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69648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黑体" w:cs="Times New Roman"/>
          <w:snapToGrid w:val="0"/>
          <w:color w:val="000000"/>
          <w:kern w:val="0"/>
          <w:sz w:val="32"/>
          <w:szCs w:val="20"/>
          <w:lang w:val="en-US" w:eastAsia="zh-CN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kern w:val="0"/>
          <w:sz w:val="32"/>
          <w:szCs w:val="20"/>
        </w:rPr>
        <w:t>附件</w:t>
      </w:r>
      <w:r>
        <w:rPr>
          <w:rFonts w:hint="default" w:ascii="Times New Roman" w:hAnsi="Times New Roman" w:eastAsia="黑体" w:cs="Times New Roman"/>
          <w:snapToGrid w:val="0"/>
          <w:color w:val="000000"/>
          <w:kern w:val="0"/>
          <w:sz w:val="32"/>
          <w:szCs w:val="20"/>
          <w:lang w:val="en-US" w:eastAsia="zh-CN"/>
        </w:rPr>
        <w:t>6</w:t>
      </w:r>
    </w:p>
    <w:p w14:paraId="2DBE824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黑体" w:cs="Times New Roman"/>
          <w:snapToGrid w:val="0"/>
          <w:color w:val="000000"/>
          <w:kern w:val="0"/>
          <w:sz w:val="32"/>
          <w:szCs w:val="20"/>
          <w:lang w:val="en-US" w:eastAsia="zh-CN"/>
        </w:rPr>
      </w:pPr>
    </w:p>
    <w:p w14:paraId="62317D8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000000"/>
          <w:kern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000000"/>
          <w:kern w:val="0"/>
          <w:sz w:val="44"/>
          <w:szCs w:val="44"/>
        </w:rPr>
        <w:t>高新技术企业认定有关证明事项告知</w:t>
      </w:r>
    </w:p>
    <w:p w14:paraId="1EACB4F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000000"/>
          <w:kern w:val="0"/>
          <w:sz w:val="44"/>
          <w:szCs w:val="44"/>
        </w:rPr>
        <w:t>承诺办理</w:t>
      </w: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  <w:t>指南</w:t>
      </w:r>
    </w:p>
    <w:p w14:paraId="26EEF21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</w:pPr>
      <w:bookmarkStart w:id="0" w:name="_GoBack"/>
      <w:bookmarkEnd w:id="0"/>
    </w:p>
    <w:p w14:paraId="095D665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请阅读《证明事项告知承诺书》（适用申请高新技术企业认定）全部内容。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24"/>
        </w:rPr>
        <w:t>选择适用告知承诺制办理的，申请企业按以下流程提交《证明事项告知承诺书》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。</w:t>
      </w:r>
    </w:p>
    <w:p w14:paraId="0D44D5B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</w:rPr>
        <w:t>一、</w:t>
      </w:r>
      <w:r>
        <w:rPr>
          <w:rFonts w:hint="default" w:ascii="Times New Roman" w:hAnsi="Times New Roman" w:eastAsia="黑体" w:cs="Times New Roman"/>
          <w:color w:val="000000"/>
          <w:sz w:val="32"/>
          <w:szCs w:val="24"/>
        </w:rPr>
        <w:t>确认按告知承诺制办理</w:t>
      </w:r>
    </w:p>
    <w:p w14:paraId="680B906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申请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</w:rPr>
        <w:t>企业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  <w:lang w:eastAsia="zh-CN"/>
        </w:rPr>
        <w:t>登录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</w:rPr>
        <w:t>“高新技术企业认定管理工作网”（网址：http://www.innocom.gov.cn/）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  <w:lang w:eastAsia="zh-CN"/>
        </w:rPr>
        <w:t>，点击“企业申报”，选择“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</w:rPr>
        <w:t>高新技术企业认定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  <w:lang w:eastAsia="zh-CN"/>
        </w:rPr>
        <w:t>”子系统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</w:rPr>
        <w:t>（以下简称“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  <w:lang w:eastAsia="zh-CN"/>
        </w:rPr>
        <w:t>高企申报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</w:rPr>
        <w:t>系统”），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  <w:lang w:eastAsia="zh-CN"/>
        </w:rPr>
        <w:t>依次点击“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</w:rPr>
        <w:t>高企认定申报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>-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“新建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申报材料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>-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告知承诺制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，勾选已阅读并同意《证明事项告知承诺书》。</w:t>
      </w:r>
    </w:p>
    <w:p w14:paraId="6799B68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</w:rPr>
        <w:t>二、在线打印、签字盖章《证明事项告知承诺书》</w:t>
      </w:r>
    </w:p>
    <w:p w14:paraId="33B995C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1.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点击确认后，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高企申报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系统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自动生成带申请企业名称等信息的《证明事项告知承诺书》（适用申请高新技术企业认定）文本，点击打印（系统默认A4纸，正反打印）；</w:t>
      </w:r>
    </w:p>
    <w:p w14:paraId="04F9048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2.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在《证明事项告知承诺书》相应位置由企业法人签字，并加盖企业公章。</w:t>
      </w:r>
    </w:p>
    <w:p w14:paraId="6AB89FF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</w:rPr>
        <w:t>三、提交《证明事项告知承诺书》</w:t>
      </w:r>
    </w:p>
    <w:p w14:paraId="43E868B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1.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申请企业应将签字盖章的《证明事项告知承诺书》扫描上传至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高企申报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系统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；</w:t>
      </w:r>
    </w:p>
    <w:p w14:paraId="370DDD0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2.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申请企业应将签字盖章的《证明事项告知承诺书》（原件）与《高新技术企业认定申请书》一同提交至高新技术企业认定管理机构。</w:t>
      </w:r>
    </w:p>
    <w:p w14:paraId="3112B1B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spacing w:line="580" w:lineRule="exact"/>
        <w:textAlignment w:val="auto"/>
        <w:rPr>
          <w:rFonts w:hint="default" w:ascii="Times New Roman" w:hAnsi="Times New Roman" w:cs="Times New Roman"/>
          <w:color w:val="000000"/>
        </w:rPr>
      </w:pPr>
    </w:p>
    <w:p w14:paraId="4C79EA2D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hint="eastAsia" w:ascii="Times New Roman" w:hAnsi="Times New Roman" w:eastAsia="楷体_GB2312" w:cs="Times New Roman"/>
          <w:snapToGrid w:val="0"/>
          <w:color w:val="000000"/>
          <w:kern w:val="0"/>
          <w:szCs w:val="21"/>
          <w:lang w:eastAsia="zh-CN"/>
        </w:rPr>
      </w:pPr>
    </w:p>
    <w:p w14:paraId="4C7EDE4C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hint="eastAsia" w:ascii="Times New Roman" w:hAnsi="Times New Roman" w:eastAsia="楷体_GB2312" w:cs="Times New Roman"/>
          <w:snapToGrid w:val="0"/>
          <w:color w:val="000000"/>
          <w:kern w:val="0"/>
          <w:szCs w:val="21"/>
          <w:lang w:eastAsia="zh-CN"/>
        </w:rPr>
      </w:pPr>
    </w:p>
    <w:p w14:paraId="70865BDD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hint="eastAsia" w:ascii="Times New Roman" w:hAnsi="Times New Roman" w:eastAsia="楷体_GB2312" w:cs="Times New Roman"/>
          <w:snapToGrid w:val="0"/>
          <w:color w:val="000000"/>
          <w:kern w:val="0"/>
          <w:szCs w:val="21"/>
          <w:lang w:eastAsia="zh-CN"/>
        </w:rPr>
      </w:pPr>
    </w:p>
    <w:p w14:paraId="66AB4BFA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hint="eastAsia" w:ascii="Times New Roman" w:hAnsi="Times New Roman" w:eastAsia="楷体_GB2312" w:cs="Times New Roman"/>
          <w:snapToGrid w:val="0"/>
          <w:color w:val="000000"/>
          <w:kern w:val="0"/>
          <w:szCs w:val="21"/>
          <w:lang w:eastAsia="zh-CN"/>
        </w:rPr>
      </w:pPr>
    </w:p>
    <w:p w14:paraId="0378AEED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hint="eastAsia" w:ascii="Times New Roman" w:hAnsi="Times New Roman" w:eastAsia="楷体_GB2312" w:cs="Times New Roman"/>
          <w:snapToGrid w:val="0"/>
          <w:color w:val="000000"/>
          <w:kern w:val="0"/>
          <w:szCs w:val="21"/>
          <w:lang w:eastAsia="zh-CN"/>
        </w:rPr>
      </w:pPr>
    </w:p>
    <w:p w14:paraId="4BFEC2E5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hint="eastAsia" w:ascii="Times New Roman" w:hAnsi="Times New Roman" w:eastAsia="楷体_GB2312" w:cs="Times New Roman"/>
          <w:snapToGrid w:val="0"/>
          <w:color w:val="000000"/>
          <w:kern w:val="0"/>
          <w:szCs w:val="21"/>
          <w:lang w:eastAsia="zh-CN"/>
        </w:rPr>
      </w:pPr>
    </w:p>
    <w:p w14:paraId="141C9A1C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hint="eastAsia" w:ascii="Times New Roman" w:hAnsi="Times New Roman" w:eastAsia="楷体_GB2312" w:cs="Times New Roman"/>
          <w:snapToGrid w:val="0"/>
          <w:color w:val="000000"/>
          <w:kern w:val="0"/>
          <w:szCs w:val="21"/>
          <w:lang w:eastAsia="zh-CN"/>
        </w:rPr>
      </w:pPr>
    </w:p>
    <w:p w14:paraId="2C28A8E1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hint="eastAsia" w:ascii="Times New Roman" w:hAnsi="Times New Roman" w:eastAsia="楷体_GB2312" w:cs="Times New Roman"/>
          <w:snapToGrid w:val="0"/>
          <w:color w:val="000000"/>
          <w:kern w:val="0"/>
          <w:szCs w:val="21"/>
          <w:lang w:eastAsia="zh-CN"/>
        </w:rPr>
      </w:pPr>
    </w:p>
    <w:p w14:paraId="62C9038C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hint="eastAsia" w:ascii="Times New Roman" w:hAnsi="Times New Roman" w:eastAsia="楷体_GB2312" w:cs="Times New Roman"/>
          <w:snapToGrid w:val="0"/>
          <w:color w:val="000000"/>
          <w:kern w:val="0"/>
          <w:szCs w:val="21"/>
          <w:lang w:eastAsia="zh-CN"/>
        </w:rPr>
      </w:pPr>
    </w:p>
    <w:p w14:paraId="7A8E62C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方正小标宋简体"/>
    <w:panose1 w:val="02000000000000000000"/>
    <w:charset w:val="00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93BFCA"/>
    <w:rsid w:val="6D93B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2026-08-07T16:08:00Z</dcterms:created>
  <dc:creator>王相杰</dc:creator>
  <cp:lastModifiedBy>王相杰</cp:lastModifiedBy>
  <dcterms:modified xsi:type="dcterms:W3CDTF">2026-08-07T16:09:57Z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2052-12.1.2.26885</vt:lpwstr>
  </property>
  <property fmtid="{D5CDD505-2E9C-101B-9397-08002B2CF9AE}" pid="3" name="ICV">
    <vt:lpwstr>1E2A6DCF2D283E5F7C92756A50439C7B_41</vt:lpwstr>
  </property>
</Properties>
</file>