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Lines="0" w:beforeAutospacing="0" w:after="0" w:afterLines="0" w:afterAutospacing="0" w:line="580" w:lineRule="exact"/>
        <w:ind w:left="0" w:right="0" w:firstLine="0" w:firstLineChars="0"/>
        <w:jc w:val="center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渝经信中小〔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〕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>23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号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Lines="0" w:beforeAutospacing="0" w:after="0" w:afterLines="0" w:afterAutospacing="0" w:line="570" w:lineRule="exact"/>
        <w:ind w:left="0" w:right="0"/>
        <w:jc w:val="center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Lines="0" w:beforeAutospacing="0" w:after="0" w:afterLines="0" w:afterAutospacing="0" w:line="570" w:lineRule="exact"/>
        <w:ind w:left="0" w:right="0"/>
        <w:jc w:val="center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"/>
        </w:rPr>
        <w:t xml:space="preserve"> 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0" w:lineRule="exact"/>
        <w:ind w:left="0" w:right="0"/>
        <w:jc w:val="center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shd w:val="clear" w:fill="FFFFFF"/>
          <w:lang w:val="en-US" w:eastAsia="zh-CN" w:bidi="ar"/>
        </w:rPr>
        <w:t>重庆市经济和信息化委员会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0" w:lineRule="exact"/>
        <w:ind w:left="0" w:right="0"/>
        <w:jc w:val="center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kern w:val="0"/>
          <w:sz w:val="44"/>
          <w:szCs w:val="44"/>
          <w:shd w:val="clear" w:fill="FFFFFF"/>
          <w:lang w:val="en-US" w:eastAsia="zh-CN" w:bidi="ar"/>
        </w:rPr>
        <w:t>关于开展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kern w:val="0"/>
          <w:sz w:val="44"/>
          <w:szCs w:val="44"/>
          <w:shd w:val="clear" w:fill="FFFFFF"/>
          <w:lang w:val="en-US" w:eastAsia="zh-CN" w:bidi="ar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kern w:val="0"/>
          <w:sz w:val="44"/>
          <w:szCs w:val="44"/>
          <w:shd w:val="clear" w:fill="FFFFFF"/>
          <w:lang w:val="en-US" w:eastAsia="zh-CN" w:bidi="ar"/>
        </w:rPr>
        <w:t>年重庆市创新型中小企业申报和</w:t>
      </w:r>
      <w:r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  <w:shd w:val="clear" w:fill="FFFFFF"/>
          <w:lang w:val="en-US" w:eastAsia="zh-CN" w:bidi="ar"/>
        </w:rPr>
        <w:t>2023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shd w:val="clear" w:fill="FFFFFF"/>
          <w:lang w:val="en-US" w:eastAsia="zh-CN" w:bidi="ar"/>
        </w:rPr>
        <w:t>年创新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shd w:val="clear" w:fill="FFFFFF"/>
          <w:lang w:val="en-US" w:eastAsia="zh" w:bidi="ar"/>
        </w:rPr>
        <w:t>型中小企业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shd w:val="clear" w:fill="FFFFFF"/>
          <w:lang w:val="en-US" w:eastAsia="zh-CN" w:bidi="ar"/>
        </w:rPr>
        <w:t>复核工作的通知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0" w:lineRule="exact"/>
        <w:ind w:left="0" w:right="0"/>
        <w:jc w:val="left"/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0" w:lineRule="exact"/>
        <w:ind w:left="0" w:right="0"/>
        <w:jc w:val="both"/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各区县（自治县）经济信息委，西部科学城重庆高新区、万盛经开区经信部门，有关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shd w:val="clear" w:fill="FFFFFF"/>
          <w:lang w:val="en-US" w:eastAsia="zh" w:bidi="ar"/>
        </w:rPr>
        <w:t>单位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：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0" w:lineRule="exact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根据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《优质中小企业梯度培育管理暂行办法》（工信部企业〔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2022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〕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63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号）、《重庆市优质中小企业梯度培育管理实施细则》等规定，现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就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2026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年重庆市创新型中小企业申报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和2023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年创新型中小企业复核工作有关事项通知如下。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0" w:lineRule="exact"/>
        <w:ind w:left="0" w:right="0" w:firstLine="640" w:firstLineChars="200"/>
        <w:jc w:val="both"/>
        <w:rPr>
          <w:rFonts w:hint="eastAsia" w:ascii="Times New Roman" w:hAnsi="Times New Roman" w:eastAsia="方正黑体_GBK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一、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申报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条件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满足《优质中小企业梯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度培育管理暂行办法》规定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的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创新型中小企业申报条件。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未被列入经营异常名录或严重失信主体名单，提供的产品（服务）不属于国家禁止、限制或淘汰类，同时近三年未发生重大安全（含网络安全、数据安全）、质量、环境污染等事故以及偷漏税等违法违规行为。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0" w:lineRule="exact"/>
        <w:ind w:left="0" w:right="0" w:firstLine="640" w:firstLineChars="200"/>
        <w:jc w:val="both"/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二、申报和复核程序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（一）申报复核方式。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申报和复核企业自愿在优质中小企业梯度培育平台（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https://zjtx.miit.gov.cn/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）线上申报，完整填写《创新型中小企业申请表》，并上传佐证材料（包括盖章版财务报表或审计报告、荣誉资质证明等）。申报企业选择“创新型中小企业申报”模块，复核企业选择“创新型中小企业复核”模块。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（二）申报复核要求。</w:t>
      </w:r>
      <w:r>
        <w:rPr>
          <w:rStyle w:val="12"/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 w:bidi="ar"/>
        </w:rPr>
        <w:t>申报和复核企业相关资料于</w:t>
      </w:r>
      <w:r>
        <w:rPr>
          <w:rStyle w:val="12"/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 w:bidi="ar"/>
        </w:rPr>
        <w:t>8</w:t>
      </w:r>
      <w:r>
        <w:rPr>
          <w:rStyle w:val="12"/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Style w:val="12"/>
          <w:rFonts w:hint="eastAsia" w:ascii="Times New Roman" w:eastAsia="方正仿宋_GBK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" w:bidi="ar"/>
        </w:rPr>
        <w:t>15</w:t>
      </w:r>
      <w:r>
        <w:rPr>
          <w:rStyle w:val="12"/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 w:bidi="ar"/>
        </w:rPr>
        <w:t>日前完成报送，申报过程中相关问题可联系区县经信部门（附件</w:t>
      </w:r>
      <w:r>
        <w:rPr>
          <w:rStyle w:val="12"/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Style w:val="12"/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 w:bidi="ar"/>
        </w:rPr>
        <w:t>）。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各区县经信部门于</w:t>
      </w:r>
      <w:r>
        <w:rPr>
          <w:rFonts w:hint="eastAsia" w:asci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8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30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日前完成申报复核企业相关佐证材料的审核、实地抽查和公示，公示无异议后将</w:t>
      </w:r>
      <w:r>
        <w:rPr>
          <w:rStyle w:val="12"/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 w:bidi="ar"/>
        </w:rPr>
        <w:t>审查推荐报告和推荐汇总表（附件</w:t>
      </w:r>
      <w:r>
        <w:rPr>
          <w:rStyle w:val="12"/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Style w:val="12"/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 w:bidi="ar"/>
        </w:rPr>
        <w:t>）报送市经济信息委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备案，市经济信息委汇总后统一公告。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（三）复核对象。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本次复核企业为我市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2023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年认定的创新型中小企业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（以对外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公布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的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2023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年第一批重庆市创新型中小企业名单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和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2023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年第二批重庆市创新型中小企业名单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为准，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详见渝经信中小〔2023〕18号、渝经信中小〔2024〕4号</w:t>
      </w:r>
      <w:r>
        <w:rPr>
          <w:rFonts w:hint="eastAsia" w:asci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文件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）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，以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及专精特新中小企业称号失效后应参加复核的创新型中小企业（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见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）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" w:bidi="ar"/>
        </w:rPr>
        <w:t>。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有效期内的专精特新中小企业无须参加复核，其创新型中小企业有效期与专精特新中小企业有效期保持一致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。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0" w:lineRule="exact"/>
        <w:ind w:left="0" w:right="0" w:firstLine="640" w:firstLineChars="200"/>
        <w:jc w:val="both"/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三、其他事项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5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i w:val="0"/>
          <w:caps w:val="0"/>
          <w:spacing w:val="0"/>
          <w:kern w:val="0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（一）各区县经信部门要高度重视，加大政策宣传力度，发掘并提醒有意愿申报</w:t>
      </w:r>
      <w:r>
        <w:rPr>
          <w:rFonts w:hint="default" w:ascii="Times New Roman" w:hAnsi="Times New Roman" w:eastAsia="方正仿宋_GBK" w:cs="Times New Roman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2027</w:t>
      </w:r>
      <w:r>
        <w:rPr>
          <w:rFonts w:hint="eastAsia" w:ascii="方正仿宋_GBK" w:hAnsi="方正仿宋_GBK" w:eastAsia="方正仿宋_GBK" w:cs="方正仿宋_GBK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年专精特新中小企业的优质中小企业在本年度完成申报入库，避免错过次年专精特新中小企业申报机会。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5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（二）在复核通过名单印发前，原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2023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年认定的创新型中小企业称号依然有效；复核通过名单印发后，原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2023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年认定创新型中小企业称号自动失效。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50" w:lineRule="exact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Lines="0" w:beforeAutospacing="0" w:after="0" w:afterLines="0" w:afterAutospacing="0" w:line="550" w:lineRule="exact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附件：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．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各区县经信部门联系方式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Lines="0" w:beforeAutospacing="0" w:after="0" w:afterLines="0" w:afterAutospacing="0" w:line="550" w:lineRule="exact"/>
        <w:ind w:left="0" w:right="0" w:firstLine="1600" w:firstLineChars="5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2026年创新型中小企业推荐汇总表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Lines="0" w:beforeAutospacing="0" w:after="0" w:afterLines="0" w:afterAutospacing="0" w:line="550" w:lineRule="exact"/>
        <w:ind w:left="0" w:right="0" w:firstLine="1600" w:firstLineChars="5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专精特新中小企业称号失效后应参加复核的创新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Lines="0" w:beforeAutospacing="0" w:after="0" w:afterLines="0" w:afterAutospacing="0" w:line="550" w:lineRule="exact"/>
        <w:ind w:left="0" w:right="0" w:firstLine="0" w:firstLineChars="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          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型中小企业名单</w:t>
      </w:r>
    </w:p>
    <w:p>
      <w:pPr>
        <w:keepNext w:val="0"/>
        <w:keepLines w:val="0"/>
        <w:widowControl w:val="0"/>
        <w:suppressLineNumbers w:val="0"/>
        <w:autoSpaceDE/>
        <w:autoSpaceDN/>
        <w:adjustRightInd w:val="0"/>
        <w:snapToGrid w:val="0"/>
        <w:spacing w:before="0" w:beforeLines="0" w:beforeAutospacing="0" w:after="0" w:afterLines="0" w:afterAutospacing="0" w:line="55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30" w:lineRule="exact"/>
        <w:ind w:left="0" w:right="0" w:firstLine="3520" w:firstLineChars="1100"/>
        <w:jc w:val="both"/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30" w:lineRule="exact"/>
        <w:ind w:left="0" w:right="0" w:firstLine="3520" w:firstLineChars="1100"/>
        <w:jc w:val="both"/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spacing w:val="-11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重庆市经济和信息化委员会</w:t>
      </w:r>
    </w:p>
    <w:p>
      <w:pPr>
        <w:pStyle w:val="8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30" w:lineRule="exact"/>
        <w:ind w:left="0" w:right="0" w:firstLine="4179" w:firstLineChars="1306"/>
        <w:jc w:val="both"/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    2026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24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日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     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Lines="0" w:beforeAutospacing="0" w:after="0" w:afterLines="0" w:afterAutospacing="0" w:line="530" w:lineRule="exact"/>
        <w:ind w:left="0" w:right="0" w:firstLine="640" w:firstLineChars="200"/>
        <w:jc w:val="both"/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>（此件公开发布）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Lines="0" w:afterLines="0"/>
        <w:outlineLvl w:val="9"/>
      </w:pPr>
    </w:p>
    <w:sectPr>
      <w:footerReference r:id="rId3" w:type="default"/>
      <w:pgSz w:w="11906" w:h="16838"/>
      <w:pgMar w:top="2098" w:right="1474" w:bottom="1984" w:left="158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00076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76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tabs>
                              <w:tab w:val="left" w:pos="420"/>
                            </w:tabs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pacing w:val="11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   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78.8pt;mso-position-horizontal:outside;mso-position-horizontal-relative:margin;z-index:251658240;mso-width-relative:page;mso-height-relative:page;" filled="f" stroked="f" coordsize="21600,21600" o:gfxdata="UEsDBAoAAAAAAIdO4kAAAAAAAAAAAAAAAAAEAAAAZHJzL1BLAwQUAAAACACHTuJA1D/DZdQAAAAH&#10;AQAADwAAAGRycy9kb3ducmV2LnhtbE2PMU/DMBSEdyT+g/WQWFDrOIi0hLx0QLCw0bKwufEjibCf&#10;o9hNQn897gTj6U5331W7xVkx0Rh6zwhqnYEgbrzpuUX4OLyutiBC1Gy09UwIPxRgV19fVbo0fuZ3&#10;mvaxFamEQ6kRuhiHUsrQdOR0WPuBOHlffnQ6Jjm20ox6TuXOyjzLCul0z2mh0wM9d9R8708OoVhe&#10;hru3R8rnc2Mn/jwrFUkh3t6o7AlEpCX+heGCn9ChTkxHf2IThEVIRyLCSt2DuLgPmwLEESHfFhuQ&#10;dSX/89e/UEsDBBQAAAAIAIdO4kDC+ElaqgEAAD8DAAAOAAAAZHJzL2Uyb0RvYy54bWytUsFuGyEQ&#10;vUfqPyDuNbs+JNbK66hVlKpS1FZK8gGYBS8SMAiwd/0D7R/01Evv/S5/Rwa8ttP2VvUCw8zw5s2b&#10;Wd6O1pCdDFGDa2k9qyiRTkCn3aalz0/3bxeUxMRdxw042dK9jPR29eZqOfhGzqEH08lAEMTFZvAt&#10;7VPyDWNR9NLyOAMvHQYVBMsTPsOGdYEPiG4Nm1fVNRsgdD6AkDGi9+4YpKuCr5QU6bNSUSZiWorc&#10;UjlDOdf5ZKslbzaB+16LiQb/BxaWa4dFz1B3PHGyDfovKKtFgAgqzQRYBkppIUsP2E1d/dHNY8+9&#10;LL2gONGfZYr/D1Z82n0JRHc4O0octziiw/dvhx+/Dj+/kjrLM/jYYNajx7w0vocxp07+iM7c9aiC&#10;zTf2QzCOQu/P4soxEZE/VVV1c40hgbF6MV8sqiI/u3z3IaYPEizJRksDTq+IyncPMWFJTD2l5GoO&#10;7rUxZYLG/ebAxOxhmfuRY7bSuB4n4mvo9tiP+ehQy7wXJyOcjPXJ2PqgNz3SqQuX6N9tExYufDLq&#10;EWoqhlMqNKeNymvw+l2yLnu/e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UP8Nl1AAAAAcBAAAP&#10;AAAAAAAAAAEAIAAAACIAAABkcnMvZG93bnJldi54bWxQSwECFAAUAAAACACHTuJAwvhJWqoBAAA/&#10;AwAADgAAAAAAAAABACAAAAAj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tabs>
                        <w:tab w:val="left" w:pos="420"/>
                      </w:tabs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pacing w:val="11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— 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10.64.38:11000/weaver/weaver.file.FileDownloadForNews?uuid=6f8d7d80-d816-4a91-886f-258adbc18e87&amp;fileid=19&amp;type=editMould&amp;isofficeview=0"/>
  </w:docVars>
  <w:rsids>
    <w:rsidRoot w:val="15ED66B4"/>
    <w:rsid w:val="15ED66B4"/>
    <w:rsid w:val="1BE90C16"/>
    <w:rsid w:val="20733E44"/>
    <w:rsid w:val="3731013E"/>
    <w:rsid w:val="4BD458D3"/>
    <w:rsid w:val="52FFAE3A"/>
    <w:rsid w:val="599E3C44"/>
    <w:rsid w:val="5A182233"/>
    <w:rsid w:val="5BF07F94"/>
    <w:rsid w:val="5E915B6D"/>
    <w:rsid w:val="5FE73AF1"/>
    <w:rsid w:val="6776E8BC"/>
    <w:rsid w:val="6BA4231C"/>
    <w:rsid w:val="6FDF711A"/>
    <w:rsid w:val="76B27111"/>
    <w:rsid w:val="77679D2E"/>
    <w:rsid w:val="777FCC50"/>
    <w:rsid w:val="79755227"/>
    <w:rsid w:val="7BDF7449"/>
    <w:rsid w:val="7EF6473B"/>
    <w:rsid w:val="7FC64BA2"/>
    <w:rsid w:val="AF2B6AD3"/>
    <w:rsid w:val="B67D027D"/>
    <w:rsid w:val="B977D6B6"/>
    <w:rsid w:val="BBE74DF4"/>
    <w:rsid w:val="BFEF6F69"/>
    <w:rsid w:val="E686D4E2"/>
    <w:rsid w:val="F5FBB472"/>
    <w:rsid w:val="FABF0278"/>
    <w:rsid w:val="FFFD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First Indent"/>
    <w:basedOn w:val="4"/>
    <w:qFormat/>
    <w:uiPriority w:val="0"/>
    <w:pPr>
      <w:keepNext w:val="0"/>
      <w:keepLines w:val="0"/>
      <w:widowControl w:val="0"/>
      <w:suppressLineNumbers w:val="0"/>
      <w:spacing w:after="120" w:afterAutospacing="0"/>
      <w:ind w:firstLine="420" w:firstLineChars="100"/>
      <w:jc w:val="both"/>
    </w:pPr>
    <w:rPr>
      <w:rFonts w:hint="default" w:ascii="Times New Roman" w:hAnsi="Times New Roman" w:eastAsia="方正黑体_GBK" w:cs="Times New Roman"/>
      <w:kern w:val="2"/>
      <w:sz w:val="21"/>
      <w:szCs w:val="21"/>
      <w:lang w:val="en-US" w:eastAsia="zh-CN" w:bidi="ar"/>
    </w:rPr>
  </w:style>
  <w:style w:type="paragraph" w:styleId="4">
    <w:name w:val="Body Text"/>
    <w:basedOn w:val="1"/>
    <w:next w:val="5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Calibri" w:hAnsi="Calibri" w:eastAsia="宋体" w:cs="Calibri"/>
      <w:kern w:val="2"/>
      <w:sz w:val="21"/>
      <w:szCs w:val="21"/>
      <w:lang w:val="en-US" w:eastAsia="zh-CN" w:bidi="ar"/>
    </w:rPr>
  </w:style>
  <w:style w:type="paragraph" w:styleId="5">
    <w:name w:val="index 7"/>
    <w:basedOn w:val="1"/>
    <w:next w:val="1"/>
    <w:qFormat/>
    <w:uiPriority w:val="0"/>
    <w:pPr>
      <w:keepNext w:val="0"/>
      <w:keepLines w:val="0"/>
      <w:widowControl w:val="0"/>
      <w:suppressLineNumbers w:val="0"/>
      <w:ind w:left="252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jc w:val="left"/>
    </w:pPr>
    <w:rPr>
      <w:rFonts w:hint="eastAsia" w:ascii="宋体" w:hAnsi="Times New Roman" w:eastAsia="宋体" w:cs="宋体"/>
      <w:kern w:val="0"/>
      <w:sz w:val="24"/>
      <w:szCs w:val="24"/>
      <w:lang w:val="en-US" w:eastAsia="zh-CN" w:bidi="ar"/>
    </w:rPr>
  </w:style>
  <w:style w:type="character" w:customStyle="1" w:styleId="11">
    <w:name w:val="16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12">
    <w:name w:val="15"/>
    <w:basedOn w:val="9"/>
    <w:qFormat/>
    <w:uiPriority w:val="0"/>
    <w:rPr>
      <w:rFonts w:hint="default" w:ascii="Calibri" w:hAnsi="Calibri" w:eastAsia="宋体" w:cs="Times New Roman"/>
      <w:color w:val="333333"/>
    </w:rPr>
  </w:style>
  <w:style w:type="character" w:customStyle="1" w:styleId="13">
    <w:name w:val="17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</w:rPr>
  </w:style>
  <w:style w:type="character" w:customStyle="1" w:styleId="14">
    <w:name w:val="10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5">
    <w:name w:val="索引 51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zCs w:val="22"/>
    </w:rPr>
  </w:style>
  <w:style w:type="character" w:customStyle="1" w:styleId="16">
    <w:name w:val="font11"/>
    <w:basedOn w:val="9"/>
    <w:uiPriority w:val="0"/>
    <w:rPr>
      <w:rFonts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17">
    <w:name w:val="font4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21"/>
    <w:basedOn w:val="9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9">
    <w:name w:val="Body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0</Words>
  <Characters>0</Characters>
  <Lines>1</Lines>
  <Paragraphs>1</Paragraphs>
  <TotalTime>2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2026-03-29T09:30:00Z</dcterms:created>
  <dc:creator>wh</dc:creator>
  <cp:lastModifiedBy>文萍</cp:lastModifiedBy>
  <dcterms:modified xsi:type="dcterms:W3CDTF">2026-07-27T08:34:46Z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8A6C8C6C18D98AC98AFD666A18CD465A_43</vt:lpwstr>
  </property>
</Properties>
</file>