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w w:val="99"/>
          <w:sz w:val="44"/>
          <w:szCs w:val="44"/>
          <w:highlight w:val="none"/>
          <w:lang w:eastAsia="zh-CN"/>
        </w:rPr>
      </w:pPr>
      <w:r>
        <w:rPr>
          <w:rFonts w:hint="default" w:ascii="Times New Roman" w:hAnsi="Times New Roman" w:eastAsia="方正小标宋简体" w:cs="Times New Roman"/>
          <w:b/>
          <w:bCs/>
          <w:w w:val="99"/>
          <w:sz w:val="44"/>
          <w:szCs w:val="44"/>
          <w:highlight w:val="none"/>
          <w:lang w:eastAsia="zh-CN"/>
        </w:rPr>
        <w:t>202</w:t>
      </w:r>
      <w:r>
        <w:rPr>
          <w:rFonts w:hint="eastAsia" w:ascii="Times New Roman" w:hAnsi="Times New Roman" w:eastAsia="方正小标宋简体" w:cs="Times New Roman"/>
          <w:b/>
          <w:bCs/>
          <w:w w:val="99"/>
          <w:sz w:val="44"/>
          <w:szCs w:val="44"/>
          <w:highlight w:val="none"/>
          <w:lang w:val="en-US" w:eastAsia="zh-CN"/>
        </w:rPr>
        <w:t>6</w:t>
      </w:r>
      <w:r>
        <w:rPr>
          <w:rFonts w:hint="default" w:ascii="Times New Roman" w:hAnsi="Times New Roman" w:eastAsia="方正小标宋简体" w:cs="Times New Roman"/>
          <w:b/>
          <w:bCs/>
          <w:w w:val="99"/>
          <w:sz w:val="44"/>
          <w:szCs w:val="44"/>
          <w:highlight w:val="none"/>
          <w:lang w:eastAsia="zh-CN"/>
        </w:rPr>
        <w:t>年</w:t>
      </w:r>
      <w:r>
        <w:rPr>
          <w:rFonts w:hint="eastAsia" w:ascii="Times New Roman" w:hAnsi="Times New Roman" w:eastAsia="方正小标宋简体" w:cs="Times New Roman"/>
          <w:b/>
          <w:bCs/>
          <w:w w:val="99"/>
          <w:sz w:val="44"/>
          <w:szCs w:val="44"/>
          <w:highlight w:val="none"/>
          <w:lang w:eastAsia="zh-CN"/>
        </w:rPr>
        <w:t>辽宁</w:t>
      </w:r>
      <w:r>
        <w:rPr>
          <w:rFonts w:hint="default" w:ascii="Times New Roman" w:hAnsi="Times New Roman" w:eastAsia="方正小标宋简体" w:cs="Times New Roman"/>
          <w:b/>
          <w:bCs/>
          <w:w w:val="99"/>
          <w:sz w:val="44"/>
          <w:szCs w:val="44"/>
          <w:highlight w:val="none"/>
          <w:lang w:eastAsia="zh-CN"/>
        </w:rPr>
        <w:t>省科技型中小企业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w w:val="99"/>
          <w:sz w:val="32"/>
          <w:szCs w:val="32"/>
          <w:highlight w:val="none"/>
          <w:lang w:eastAsia="zh-CN"/>
        </w:rPr>
      </w:pPr>
      <w:r>
        <w:rPr>
          <w:rFonts w:hint="default" w:ascii="Times New Roman" w:hAnsi="Times New Roman" w:eastAsia="方正小标宋简体" w:cs="Times New Roman"/>
          <w:b/>
          <w:bCs/>
          <w:w w:val="99"/>
          <w:sz w:val="44"/>
          <w:szCs w:val="44"/>
          <w:highlight w:val="none"/>
          <w:lang w:eastAsia="zh-CN"/>
        </w:rPr>
        <w:t>评价</w:t>
      </w:r>
      <w:r>
        <w:rPr>
          <w:rFonts w:hint="eastAsia" w:ascii="Times New Roman" w:hAnsi="Times New Roman" w:eastAsia="方正小标宋简体" w:cs="Times New Roman"/>
          <w:b/>
          <w:bCs/>
          <w:w w:val="99"/>
          <w:sz w:val="44"/>
          <w:szCs w:val="44"/>
          <w:highlight w:val="none"/>
          <w:lang w:eastAsia="zh-CN"/>
        </w:rPr>
        <w:t>工作有关事项</w:t>
      </w:r>
    </w:p>
    <w:p>
      <w:pPr>
        <w:keepNext w:val="0"/>
        <w:keepLines w:val="0"/>
        <w:pageBreakBefore w:val="0"/>
        <w:widowControl/>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sz w:val="32"/>
          <w:szCs w:val="32"/>
          <w:highlight w:val="none"/>
          <w:lang w:eastAsia="zh-CN"/>
        </w:rPr>
      </w:pPr>
    </w:p>
    <w:p>
      <w:pPr>
        <w:keepNext w:val="0"/>
        <w:keepLines w:val="0"/>
        <w:pageBreakBefore w:val="0"/>
        <w:widowControl/>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根据《</w:t>
      </w:r>
      <w:r>
        <w:rPr>
          <w:rFonts w:hint="eastAsia" w:ascii="Times New Roman" w:hAnsi="Times New Roman" w:eastAsia="仿宋_GB2312" w:cs="Times New Roman"/>
          <w:sz w:val="32"/>
          <w:szCs w:val="32"/>
          <w:highlight w:val="none"/>
          <w:lang w:eastAsia="zh-CN"/>
        </w:rPr>
        <w:t>科技型中小企业评价办法</w:t>
      </w:r>
      <w:r>
        <w:rPr>
          <w:rFonts w:hint="default" w:ascii="Times New Roman" w:hAnsi="Times New Roman" w:eastAsia="仿宋_GB2312" w:cs="Times New Roman"/>
          <w:sz w:val="32"/>
          <w:szCs w:val="32"/>
          <w:highlight w:val="none"/>
          <w:lang w:eastAsia="zh-CN"/>
        </w:rPr>
        <w:t>》（国科</w:t>
      </w:r>
      <w:r>
        <w:rPr>
          <w:rFonts w:hint="eastAsia" w:ascii="Times New Roman" w:hAnsi="Times New Roman" w:eastAsia="仿宋_GB2312" w:cs="Times New Roman"/>
          <w:sz w:val="32"/>
          <w:szCs w:val="32"/>
          <w:highlight w:val="none"/>
          <w:lang w:eastAsia="zh-CN"/>
        </w:rPr>
        <w:t>发政</w:t>
      </w:r>
      <w:r>
        <w:rPr>
          <w:rFonts w:hint="default" w:ascii="Times New Roman" w:hAnsi="Times New Roman" w:eastAsia="仿宋_GB2312" w:cs="Times New Roman"/>
          <w:sz w:val="32"/>
          <w:szCs w:val="32"/>
          <w:highlight w:val="none"/>
          <w:lang w:eastAsia="zh-CN"/>
        </w:rPr>
        <w:t>〔201</w:t>
      </w: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115</w:t>
      </w:r>
      <w:r>
        <w:rPr>
          <w:rFonts w:hint="default" w:ascii="Times New Roman" w:hAnsi="Times New Roman" w:eastAsia="仿宋_GB2312" w:cs="Times New Roman"/>
          <w:sz w:val="32"/>
          <w:szCs w:val="32"/>
          <w:highlight w:val="none"/>
          <w:lang w:eastAsia="zh-CN"/>
        </w:rPr>
        <w:t>号，以下</w:t>
      </w:r>
      <w:r>
        <w:rPr>
          <w:rFonts w:hint="eastAsia" w:ascii="Times New Roman" w:hAnsi="Times New Roman" w:eastAsia="仿宋_GB2312" w:cs="Times New Roman"/>
          <w:sz w:val="32"/>
          <w:szCs w:val="32"/>
          <w:highlight w:val="none"/>
          <w:lang w:eastAsia="zh-CN"/>
        </w:rPr>
        <w:t>简</w:t>
      </w:r>
      <w:r>
        <w:rPr>
          <w:rFonts w:hint="default" w:ascii="Times New Roman" w:hAnsi="Times New Roman" w:eastAsia="仿宋_GB2312" w:cs="Times New Roman"/>
          <w:sz w:val="32"/>
          <w:szCs w:val="32"/>
          <w:highlight w:val="none"/>
          <w:lang w:eastAsia="zh-CN"/>
        </w:rPr>
        <w:t>称《</w:t>
      </w:r>
      <w:r>
        <w:rPr>
          <w:rFonts w:hint="eastAsia" w:ascii="Times New Roman" w:hAnsi="Times New Roman" w:eastAsia="仿宋_GB2312" w:cs="Times New Roman"/>
          <w:sz w:val="32"/>
          <w:szCs w:val="32"/>
          <w:highlight w:val="none"/>
          <w:lang w:eastAsia="zh-CN"/>
        </w:rPr>
        <w:t>评价</w:t>
      </w:r>
      <w:r>
        <w:rPr>
          <w:rFonts w:hint="default" w:ascii="Times New Roman" w:hAnsi="Times New Roman" w:eastAsia="仿宋_GB2312" w:cs="Times New Roman"/>
          <w:sz w:val="32"/>
          <w:szCs w:val="32"/>
          <w:highlight w:val="none"/>
          <w:lang w:eastAsia="zh-CN"/>
        </w:rPr>
        <w:t>办法》）</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科技型中小企业评价服务</w:t>
      </w:r>
      <w:r>
        <w:rPr>
          <w:rFonts w:hint="default" w:ascii="Times New Roman" w:hAnsi="Times New Roman" w:eastAsia="仿宋_GB2312" w:cs="Times New Roman"/>
          <w:sz w:val="32"/>
          <w:szCs w:val="32"/>
          <w:highlight w:val="none"/>
          <w:lang w:eastAsia="zh-CN"/>
        </w:rPr>
        <w:t>工作指引》（国科火</w:t>
      </w:r>
      <w:r>
        <w:rPr>
          <w:rFonts w:hint="eastAsia" w:ascii="Times New Roman" w:hAnsi="Times New Roman" w:eastAsia="仿宋_GB2312" w:cs="Times New Roman"/>
          <w:sz w:val="32"/>
          <w:szCs w:val="32"/>
          <w:highlight w:val="none"/>
          <w:lang w:eastAsia="zh-CN"/>
        </w:rPr>
        <w:t>字</w:t>
      </w:r>
      <w:r>
        <w:rPr>
          <w:rFonts w:hint="default" w:ascii="Times New Roman" w:hAnsi="Times New Roman" w:eastAsia="仿宋_GB2312" w:cs="Times New Roman"/>
          <w:sz w:val="32"/>
          <w:szCs w:val="32"/>
          <w:highlight w:val="none"/>
          <w:lang w:eastAsia="zh-CN"/>
        </w:rPr>
        <w:t>〔20</w:t>
      </w:r>
      <w:r>
        <w:rPr>
          <w:rFonts w:hint="eastAsia" w:ascii="Times New Roman" w:hAnsi="Times New Roman"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67</w:t>
      </w:r>
      <w:r>
        <w:rPr>
          <w:rFonts w:hint="default" w:ascii="Times New Roman" w:hAnsi="Times New Roman" w:eastAsia="仿宋_GB2312" w:cs="Times New Roman"/>
          <w:sz w:val="32"/>
          <w:szCs w:val="32"/>
          <w:highlight w:val="none"/>
          <w:lang w:eastAsia="zh-CN"/>
        </w:rPr>
        <w:t>号，以下</w:t>
      </w:r>
      <w:r>
        <w:rPr>
          <w:rFonts w:hint="eastAsia" w:ascii="Times New Roman" w:hAnsi="Times New Roman" w:eastAsia="仿宋_GB2312" w:cs="Times New Roman"/>
          <w:sz w:val="32"/>
          <w:szCs w:val="32"/>
          <w:highlight w:val="none"/>
          <w:lang w:eastAsia="zh-CN"/>
        </w:rPr>
        <w:t>简</w:t>
      </w:r>
      <w:r>
        <w:rPr>
          <w:rFonts w:hint="default" w:ascii="Times New Roman" w:hAnsi="Times New Roman" w:eastAsia="仿宋_GB2312" w:cs="Times New Roman"/>
          <w:sz w:val="32"/>
          <w:szCs w:val="32"/>
          <w:highlight w:val="none"/>
          <w:lang w:eastAsia="zh-CN"/>
        </w:rPr>
        <w:t>称《工作指引》）的规定，制定</w:t>
      </w:r>
      <w:r>
        <w:rPr>
          <w:rFonts w:hint="default" w:ascii="Times New Roman" w:hAnsi="Times New Roman" w:eastAsia="仿宋_GB2312" w:cs="Times New Roman"/>
          <w:b w:val="0"/>
          <w:bCs w:val="0"/>
          <w:w w:val="100"/>
          <w:sz w:val="32"/>
          <w:szCs w:val="32"/>
          <w:highlight w:val="none"/>
          <w:lang w:eastAsia="zh-CN"/>
        </w:rPr>
        <w:t>202</w:t>
      </w:r>
      <w:r>
        <w:rPr>
          <w:rFonts w:hint="eastAsia" w:ascii="Times New Roman" w:hAnsi="Times New Roman" w:eastAsia="仿宋_GB2312" w:cs="Times New Roman"/>
          <w:b w:val="0"/>
          <w:bCs w:val="0"/>
          <w:w w:val="100"/>
          <w:sz w:val="32"/>
          <w:szCs w:val="32"/>
          <w:highlight w:val="none"/>
          <w:lang w:val="en-US" w:eastAsia="zh-CN"/>
        </w:rPr>
        <w:t>6</w:t>
      </w:r>
      <w:r>
        <w:rPr>
          <w:rFonts w:hint="default" w:ascii="Times New Roman" w:hAnsi="Times New Roman" w:eastAsia="仿宋_GB2312" w:cs="Times New Roman"/>
          <w:b w:val="0"/>
          <w:bCs w:val="0"/>
          <w:w w:val="100"/>
          <w:sz w:val="32"/>
          <w:szCs w:val="32"/>
          <w:highlight w:val="none"/>
          <w:lang w:eastAsia="zh-CN"/>
        </w:rPr>
        <w:t>年</w:t>
      </w:r>
      <w:r>
        <w:rPr>
          <w:rFonts w:hint="eastAsia" w:ascii="Times New Roman" w:hAnsi="Times New Roman" w:eastAsia="仿宋_GB2312" w:cs="Times New Roman"/>
          <w:b w:val="0"/>
          <w:bCs w:val="0"/>
          <w:w w:val="100"/>
          <w:sz w:val="32"/>
          <w:szCs w:val="32"/>
          <w:highlight w:val="none"/>
          <w:lang w:eastAsia="zh-CN"/>
        </w:rPr>
        <w:t>辽宁</w:t>
      </w:r>
      <w:r>
        <w:rPr>
          <w:rFonts w:hint="default" w:ascii="Times New Roman" w:hAnsi="Times New Roman" w:eastAsia="仿宋_GB2312" w:cs="Times New Roman"/>
          <w:b w:val="0"/>
          <w:bCs w:val="0"/>
          <w:w w:val="100"/>
          <w:sz w:val="32"/>
          <w:szCs w:val="32"/>
          <w:highlight w:val="none"/>
          <w:lang w:eastAsia="zh-CN"/>
        </w:rPr>
        <w:t>省科技型中小企业评价</w:t>
      </w:r>
      <w:r>
        <w:rPr>
          <w:rFonts w:hint="eastAsia" w:ascii="Times New Roman" w:hAnsi="Times New Roman" w:eastAsia="仿宋_GB2312" w:cs="Times New Roman"/>
          <w:b w:val="0"/>
          <w:bCs w:val="0"/>
          <w:w w:val="100"/>
          <w:sz w:val="32"/>
          <w:szCs w:val="32"/>
          <w:highlight w:val="none"/>
          <w:lang w:eastAsia="zh-CN"/>
        </w:rPr>
        <w:t>工作有关事项</w:t>
      </w:r>
      <w:r>
        <w:rPr>
          <w:rFonts w:hint="eastAsia" w:ascii="Times New Roman" w:hAnsi="Times New Roman" w:eastAsia="仿宋_GB2312" w:cs="Times New Roman"/>
          <w:sz w:val="32"/>
          <w:szCs w:val="32"/>
          <w:highlight w:val="none"/>
          <w:lang w:eastAsia="zh-CN"/>
        </w:rPr>
        <w:t>如下</w:t>
      </w:r>
      <w:r>
        <w:rPr>
          <w:rFonts w:hint="default" w:ascii="Times New Roman" w:hAnsi="Times New Roman" w:eastAsia="仿宋_GB2312" w:cs="Times New Roman"/>
          <w:sz w:val="32"/>
          <w:szCs w:val="32"/>
          <w:highlight w:val="none"/>
          <w:lang w:eastAsia="zh-CN"/>
        </w:rPr>
        <w:t>。</w:t>
      </w:r>
      <w:bookmarkStart w:id="0" w:name="_Toc9785"/>
    </w:p>
    <w:p>
      <w:pPr>
        <w:keepNext w:val="0"/>
        <w:keepLines w:val="0"/>
        <w:pageBreakBefore w:val="0"/>
        <w:widowControl/>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黑体" w:cs="Times New Roman"/>
          <w:spacing w:val="0"/>
          <w:sz w:val="32"/>
          <w:highlight w:val="none"/>
        </w:rPr>
      </w:pPr>
      <w:r>
        <w:rPr>
          <w:rFonts w:hint="default" w:ascii="Times New Roman" w:hAnsi="Times New Roman" w:eastAsia="黑体" w:cs="Times New Roman"/>
          <w:spacing w:val="0"/>
          <w:sz w:val="32"/>
          <w:highlight w:val="none"/>
          <w:lang w:eastAsia="zh-CN"/>
        </w:rPr>
        <w:t>一、</w:t>
      </w:r>
      <w:r>
        <w:rPr>
          <w:rFonts w:hint="default" w:ascii="Times New Roman" w:hAnsi="Times New Roman" w:eastAsia="黑体" w:cs="Times New Roman"/>
          <w:spacing w:val="0"/>
          <w:sz w:val="32"/>
          <w:highlight w:val="none"/>
        </w:rPr>
        <w:t>组织与实施</w:t>
      </w:r>
      <w:bookmarkEnd w:id="0"/>
      <w:bookmarkStart w:id="1" w:name="_GoBack"/>
      <w:bookmarkEnd w:id="1"/>
    </w:p>
    <w:p>
      <w:pPr>
        <w:keepNext w:val="0"/>
        <w:keepLines w:val="0"/>
        <w:pageBreakBefore w:val="0"/>
        <w:widowControl w:val="0"/>
        <w:kinsoku/>
        <w:wordWrap/>
        <w:overflowPunct/>
        <w:topLinePunct/>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highlight w:val="none"/>
          <w:lang w:eastAsia="zh-CN"/>
        </w:rPr>
      </w:pPr>
      <w:r>
        <w:rPr>
          <w:rFonts w:hint="eastAsia" w:ascii="Times New Roman" w:hAnsi="Times New Roman" w:eastAsia="仿宋_GB2312" w:cs="Times New Roman"/>
          <w:spacing w:val="0"/>
          <w:sz w:val="32"/>
          <w:highlight w:val="none"/>
          <w:lang w:eastAsia="zh-CN"/>
        </w:rPr>
        <w:t>各市根据现有职能划分确认市级</w:t>
      </w:r>
      <w:r>
        <w:rPr>
          <w:rFonts w:hint="eastAsia" w:ascii="Times New Roman" w:hAnsi="Times New Roman" w:eastAsia="仿宋_GB2312" w:cs="Times New Roman"/>
          <w:sz w:val="32"/>
          <w:szCs w:val="32"/>
          <w:highlight w:val="none"/>
          <w:lang w:eastAsia="zh-CN"/>
        </w:rPr>
        <w:t>工作主管部门并</w:t>
      </w:r>
      <w:r>
        <w:rPr>
          <w:rFonts w:hint="eastAsia" w:ascii="Times New Roman" w:hAnsi="Times New Roman" w:eastAsia="仿宋_GB2312" w:cs="Times New Roman"/>
          <w:spacing w:val="0"/>
          <w:sz w:val="32"/>
          <w:highlight w:val="none"/>
          <w:lang w:eastAsia="zh-CN"/>
        </w:rPr>
        <w:t>组成评价工作机构，未进行相关职能调整的市由市科技局作为本市评价工作机构，已进行职能调整的由调整后单位作为本市评价工作机构。各市评价工作机构负责组织各县（区）及高新区开展本地区内科技型中小企业评价工作，省工业和信息化厅作为省级主管部门负责对各市评价工作机构进行指导与管理。</w:t>
      </w:r>
    </w:p>
    <w:p>
      <w:pPr>
        <w:keepNext w:val="0"/>
        <w:keepLines w:val="0"/>
        <w:pageBreakBefore w:val="0"/>
        <w:kinsoku/>
        <w:wordWrap/>
        <w:overflowPunct/>
        <w:bidi w:val="0"/>
        <w:spacing w:line="600" w:lineRule="exact"/>
        <w:ind w:firstLine="800" w:firstLineChars="250"/>
        <w:jc w:val="both"/>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pacing w:val="0"/>
          <w:sz w:val="32"/>
          <w:highlight w:val="none"/>
          <w:lang w:eastAsia="zh-CN"/>
        </w:rPr>
        <w:t>二、</w:t>
      </w:r>
      <w:r>
        <w:rPr>
          <w:rFonts w:hint="eastAsia" w:ascii="Times New Roman" w:hAnsi="Times New Roman" w:eastAsia="黑体" w:cs="Times New Roman"/>
          <w:b w:val="0"/>
          <w:bCs w:val="0"/>
          <w:spacing w:val="0"/>
          <w:sz w:val="32"/>
          <w:highlight w:val="none"/>
          <w:lang w:eastAsia="zh-CN"/>
        </w:rPr>
        <w:t>参评条件</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（一）</w:t>
      </w:r>
      <w:r>
        <w:rPr>
          <w:rFonts w:hint="eastAsia" w:ascii="Times New Roman" w:hAnsi="Times New Roman" w:eastAsia="仿宋_GB2312" w:cs="Times New Roman"/>
          <w:sz w:val="32"/>
          <w:szCs w:val="32"/>
          <w:highlight w:val="none"/>
          <w:lang w:eastAsia="zh-CN"/>
        </w:rPr>
        <w:t>地方所属行政区域内注册的居民企业；</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u w:val="none"/>
          <w:lang w:eastAsia="zh-CN"/>
        </w:rPr>
        <w:t>职工总数不超过</w:t>
      </w:r>
      <w:r>
        <w:rPr>
          <w:rFonts w:hint="eastAsia" w:ascii="Times New Roman" w:hAnsi="Times New Roman" w:eastAsia="仿宋_GB2312" w:cs="Times New Roman"/>
          <w:sz w:val="32"/>
          <w:szCs w:val="32"/>
          <w:highlight w:val="none"/>
          <w:u w:val="none"/>
          <w:lang w:val="en-US" w:eastAsia="zh-CN"/>
        </w:rPr>
        <w:t>500人、年销售收入不超过2亿元、资产总额不超过2亿元；</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（三）企业提供的产品和服务不属于国家规定的禁止、限制和淘汰类范围；</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（四）企业在上一会计年度及当年未发生重大安全、重大质量事故、严重环境违法、严重弄虚作假和科研严重失信行为，且在上一会计年度及当年未列入经营异常名录和严重违法失信企业名单；</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（五）企业根据科技型中小企业评价指标进行综合评价所得分值不低于60分，且科技人员指标得分不得为0分；</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（六）符合以上1-4项条件的企业，若同时符合下列条件中的一项，可直接确认符合科技型中小企业条件：</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1.企业拥有有效期内高新技术企业资格证书；</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2.企业近五年内获得过国家级科技奖励，并在获奖单位中排在前三名；</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3.企业拥有经认定的省部级以上研发机构；</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4.企业近五年内主导制定过国际标准、国家标准或行业标准。</w:t>
      </w:r>
    </w:p>
    <w:p>
      <w:pPr>
        <w:keepNext w:val="0"/>
        <w:keepLines w:val="0"/>
        <w:pageBreakBefore w:val="0"/>
        <w:kinsoku/>
        <w:wordWrap/>
        <w:overflowPunct/>
        <w:bidi w:val="0"/>
        <w:spacing w:line="600" w:lineRule="exact"/>
        <w:ind w:firstLine="640" w:firstLineChars="200"/>
        <w:jc w:val="both"/>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三、时间安排</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按照国家要求，2026年度科技型中小企业评价系统将于6月1日-8月31日开放，期间企业可填报信息，受理截止时间为2026年8月31日。</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val="en-US" w:eastAsia="zh-CN"/>
        </w:rPr>
        <w:t>各市评价工作机构</w:t>
      </w:r>
      <w:r>
        <w:rPr>
          <w:rFonts w:hint="eastAsia" w:ascii="Times New Roman" w:hAnsi="Times New Roman" w:eastAsia="仿宋_GB2312" w:cs="Times New Roman"/>
          <w:sz w:val="32"/>
          <w:szCs w:val="32"/>
          <w:highlight w:val="none"/>
          <w:u w:val="none"/>
          <w:lang w:val="en-US" w:eastAsia="zh-CN"/>
        </w:rPr>
        <w:t>对所属区域内企业填报资料和相关佐证材料进行审核与实地核查，在每月最后一个工作日前完成当月参评企业信息的审核与提交，并在次月第一周最后一个工作日前报送推荐报告等相关书面文件。本年度最后一批企业参评提交截止日期为8月31日，各市评价机构审查提交截止日期为9月10日。</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黑体" w:hAnsi="黑体" w:eastAsia="黑体" w:cs="黑体"/>
          <w:sz w:val="32"/>
          <w:szCs w:val="32"/>
          <w:highlight w:val="none"/>
          <w:u w:val="none"/>
          <w:lang w:val="en-US" w:eastAsia="zh-CN"/>
        </w:rPr>
      </w:pPr>
      <w:r>
        <w:rPr>
          <w:rFonts w:hint="eastAsia" w:ascii="黑体" w:hAnsi="黑体" w:eastAsia="黑体" w:cs="黑体"/>
          <w:sz w:val="32"/>
          <w:szCs w:val="32"/>
          <w:highlight w:val="none"/>
          <w:u w:val="none"/>
          <w:lang w:val="en-US" w:eastAsia="zh-CN"/>
        </w:rPr>
        <w:t>四、评价工作流程</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楷体_GB2312" w:hAnsi="楷体_GB2312" w:eastAsia="楷体_GB2312" w:cs="楷体_GB2312"/>
          <w:b/>
          <w:bCs/>
          <w:sz w:val="32"/>
          <w:szCs w:val="32"/>
          <w:highlight w:val="none"/>
          <w:u w:val="none"/>
          <w:lang w:val="en-US" w:eastAsia="zh-CN"/>
        </w:rPr>
      </w:pPr>
      <w:r>
        <w:rPr>
          <w:rFonts w:hint="eastAsia" w:ascii="楷体_GB2312" w:hAnsi="楷体_GB2312" w:eastAsia="楷体_GB2312" w:cs="楷体_GB2312"/>
          <w:b/>
          <w:bCs/>
          <w:sz w:val="32"/>
          <w:szCs w:val="32"/>
          <w:highlight w:val="none"/>
          <w:u w:val="none"/>
          <w:lang w:val="en-US" w:eastAsia="zh-CN"/>
        </w:rPr>
        <w:t>（一）企业参评方式及要求</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符合条件的中小企业按照自愿原则，登陆优质中小企业梯度培育平台（https://zjtx.miit.gov.cn/）“科技型中小企业”评价系统（以下简称评价系统）注册并填报企业相关信息，上传加盖企业公章的相关佐证材料，并保证所填内容和提交资料准确、真实、合法、有效，不通过第三方中介机构申报。如有弄虚作假行为，取消本年度评价资格，且三年不得参与评价。根据工业和信息化部《优质中小企业梯度培育管理办法》，有效期内的科技型中小企业可以申报专精特新中小企业。</w:t>
      </w:r>
    </w:p>
    <w:p>
      <w:pPr>
        <w:keepNext w:val="0"/>
        <w:keepLines w:val="0"/>
        <w:pageBreakBefore w:val="0"/>
        <w:kinsoku/>
        <w:wordWrap/>
        <w:overflowPunct/>
        <w:bidi w:val="0"/>
        <w:spacing w:line="600" w:lineRule="exact"/>
        <w:ind w:firstLine="640" w:firstLineChars="200"/>
        <w:jc w:val="both"/>
        <w:rPr>
          <w:rFonts w:hint="eastAsia" w:ascii="楷体_GB2312" w:hAnsi="楷体_GB2312" w:eastAsia="楷体_GB2312" w:cs="楷体_GB2312"/>
          <w:b/>
          <w:bCs/>
          <w:sz w:val="32"/>
          <w:szCs w:val="32"/>
          <w:highlight w:val="none"/>
          <w:u w:val="none"/>
          <w:lang w:val="en-US" w:eastAsia="zh-CN"/>
        </w:rPr>
      </w:pPr>
      <w:r>
        <w:rPr>
          <w:rFonts w:hint="eastAsia" w:ascii="楷体_GB2312" w:hAnsi="楷体_GB2312" w:eastAsia="楷体_GB2312" w:cs="楷体_GB2312"/>
          <w:b/>
          <w:bCs/>
          <w:sz w:val="32"/>
          <w:szCs w:val="32"/>
          <w:highlight w:val="none"/>
          <w:u w:val="none"/>
          <w:lang w:val="en-US" w:eastAsia="zh-CN"/>
        </w:rPr>
        <w:t>（二）对参评企业材料进行全面审核</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color w:val="FF0000"/>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各市评价工作机构在评价过程中要严格履行主体责任，按照国家及省科技型中小企业发展相关政策开展工作，负责对企业提交的相关材料真实性进行形式审查、组织评价。</w:t>
      </w:r>
    </w:p>
    <w:p>
      <w:pPr>
        <w:keepNext w:val="0"/>
        <w:keepLines w:val="0"/>
        <w:pageBreakBefore w:val="0"/>
        <w:kinsoku/>
        <w:wordWrap/>
        <w:overflowPunct/>
        <w:bidi w:val="0"/>
        <w:spacing w:line="600" w:lineRule="exact"/>
        <w:ind w:firstLine="640" w:firstLineChars="200"/>
        <w:jc w:val="both"/>
        <w:rPr>
          <w:rFonts w:hint="eastAsia" w:ascii="楷体_GB2312" w:hAnsi="楷体_GB2312" w:eastAsia="楷体_GB2312" w:cs="楷体_GB2312"/>
          <w:b/>
          <w:bCs/>
          <w:sz w:val="32"/>
          <w:szCs w:val="32"/>
          <w:highlight w:val="none"/>
          <w:u w:val="none"/>
          <w:lang w:val="en-US" w:eastAsia="zh-CN"/>
        </w:rPr>
      </w:pPr>
      <w:r>
        <w:rPr>
          <w:rFonts w:hint="eastAsia" w:ascii="楷体_GB2312" w:hAnsi="楷体_GB2312" w:eastAsia="楷体_GB2312" w:cs="楷体_GB2312"/>
          <w:b/>
          <w:bCs/>
          <w:sz w:val="32"/>
          <w:szCs w:val="32"/>
          <w:highlight w:val="none"/>
          <w:u w:val="none"/>
          <w:lang w:val="en-US" w:eastAsia="zh-CN"/>
        </w:rPr>
        <w:t>（三）对部分企业进行实地核查</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本年度参评企业如符合以下情况，各市评价机构应在公示前组织开展实地核查，填写《科技型中小企业评价现场核查情况表和汇总表》（附件1），并做好核查材料留存：</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1.职工总数为5人及以下的企业；</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2.知识产权数量为0的企业；</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3.年度研发费用总额低于10万元的企业；</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4.近三年曾有过严重违法失信、撤销入库编号等情况的企业；</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5.首次参评的企业。</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一旦发现现场核查结果与填报信息不符、存在弄虚作假行为或不符合评价要求等情况的企业，一律不予推荐上报。</w:t>
      </w:r>
    </w:p>
    <w:p>
      <w:pPr>
        <w:keepNext w:val="0"/>
        <w:keepLines w:val="0"/>
        <w:pageBreakBefore w:val="0"/>
        <w:kinsoku/>
        <w:wordWrap/>
        <w:overflowPunct/>
        <w:bidi w:val="0"/>
        <w:spacing w:line="600" w:lineRule="exact"/>
        <w:ind w:firstLine="640" w:firstLineChars="200"/>
        <w:jc w:val="both"/>
        <w:rPr>
          <w:rFonts w:hint="eastAsia" w:ascii="楷体_GB2312" w:hAnsi="楷体_GB2312" w:eastAsia="楷体_GB2312" w:cs="楷体_GB2312"/>
          <w:b/>
          <w:bCs/>
          <w:sz w:val="32"/>
          <w:szCs w:val="32"/>
          <w:highlight w:val="none"/>
          <w:u w:val="none"/>
          <w:lang w:val="en-US" w:eastAsia="zh-CN"/>
        </w:rPr>
      </w:pPr>
      <w:r>
        <w:rPr>
          <w:rFonts w:hint="eastAsia" w:ascii="楷体_GB2312" w:hAnsi="楷体_GB2312" w:eastAsia="楷体_GB2312" w:cs="楷体_GB2312"/>
          <w:b/>
          <w:bCs/>
          <w:sz w:val="32"/>
          <w:szCs w:val="32"/>
          <w:highlight w:val="none"/>
          <w:u w:val="none"/>
          <w:lang w:val="en-US" w:eastAsia="zh-CN"/>
        </w:rPr>
        <w:t>（四）材料上报</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各市评价工作机构汇总推荐企业后，将《科技型中小企业评价现场核查情况表和汇总表》（附件1）、《关于X市（区）2026年第一批推荐申报科技型中小企业意见的报告》（附件2）与相关附件各一式二份，统一报送至省工信厅。</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对于信息完整且符合条件的企业，由省工信厅汇总通过企业名单，按批次生成公示文件，在平台公示10个工作日。公示无异议的企业，纳入全国科技型中小企业信息库（以下简称信息库）并在平台公告。</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省工业和信息化发展研究院按省工信厅的委托，具体受理各市评价工作机构提交的书面文件。</w:t>
      </w:r>
    </w:p>
    <w:p>
      <w:pPr>
        <w:keepNext w:val="0"/>
        <w:keepLines w:val="0"/>
        <w:pageBreakBefore w:val="0"/>
        <w:kinsoku/>
        <w:wordWrap/>
        <w:overflowPunct/>
        <w:bidi w:val="0"/>
        <w:spacing w:line="600" w:lineRule="exact"/>
        <w:ind w:firstLine="640" w:firstLineChars="200"/>
        <w:jc w:val="both"/>
        <w:rPr>
          <w:rFonts w:hint="eastAsia" w:ascii="楷体_GB2312" w:hAnsi="楷体_GB2312" w:eastAsia="楷体_GB2312" w:cs="楷体_GB2312"/>
          <w:b/>
          <w:bCs/>
          <w:sz w:val="32"/>
          <w:szCs w:val="32"/>
          <w:highlight w:val="none"/>
          <w:u w:val="none"/>
          <w:lang w:val="en-US" w:eastAsia="zh-CN"/>
        </w:rPr>
      </w:pPr>
      <w:r>
        <w:rPr>
          <w:rFonts w:hint="eastAsia" w:ascii="楷体_GB2312" w:hAnsi="楷体_GB2312" w:eastAsia="楷体_GB2312" w:cs="楷体_GB2312"/>
          <w:b/>
          <w:bCs/>
          <w:sz w:val="32"/>
          <w:szCs w:val="32"/>
          <w:highlight w:val="none"/>
          <w:u w:val="none"/>
          <w:lang w:val="en-US" w:eastAsia="zh-CN"/>
        </w:rPr>
        <w:t>（五）组织开展入库企业集中抽查工作</w:t>
      </w:r>
    </w:p>
    <w:p>
      <w:pPr>
        <w:keepNext w:val="0"/>
        <w:keepLines w:val="0"/>
        <w:pageBreakBefore w:val="0"/>
        <w:kinsoku/>
        <w:wordWrap/>
        <w:overflowPunct/>
        <w:bidi w:val="0"/>
        <w:spacing w:line="600" w:lineRule="exact"/>
        <w:ind w:firstLine="640" w:firstLineChars="200"/>
        <w:jc w:val="both"/>
        <w:rPr>
          <w:rFonts w:hint="eastAsia"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由省级主管部门组织各市评价工作机构开展年底集中随机抽查，按照不低于5%的比例对全年入库科技型中小企业进行申请材料核验，对不符合条件的企业予以撤销编号。</w:t>
      </w:r>
    </w:p>
    <w:p>
      <w:pPr>
        <w:keepNext w:val="0"/>
        <w:keepLines w:val="0"/>
        <w:pageBreakBefore w:val="0"/>
        <w:kinsoku/>
        <w:wordWrap/>
        <w:overflowPunct/>
        <w:bidi w:val="0"/>
        <w:spacing w:line="600" w:lineRule="exact"/>
        <w:ind w:firstLine="640" w:firstLineChars="200"/>
        <w:jc w:val="both"/>
        <w:rPr>
          <w:rFonts w:hint="eastAsia" w:ascii="楷体_GB2312" w:hAnsi="楷体_GB2312" w:eastAsia="楷体_GB2312" w:cs="楷体_GB2312"/>
          <w:b/>
          <w:bCs/>
          <w:sz w:val="32"/>
          <w:szCs w:val="32"/>
          <w:highlight w:val="none"/>
          <w:u w:val="none"/>
          <w:lang w:val="en-US" w:eastAsia="zh-CN"/>
        </w:rPr>
      </w:pPr>
      <w:r>
        <w:rPr>
          <w:rFonts w:hint="eastAsia" w:ascii="楷体_GB2312" w:hAnsi="楷体_GB2312" w:eastAsia="楷体_GB2312" w:cs="楷体_GB2312"/>
          <w:b/>
          <w:bCs/>
          <w:sz w:val="32"/>
          <w:szCs w:val="32"/>
          <w:highlight w:val="none"/>
          <w:u w:val="none"/>
          <w:lang w:val="en-US" w:eastAsia="zh-CN"/>
        </w:rPr>
        <w:t>（六）做好年度评价工作总结</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sz w:val="32"/>
          <w:szCs w:val="32"/>
          <w:highlight w:val="none"/>
          <w:u w:val="none"/>
          <w:lang w:val="en-US" w:eastAsia="zh-CN"/>
        </w:rPr>
      </w:pPr>
      <w:r>
        <w:rPr>
          <w:rFonts w:hint="eastAsia" w:ascii="Times New Roman" w:hAnsi="Times New Roman" w:eastAsia="仿宋_GB2312" w:cs="Times New Roman"/>
          <w:sz w:val="32"/>
          <w:szCs w:val="32"/>
          <w:highlight w:val="none"/>
          <w:u w:val="none"/>
          <w:lang w:val="en-US" w:eastAsia="zh-CN"/>
        </w:rPr>
        <w:t>各市评价工作机构应及时总结本年度科技型中小企业评价工作，包括评价工作开展情况、实地核查工作情况、享受研发费用加计扣除政策情况、地方出台相关政策及落实情况、主要经验和做法、存在问题和下一步工作建议等因素。</w:t>
      </w:r>
    </w:p>
    <w:p>
      <w:pPr>
        <w:keepNext w:val="0"/>
        <w:keepLines w:val="0"/>
        <w:pageBreakBefore w:val="0"/>
        <w:widowControl w:val="0"/>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CESI黑体-GB2312" w:cs="Times New Roman"/>
          <w:b w:val="0"/>
          <w:bCs w:val="0"/>
          <w:sz w:val="32"/>
          <w:szCs w:val="32"/>
          <w:highlight w:val="none"/>
          <w:lang w:val="en-US" w:eastAsia="zh-CN"/>
        </w:rPr>
      </w:pPr>
      <w:r>
        <w:rPr>
          <w:rFonts w:hint="default" w:ascii="Times New Roman" w:hAnsi="Times New Roman" w:eastAsia="黑体" w:cs="Times New Roman"/>
          <w:b/>
          <w:bCs/>
          <w:color w:val="auto"/>
          <w:sz w:val="32"/>
          <w:szCs w:val="32"/>
          <w:highlight w:val="none"/>
          <w:lang w:val="en-US" w:eastAsia="zh-CN"/>
        </w:rPr>
        <w:t>五、</w:t>
      </w:r>
      <w:r>
        <w:rPr>
          <w:rFonts w:hint="eastAsia" w:ascii="Times New Roman" w:hAnsi="Times New Roman" w:eastAsia="黑体" w:cs="Times New Roman"/>
          <w:b/>
          <w:bCs/>
          <w:color w:val="auto"/>
          <w:sz w:val="32"/>
          <w:szCs w:val="32"/>
          <w:highlight w:val="none"/>
          <w:lang w:val="en-US" w:eastAsia="zh-CN"/>
        </w:rPr>
        <w:t>有关</w:t>
      </w:r>
      <w:r>
        <w:rPr>
          <w:rFonts w:hint="default" w:ascii="Times New Roman" w:hAnsi="Times New Roman" w:eastAsia="CESI黑体-GB2312" w:cs="Times New Roman"/>
          <w:sz w:val="32"/>
          <w:szCs w:val="32"/>
          <w:highlight w:val="none"/>
          <w:lang w:val="en-US" w:eastAsia="zh-CN"/>
        </w:rPr>
        <w:t>工作要求</w:t>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bidi="ar"/>
        </w:rPr>
      </w:pPr>
      <w:r>
        <w:rPr>
          <w:rFonts w:hint="eastAsia" w:ascii="Times New Roman" w:hAnsi="Times New Roman" w:eastAsia="仿宋_GB2312" w:cs="Times New Roman"/>
          <w:b w:val="0"/>
          <w:bCs w:val="0"/>
          <w:sz w:val="32"/>
          <w:szCs w:val="32"/>
          <w:highlight w:val="none"/>
          <w:lang w:val="en-US" w:eastAsia="zh-CN" w:bidi="ar"/>
        </w:rPr>
        <w:t>（一）严把审核评价入口。一是各市级主管部门要完善审核评价流程，坚持“优质”标准，树牢质量意识，坚决摒弃“唯数量论”。二是要重点审核企业科技人员占比、研发人员占比等指标，是否与企业科技属性相匹配；企业所填知识产权的数量、类别是否与国家知识产权数据库中信息一致；企业申报主导产业与实际主导产品是否一致，企业拥有知识产权是否与主导产品相关。三是在审核评价工作中，要加强大数据和人工智能等技术应用，重点筛查和关注财务指标波动大、数据材料存在逻辑矛盾的企业，坚决防范申报材料包装造假问题，坚决防止经营异常、违法违规企业进入。四是要严把企业科技属性，严禁将单纯从事商贸流通、简单组装加工、无自主研发活动的企业包装入库。同时，要加强科技型中小企业政策解读，引导企业自主申报，防范不良中介机构违规参与申报工作。</w:t>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b w:val="0"/>
          <w:bCs w:val="0"/>
          <w:sz w:val="32"/>
          <w:szCs w:val="32"/>
          <w:highlight w:val="none"/>
          <w:lang w:val="en-US" w:eastAsia="zh-CN" w:bidi="ar"/>
        </w:rPr>
      </w:pPr>
      <w:r>
        <w:rPr>
          <w:rFonts w:hint="eastAsia" w:ascii="Times New Roman" w:hAnsi="Times New Roman" w:eastAsia="仿宋_GB2312" w:cs="Times New Roman"/>
          <w:b w:val="0"/>
          <w:bCs w:val="0"/>
          <w:sz w:val="32"/>
          <w:szCs w:val="32"/>
          <w:highlight w:val="none"/>
          <w:lang w:val="en-US" w:eastAsia="zh-CN" w:bidi="ar"/>
        </w:rPr>
        <w:t>（二）深化企业风险核查。一是各市级主管部门要加强与市场监督、税务、社保、知识产权等部门的数据比对，加大实地核验和数据分析挖掘力度。对入库前需实地核查的企业，要做到走访核查全覆盖，现场核实企业实际经营状况以及申报资料真实性、数据一致性等情况，并做好核查材料留存。二是要做好公示企业的风险核查，对评价系统反馈的风险企业及时进行复核，剔除不符合入库条件的企业。三是要做实集中随机抽查，企业抽查比例不低于5%，重点核验指标异常、数据矛盾、突增突减等情况，必要时开展现场核查。四是要加强对入库企业的运行监测，对评价系统反馈的发生重大变化或再次发现存在风险情况的企业进行复核，及时将不符合条件、弄虚作假的企业清理出去。</w:t>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b w:val="0"/>
          <w:bCs w:val="0"/>
          <w:sz w:val="32"/>
          <w:szCs w:val="32"/>
          <w:highlight w:val="none"/>
          <w:lang w:val="en-US" w:eastAsia="zh-CN" w:bidi="ar"/>
        </w:rPr>
      </w:pPr>
      <w:r>
        <w:rPr>
          <w:rFonts w:hint="eastAsia" w:ascii="Times New Roman" w:hAnsi="Times New Roman" w:eastAsia="仿宋_GB2312" w:cs="Times New Roman"/>
          <w:b w:val="0"/>
          <w:bCs w:val="0"/>
          <w:sz w:val="32"/>
          <w:szCs w:val="32"/>
          <w:highlight w:val="none"/>
          <w:lang w:val="en-US" w:eastAsia="zh-CN" w:bidi="ar"/>
        </w:rPr>
        <w:t>（三）强化工作督办机制。各市级主管部门应主动向社会公开监督方式，自觉接受社会监督，及时核实处理拟入库企业公示异议、投诉和举报信息。我厅将组织有关机构加强监测分析，针对评价工作中风险异议企业数量较多、通过评价企业质量较低的地区，开展实地监督指导，改进提高评价工作质量。</w:t>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上述通知未尽事宜，以《</w:t>
      </w:r>
      <w:r>
        <w:rPr>
          <w:rFonts w:hint="eastAsia" w:ascii="Times New Roman" w:hAnsi="Times New Roman" w:eastAsia="仿宋_GB2312" w:cs="Times New Roman"/>
          <w:i w:val="0"/>
          <w:iCs w:val="0"/>
          <w:caps w:val="0"/>
          <w:color w:val="1F2329"/>
          <w:spacing w:val="0"/>
          <w:sz w:val="32"/>
          <w:szCs w:val="32"/>
          <w:highlight w:val="none"/>
          <w:shd w:val="clear" w:color="auto" w:fill="auto"/>
          <w:lang w:eastAsia="zh-CN"/>
        </w:rPr>
        <w:t>评价</w:t>
      </w:r>
      <w:r>
        <w:rPr>
          <w:rFonts w:hint="default" w:ascii="Times New Roman" w:hAnsi="Times New Roman" w:eastAsia="仿宋_GB2312" w:cs="Times New Roman"/>
          <w:i w:val="0"/>
          <w:iCs w:val="0"/>
          <w:caps w:val="0"/>
          <w:color w:val="1F2329"/>
          <w:spacing w:val="0"/>
          <w:sz w:val="32"/>
          <w:szCs w:val="32"/>
          <w:highlight w:val="none"/>
          <w:shd w:val="clear" w:color="auto" w:fill="auto"/>
        </w:rPr>
        <w:t>办法》、《工作指引》为准。</w:t>
      </w:r>
    </w:p>
    <w:p>
      <w:pPr>
        <w:keepNext w:val="0"/>
        <w:keepLines w:val="0"/>
        <w:pageBreakBefore w:val="0"/>
        <w:widowControl w:val="0"/>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eastAsia" w:ascii="Times New Roman" w:hAnsi="Times New Roman" w:eastAsia="黑体" w:cs="Times New Roman"/>
          <w:b/>
          <w:bCs/>
          <w:color w:val="auto"/>
          <w:sz w:val="32"/>
          <w:szCs w:val="32"/>
          <w:highlight w:val="none"/>
          <w:lang w:val="en-US" w:eastAsia="zh-CN"/>
        </w:rPr>
        <w:t>六</w:t>
      </w:r>
      <w:r>
        <w:rPr>
          <w:rFonts w:hint="default" w:ascii="Times New Roman" w:hAnsi="Times New Roman" w:eastAsia="黑体" w:cs="Times New Roman"/>
          <w:b/>
          <w:bCs/>
          <w:color w:val="auto"/>
          <w:sz w:val="32"/>
          <w:szCs w:val="32"/>
          <w:highlight w:val="none"/>
          <w:lang w:val="en-US" w:eastAsia="zh-CN"/>
        </w:rPr>
        <w:t>、</w:t>
      </w:r>
      <w:r>
        <w:rPr>
          <w:rFonts w:hint="eastAsia" w:ascii="Times New Roman" w:hAnsi="Times New Roman" w:eastAsia="CESI黑体-GB2312" w:cs="Times New Roman"/>
          <w:sz w:val="32"/>
          <w:szCs w:val="32"/>
          <w:highlight w:val="none"/>
          <w:lang w:val="en-US" w:eastAsia="zh-CN"/>
        </w:rPr>
        <w:t>联系方式</w:t>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b/>
          <w:bCs/>
          <w:i w:val="0"/>
          <w:iCs w:val="0"/>
          <w:caps w:val="0"/>
          <w:color w:val="1F2329"/>
          <w:spacing w:val="0"/>
          <w:sz w:val="32"/>
          <w:szCs w:val="32"/>
          <w:highlight w:val="none"/>
          <w:shd w:val="clear" w:color="auto" w:fill="auto"/>
        </w:rPr>
      </w:pPr>
      <w:r>
        <w:rPr>
          <w:rFonts w:hint="eastAsia" w:ascii="Times New Roman" w:hAnsi="Times New Roman" w:eastAsia="仿宋_GB2312" w:cs="Times New Roman"/>
          <w:b/>
          <w:bCs/>
          <w:i w:val="0"/>
          <w:iCs w:val="0"/>
          <w:caps w:val="0"/>
          <w:color w:val="1F2329"/>
          <w:spacing w:val="0"/>
          <w:sz w:val="32"/>
          <w:szCs w:val="32"/>
          <w:highlight w:val="none"/>
          <w:shd w:val="clear" w:color="auto" w:fill="auto"/>
          <w:lang w:val="en-US" w:eastAsia="zh-CN"/>
        </w:rPr>
        <w:t>1</w:t>
      </w:r>
      <w:r>
        <w:rPr>
          <w:rFonts w:hint="default" w:ascii="Times New Roman" w:hAnsi="Times New Roman" w:eastAsia="仿宋_GB2312" w:cs="Times New Roman"/>
          <w:b/>
          <w:bCs/>
          <w:i w:val="0"/>
          <w:iCs w:val="0"/>
          <w:caps w:val="0"/>
          <w:color w:val="1F2329"/>
          <w:spacing w:val="0"/>
          <w:sz w:val="32"/>
          <w:szCs w:val="32"/>
          <w:highlight w:val="none"/>
          <w:shd w:val="clear" w:color="auto" w:fill="auto"/>
        </w:rPr>
        <w:t>.各市、沈抚示范区</w:t>
      </w:r>
      <w:r>
        <w:rPr>
          <w:rFonts w:hint="eastAsia" w:ascii="Times New Roman" w:hAnsi="Times New Roman" w:eastAsia="仿宋_GB2312" w:cs="Times New Roman"/>
          <w:b/>
          <w:bCs/>
          <w:i w:val="0"/>
          <w:iCs w:val="0"/>
          <w:caps w:val="0"/>
          <w:color w:val="1F2329"/>
          <w:spacing w:val="0"/>
          <w:sz w:val="32"/>
          <w:szCs w:val="32"/>
          <w:highlight w:val="none"/>
          <w:shd w:val="clear" w:color="auto" w:fill="auto"/>
          <w:lang w:eastAsia="zh-CN"/>
        </w:rPr>
        <w:t>科技局咨询</w:t>
      </w:r>
      <w:r>
        <w:rPr>
          <w:rFonts w:hint="default" w:ascii="Times New Roman" w:hAnsi="Times New Roman" w:eastAsia="仿宋_GB2312" w:cs="Times New Roman"/>
          <w:b/>
          <w:bCs/>
          <w:i w:val="0"/>
          <w:iCs w:val="0"/>
          <w:caps w:val="0"/>
          <w:color w:val="1F2329"/>
          <w:spacing w:val="0"/>
          <w:sz w:val="32"/>
          <w:szCs w:val="32"/>
          <w:highlight w:val="none"/>
          <w:shd w:val="clear" w:color="auto" w:fill="auto"/>
        </w:rPr>
        <w:t>联系方式</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沈阳市科学技术局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024-22721314</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lang w:val="en-US" w:eastAsia="zh-CN"/>
        </w:rPr>
      </w:pPr>
      <w:r>
        <w:rPr>
          <w:rFonts w:hint="eastAsia" w:ascii="Times New Roman" w:hAnsi="Times New Roman" w:eastAsia="仿宋_GB2312" w:cs="Times New Roman"/>
          <w:i w:val="0"/>
          <w:iCs w:val="0"/>
          <w:caps w:val="0"/>
          <w:color w:val="1F2329"/>
          <w:spacing w:val="0"/>
          <w:sz w:val="32"/>
          <w:szCs w:val="32"/>
          <w:highlight w:val="none"/>
          <w:shd w:val="clear" w:color="auto" w:fill="auto"/>
          <w:lang w:eastAsia="zh-CN"/>
        </w:rPr>
        <w:t>大连市科学技术局</w:t>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0411-39989876</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鞍山市科学技术局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0412-</w:t>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5681260</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抚顺市科学技术局</w:t>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default" w:ascii="Times New Roman" w:hAnsi="Times New Roman" w:eastAsia="仿宋_GB2312" w:cs="Times New Roman"/>
          <w:i w:val="0"/>
          <w:iCs w:val="0"/>
          <w:caps w:val="0"/>
          <w:color w:val="1F2329"/>
          <w:spacing w:val="0"/>
          <w:sz w:val="32"/>
          <w:szCs w:val="32"/>
          <w:highlight w:val="none"/>
          <w:shd w:val="clear" w:color="auto" w:fill="auto"/>
        </w:rPr>
        <w:t>024-57500331</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lang w:val="en-US" w:eastAsia="zh-CN"/>
        </w:rPr>
      </w:pPr>
      <w:r>
        <w:rPr>
          <w:rFonts w:hint="default" w:ascii="Times New Roman" w:hAnsi="Times New Roman" w:eastAsia="仿宋_GB2312" w:cs="Times New Roman"/>
          <w:i w:val="0"/>
          <w:iCs w:val="0"/>
          <w:caps w:val="0"/>
          <w:color w:val="1F2329"/>
          <w:spacing w:val="0"/>
          <w:sz w:val="32"/>
          <w:szCs w:val="32"/>
          <w:highlight w:val="none"/>
          <w:shd w:val="clear" w:color="auto" w:fill="auto"/>
        </w:rPr>
        <w:t>本溪市科学技术局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024-</w:t>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47261730</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丹东市科学技术局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0415-2122172</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锦州市科学技术局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0416-2910987</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营口市科学技术局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0417-2833149</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阜新市科学技术局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0418-6696006</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lang w:val="en-US"/>
        </w:rPr>
      </w:pPr>
      <w:r>
        <w:rPr>
          <w:rFonts w:hint="default" w:ascii="Times New Roman" w:hAnsi="Times New Roman" w:eastAsia="仿宋_GB2312" w:cs="Times New Roman"/>
          <w:i w:val="0"/>
          <w:iCs w:val="0"/>
          <w:caps w:val="0"/>
          <w:color w:val="1F2329"/>
          <w:spacing w:val="0"/>
          <w:sz w:val="32"/>
          <w:szCs w:val="32"/>
          <w:highlight w:val="none"/>
          <w:shd w:val="clear" w:color="auto" w:fill="auto"/>
        </w:rPr>
        <w:t>辽阳市科学技术局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0419-2154930</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铁岭市科学技术局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024-72681312</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朝阳市科学技术局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0421-2629431</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盘锦市科学技术局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0427-2812772</w:t>
      </w:r>
    </w:p>
    <w:p>
      <w:pPr>
        <w:keepNext w:val="0"/>
        <w:keepLines w:val="0"/>
        <w:pageBreakBefore w:val="0"/>
        <w:kinsoku/>
        <w:wordWrap/>
        <w:overflowPunct/>
        <w:bidi w:val="0"/>
        <w:spacing w:line="600" w:lineRule="exact"/>
        <w:ind w:firstLine="640" w:firstLineChars="200"/>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葫芦岛市科学技术局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0429-3114773</w:t>
      </w:r>
    </w:p>
    <w:p>
      <w:pPr>
        <w:keepNext w:val="0"/>
        <w:keepLines w:val="0"/>
        <w:pageBreakBefore w:val="0"/>
        <w:kinsoku/>
        <w:wordWrap/>
        <w:overflowPunct/>
        <w:bidi w:val="0"/>
        <w:spacing w:line="600" w:lineRule="exact"/>
        <w:ind w:firstLine="640" w:firstLineChars="200"/>
        <w:jc w:val="left"/>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沈抚改革创新示范区</w:t>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w:t>
      </w:r>
      <w:r>
        <w:rPr>
          <w:rFonts w:hint="default" w:ascii="Times New Roman" w:hAnsi="Times New Roman" w:eastAsia="仿宋_GB2312" w:cs="Times New Roman"/>
          <w:i w:val="0"/>
          <w:iCs w:val="0"/>
          <w:caps w:val="0"/>
          <w:color w:val="1F2329"/>
          <w:spacing w:val="0"/>
          <w:sz w:val="32"/>
          <w:szCs w:val="32"/>
          <w:highlight w:val="none"/>
          <w:shd w:val="clear" w:color="auto" w:fill="auto"/>
        </w:rPr>
        <w:t>024-67980115</w:t>
      </w:r>
    </w:p>
    <w:p>
      <w:pPr>
        <w:keepNext w:val="0"/>
        <w:keepLines w:val="0"/>
        <w:pageBreakBefore w:val="0"/>
        <w:kinsoku/>
        <w:wordWrap/>
        <w:overflowPunct/>
        <w:bidi w:val="0"/>
        <w:spacing w:line="600" w:lineRule="exact"/>
        <w:ind w:firstLine="640" w:firstLineChars="200"/>
        <w:jc w:val="left"/>
        <w:rPr>
          <w:rFonts w:hint="default" w:ascii="Times New Roman" w:hAnsi="Times New Roman" w:eastAsia="仿宋_GB2312" w:cs="Times New Roman"/>
          <w:i w:val="0"/>
          <w:iCs w:val="0"/>
          <w:caps w:val="0"/>
          <w:color w:val="1F2329"/>
          <w:spacing w:val="0"/>
          <w:sz w:val="32"/>
          <w:szCs w:val="32"/>
          <w:highlight w:val="none"/>
          <w:shd w:val="clear" w:color="auto" w:fill="auto"/>
        </w:rPr>
      </w:pPr>
      <w:r>
        <w:rPr>
          <w:rFonts w:hint="default" w:ascii="Times New Roman" w:hAnsi="Times New Roman" w:eastAsia="仿宋_GB2312" w:cs="Times New Roman"/>
          <w:i w:val="0"/>
          <w:iCs w:val="0"/>
          <w:caps w:val="0"/>
          <w:color w:val="1F2329"/>
          <w:spacing w:val="0"/>
          <w:sz w:val="32"/>
          <w:szCs w:val="32"/>
          <w:highlight w:val="none"/>
          <w:shd w:val="clear" w:color="auto" w:fill="auto"/>
        </w:rPr>
        <w:t>产业发展和科技创新局</w:t>
      </w:r>
      <w:r>
        <w:rPr>
          <w:rFonts w:hint="default" w:ascii="Times New Roman" w:hAnsi="Times New Roman" w:eastAsia="仿宋_GB2312" w:cs="Times New Roman"/>
          <w:i w:val="0"/>
          <w:iCs w:val="0"/>
          <w:caps w:val="0"/>
          <w:color w:val="1F2329"/>
          <w:spacing w:val="0"/>
          <w:sz w:val="32"/>
          <w:szCs w:val="32"/>
          <w:highlight w:val="none"/>
          <w:shd w:val="clear" w:color="auto" w:fill="auto"/>
        </w:rPr>
        <w:tab/>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b/>
          <w:bCs/>
          <w:i w:val="0"/>
          <w:iCs w:val="0"/>
          <w:caps w:val="0"/>
          <w:color w:val="1F2329"/>
          <w:spacing w:val="0"/>
          <w:sz w:val="32"/>
          <w:szCs w:val="32"/>
          <w:highlight w:val="none"/>
          <w:shd w:val="clear" w:color="auto" w:fill="auto"/>
          <w:lang w:val="en-US"/>
        </w:rPr>
      </w:pPr>
      <w:r>
        <w:rPr>
          <w:rFonts w:hint="eastAsia" w:ascii="Times New Roman" w:hAnsi="Times New Roman" w:eastAsia="仿宋_GB2312" w:cs="Times New Roman"/>
          <w:b/>
          <w:bCs/>
          <w:i w:val="0"/>
          <w:iCs w:val="0"/>
          <w:caps w:val="0"/>
          <w:color w:val="1F2329"/>
          <w:spacing w:val="0"/>
          <w:sz w:val="32"/>
          <w:szCs w:val="32"/>
          <w:highlight w:val="none"/>
          <w:shd w:val="clear" w:color="auto" w:fill="auto"/>
          <w:lang w:val="en-US" w:eastAsia="zh-CN"/>
        </w:rPr>
        <w:t>2</w:t>
      </w:r>
      <w:r>
        <w:rPr>
          <w:rFonts w:hint="default" w:ascii="Times New Roman" w:hAnsi="Times New Roman" w:eastAsia="仿宋_GB2312" w:cs="Times New Roman"/>
          <w:b/>
          <w:bCs/>
          <w:i w:val="0"/>
          <w:iCs w:val="0"/>
          <w:caps w:val="0"/>
          <w:color w:val="1F2329"/>
          <w:spacing w:val="0"/>
          <w:sz w:val="32"/>
          <w:szCs w:val="32"/>
          <w:highlight w:val="none"/>
          <w:shd w:val="clear" w:color="auto" w:fill="auto"/>
        </w:rPr>
        <w:t>.</w:t>
      </w:r>
      <w:r>
        <w:rPr>
          <w:rFonts w:hint="eastAsia" w:ascii="Times New Roman" w:hAnsi="Times New Roman" w:eastAsia="仿宋_GB2312" w:cs="Times New Roman"/>
          <w:b/>
          <w:bCs/>
          <w:i w:val="0"/>
          <w:iCs w:val="0"/>
          <w:caps w:val="0"/>
          <w:color w:val="1F2329"/>
          <w:spacing w:val="0"/>
          <w:sz w:val="32"/>
          <w:szCs w:val="32"/>
          <w:highlight w:val="none"/>
          <w:shd w:val="clear" w:color="auto" w:fill="auto"/>
          <w:lang w:eastAsia="zh-CN"/>
        </w:rPr>
        <w:t>省级主管部门联系方式</w:t>
      </w:r>
      <w:r>
        <w:rPr>
          <w:rFonts w:hint="eastAsia" w:ascii="Times New Roman" w:hAnsi="Times New Roman" w:eastAsia="仿宋_GB2312" w:cs="Times New Roman"/>
          <w:b/>
          <w:bCs/>
          <w:i w:val="0"/>
          <w:iCs w:val="0"/>
          <w:caps w:val="0"/>
          <w:color w:val="1F2329"/>
          <w:spacing w:val="0"/>
          <w:sz w:val="32"/>
          <w:szCs w:val="32"/>
          <w:highlight w:val="none"/>
          <w:shd w:val="clear" w:color="auto" w:fill="auto"/>
          <w:lang w:val="en-US" w:eastAsia="zh-CN"/>
        </w:rPr>
        <w:t xml:space="preserve"> </w:t>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i w:val="0"/>
          <w:iCs w:val="0"/>
          <w:caps w:val="0"/>
          <w:color w:val="1F2329"/>
          <w:spacing w:val="0"/>
          <w:sz w:val="32"/>
          <w:szCs w:val="32"/>
          <w:highlight w:val="yellow"/>
          <w:shd w:val="clear" w:color="auto" w:fill="auto"/>
          <w:lang w:val="en-US" w:eastAsia="zh-CN"/>
        </w:rPr>
      </w:pPr>
      <w:r>
        <w:rPr>
          <w:rFonts w:hint="default" w:ascii="Times New Roman" w:hAnsi="Times New Roman" w:eastAsia="仿宋_GB2312" w:cs="Times New Roman"/>
          <w:b w:val="0"/>
          <w:bCs w:val="0"/>
          <w:i w:val="0"/>
          <w:iCs w:val="0"/>
          <w:caps w:val="0"/>
          <w:color w:val="1F2329"/>
          <w:spacing w:val="0"/>
          <w:sz w:val="32"/>
          <w:szCs w:val="32"/>
          <w:highlight w:val="none"/>
          <w:shd w:val="clear" w:color="auto" w:fill="auto"/>
          <w:lang w:val="en-US" w:eastAsia="zh-CN"/>
        </w:rPr>
        <w:t>省</w:t>
      </w:r>
      <w:r>
        <w:rPr>
          <w:rFonts w:hint="eastAsia" w:ascii="Times New Roman" w:hAnsi="Times New Roman" w:eastAsia="仿宋_GB2312" w:cs="Times New Roman"/>
          <w:b w:val="0"/>
          <w:bCs w:val="0"/>
          <w:i w:val="0"/>
          <w:iCs w:val="0"/>
          <w:caps w:val="0"/>
          <w:color w:val="1F2329"/>
          <w:spacing w:val="0"/>
          <w:sz w:val="32"/>
          <w:szCs w:val="32"/>
          <w:highlight w:val="none"/>
          <w:shd w:val="clear" w:color="auto" w:fill="auto"/>
          <w:lang w:val="en-US" w:eastAsia="zh-CN"/>
        </w:rPr>
        <w:t>工业和信息化发展研究院</w:t>
      </w: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 xml:space="preserve"> 024-23447403</w:t>
      </w:r>
    </w:p>
    <w:p>
      <w:pPr>
        <w:keepNext w:val="0"/>
        <w:keepLines w:val="0"/>
        <w:pageBreakBefore w:val="0"/>
        <w:widowControl w:val="0"/>
        <w:numPr>
          <w:ilvl w:val="0"/>
          <w:numId w:val="0"/>
        </w:numPr>
        <w:suppressLineNumbers w:val="0"/>
        <w:kinsoku/>
        <w:wordWrap/>
        <w:overflowPunct/>
        <w:autoSpaceDE/>
        <w:autoSpaceDN/>
        <w:bidi w:val="0"/>
        <w:spacing w:line="600" w:lineRule="exact"/>
        <w:ind w:firstLine="640" w:firstLineChars="200"/>
        <w:jc w:val="both"/>
        <w:textAlignment w:val="auto"/>
        <w:rPr>
          <w:rFonts w:hint="default" w:ascii="Times New Roman" w:hAnsi="Times New Roman" w:eastAsia="仿宋_GB2312" w:cs="Times New Roman"/>
          <w:i w:val="0"/>
          <w:iCs w:val="0"/>
          <w:caps w:val="0"/>
          <w:color w:val="1F2329"/>
          <w:spacing w:val="0"/>
          <w:sz w:val="32"/>
          <w:szCs w:val="32"/>
          <w:highlight w:val="none"/>
          <w:shd w:val="clear" w:color="auto" w:fill="auto"/>
          <w:lang w:val="en-US" w:eastAsia="zh-CN"/>
        </w:rPr>
      </w:pPr>
      <w:r>
        <w:rPr>
          <w:rFonts w:hint="eastAsia" w:ascii="Times New Roman" w:hAnsi="Times New Roman" w:eastAsia="仿宋_GB2312" w:cs="Times New Roman"/>
          <w:i w:val="0"/>
          <w:iCs w:val="0"/>
          <w:caps w:val="0"/>
          <w:color w:val="1F2329"/>
          <w:spacing w:val="0"/>
          <w:sz w:val="32"/>
          <w:szCs w:val="32"/>
          <w:highlight w:val="none"/>
          <w:shd w:val="clear" w:color="auto" w:fill="auto"/>
          <w:lang w:val="en-US" w:eastAsia="zh-CN"/>
        </w:rPr>
        <w:t>省工业和信息化厅         024-86844089</w:t>
      </w:r>
    </w:p>
    <w:p>
      <w:pPr>
        <w:keepNext w:val="0"/>
        <w:keepLines w:val="0"/>
        <w:pageBreakBefore w:val="0"/>
        <w:kinsoku/>
        <w:wordWrap/>
        <w:overflowPunct/>
        <w:bidi w:val="0"/>
        <w:spacing w:line="600" w:lineRule="exact"/>
        <w:jc w:val="both"/>
        <w:rPr>
          <w:rFonts w:hint="default" w:ascii="Times New Roman" w:hAnsi="Times New Roman" w:eastAsia="仿宋_GB2312" w:cs="Times New Roman"/>
          <w:i w:val="0"/>
          <w:iCs w:val="0"/>
          <w:caps w:val="0"/>
          <w:color w:val="1F2329"/>
          <w:spacing w:val="0"/>
          <w:sz w:val="32"/>
          <w:szCs w:val="32"/>
          <w:highlight w:val="none"/>
          <w:shd w:val="clear" w:color="auto" w:fill="auto"/>
        </w:rPr>
      </w:pPr>
    </w:p>
    <w:p>
      <w:pPr>
        <w:keepNext w:val="0"/>
        <w:keepLines w:val="0"/>
        <w:pageBreakBefore w:val="0"/>
        <w:kinsoku/>
        <w:wordWrap/>
        <w:overflowPunct/>
        <w:bidi w:val="0"/>
        <w:spacing w:line="600" w:lineRule="exact"/>
        <w:ind w:left="1918" w:leftChars="304" w:hanging="1280" w:hangingChars="400"/>
        <w:jc w:val="both"/>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rPr>
        <w:t>附件：</w:t>
      </w:r>
      <w:r>
        <w:rPr>
          <w:rFonts w:hint="eastAsia" w:ascii="Times New Roman" w:hAnsi="Times New Roman" w:eastAsia="仿宋_GB2312" w:cs="Times New Roman"/>
          <w:b w:val="0"/>
          <w:bCs w:val="0"/>
          <w:sz w:val="32"/>
          <w:szCs w:val="32"/>
          <w:highlight w:val="none"/>
          <w:lang w:val="en-US" w:eastAsia="zh-CN"/>
        </w:rPr>
        <w:t>1.《科技型中小企业评价现场核查情况表和汇总表》</w:t>
      </w:r>
    </w:p>
    <w:p>
      <w:pPr>
        <w:kinsoku/>
        <w:spacing w:line="600" w:lineRule="exact"/>
        <w:ind w:left="1916" w:leftChars="760" w:hanging="320" w:hangingChars="100"/>
        <w:rPr>
          <w:rFonts w:hint="default" w:ascii="Times New Roman" w:hAnsi="Times New Roman" w:eastAsia="黑体" w:cs="Times New Roman"/>
          <w:color w:val="auto"/>
          <w:spacing w:val="35"/>
          <w:sz w:val="32"/>
          <w:szCs w:val="32"/>
          <w:lang w:eastAsia="zh-CN"/>
        </w:rPr>
      </w:pPr>
      <w:r>
        <w:rPr>
          <w:rFonts w:hint="eastAsia"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关于推荐报送X市（区）202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年第</w:t>
      </w:r>
      <w:r>
        <w:rPr>
          <w:rFonts w:hint="eastAsia" w:ascii="Times New Roman" w:hAnsi="Times New Roman" w:eastAsia="仿宋_GB2312" w:cs="Times New Roman"/>
          <w:sz w:val="32"/>
          <w:szCs w:val="32"/>
          <w:highlight w:val="none"/>
          <w:lang w:val="en-US" w:eastAsia="zh-CN"/>
        </w:rPr>
        <w:t>X</w:t>
      </w:r>
      <w:r>
        <w:rPr>
          <w:rFonts w:hint="default" w:ascii="Times New Roman" w:hAnsi="Times New Roman" w:eastAsia="仿宋_GB2312" w:cs="Times New Roman"/>
          <w:sz w:val="32"/>
          <w:szCs w:val="32"/>
          <w:highlight w:val="none"/>
        </w:rPr>
        <w:t>批申报科技型中小企业的</w:t>
      </w:r>
      <w:r>
        <w:rPr>
          <w:rFonts w:hint="eastAsia" w:ascii="Times New Roman" w:hAnsi="Times New Roman" w:eastAsia="仿宋_GB2312" w:cs="Times New Roman"/>
          <w:sz w:val="32"/>
          <w:szCs w:val="32"/>
          <w:highlight w:val="none"/>
          <w:lang w:eastAsia="zh-CN"/>
        </w:rPr>
        <w:t>报告</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黑体" w:cs="Times New Roman"/>
          <w:color w:val="auto"/>
          <w:spacing w:val="35"/>
          <w:sz w:val="32"/>
          <w:szCs w:val="32"/>
          <w:lang w:val="en-US" w:eastAsia="zh-CN"/>
        </w:rPr>
        <w:t xml:space="preserve"> </w:t>
      </w:r>
      <w:r>
        <w:rPr>
          <w:rFonts w:hint="default" w:ascii="Times New Roman" w:hAnsi="Times New Roman" w:eastAsia="黑体" w:cs="Times New Roman"/>
          <w:color w:val="auto"/>
          <w:spacing w:val="35"/>
          <w:sz w:val="32"/>
          <w:szCs w:val="32"/>
          <w:lang w:eastAsia="zh-CN"/>
        </w:rPr>
        <w:br w:type="page"/>
      </w:r>
    </w:p>
    <w:p>
      <w:pPr>
        <w:pStyle w:val="3"/>
        <w:keepNext w:val="0"/>
        <w:keepLines w:val="0"/>
        <w:pageBreakBefore w:val="0"/>
        <w:widowControl/>
        <w:kinsoku w:val="0"/>
        <w:wordWrap/>
        <w:overflowPunct/>
        <w:topLinePunct w:val="0"/>
        <w:autoSpaceDE w:val="0"/>
        <w:autoSpaceDN w:val="0"/>
        <w:bidi w:val="0"/>
        <w:adjustRightInd w:val="0"/>
        <w:snapToGrid w:val="0"/>
        <w:spacing w:line="500" w:lineRule="exact"/>
        <w:ind w:left="0" w:right="0"/>
        <w:textAlignment w:val="baseline"/>
        <w:rPr>
          <w:rFonts w:hint="eastAsia"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pacing w:val="-18"/>
          <w:sz w:val="32"/>
          <w:szCs w:val="32"/>
          <w:highlight w:val="none"/>
        </w:rPr>
        <w:t>附件</w:t>
      </w:r>
      <w:r>
        <w:rPr>
          <w:rFonts w:hint="eastAsia" w:ascii="Times New Roman" w:hAnsi="Times New Roman" w:eastAsia="黑体" w:cs="Times New Roman"/>
          <w:b w:val="0"/>
          <w:bCs w:val="0"/>
          <w:color w:val="auto"/>
          <w:spacing w:val="-18"/>
          <w:sz w:val="32"/>
          <w:szCs w:val="32"/>
          <w:highlight w:val="none"/>
          <w:lang w:val="en-US" w:eastAsia="zh-CN"/>
        </w:rPr>
        <w:t>1</w:t>
      </w:r>
    </w:p>
    <w:p>
      <w:pPr>
        <w:keepNext w:val="0"/>
        <w:keepLines w:val="0"/>
        <w:pageBreakBefore w:val="0"/>
        <w:widowControl/>
        <w:kinsoku w:val="0"/>
        <w:wordWrap/>
        <w:overflowPunct/>
        <w:topLinePunct w:val="0"/>
        <w:autoSpaceDE w:val="0"/>
        <w:autoSpaceDN w:val="0"/>
        <w:bidi w:val="0"/>
        <w:adjustRightInd w:val="0"/>
        <w:snapToGrid w:val="0"/>
        <w:spacing w:before="573" w:line="219" w:lineRule="auto"/>
        <w:jc w:val="center"/>
        <w:textAlignment w:val="baseline"/>
        <w:rPr>
          <w:rFonts w:hint="default" w:ascii="Times New Roman" w:hAnsi="Times New Roman" w:eastAsia="方正小标宋简体" w:cs="Times New Roman"/>
          <w:b w:val="0"/>
          <w:bCs w:val="0"/>
          <w:color w:val="auto"/>
          <w:spacing w:val="-3"/>
          <w:sz w:val="44"/>
          <w:szCs w:val="44"/>
          <w:highlight w:val="none"/>
        </w:rPr>
      </w:pPr>
      <w:r>
        <w:rPr>
          <w:rFonts w:hint="default" w:ascii="Times New Roman" w:hAnsi="Times New Roman" w:eastAsia="方正小标宋简体" w:cs="Times New Roman"/>
          <w:b w:val="0"/>
          <w:bCs w:val="0"/>
          <w:color w:val="auto"/>
          <w:spacing w:val="-3"/>
          <w:sz w:val="44"/>
          <w:szCs w:val="44"/>
          <w:highlight w:val="none"/>
        </w:rPr>
        <w:t>科技型中小企业评价现场核查情况表</w:t>
      </w:r>
    </w:p>
    <w:tbl>
      <w:tblPr>
        <w:tblStyle w:val="8"/>
        <w:tblW w:w="84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8"/>
        <w:gridCol w:w="1734"/>
        <w:gridCol w:w="800"/>
        <w:gridCol w:w="1250"/>
        <w:gridCol w:w="1216"/>
        <w:gridCol w:w="28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企业名称</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所属地区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cs="Times New Roman" w:eastAsiaTheme="minorEastAsia"/>
                <w:i w:val="0"/>
                <w:color w:val="auto"/>
                <w:sz w:val="24"/>
                <w:szCs w:val="24"/>
                <w:highlight w:val="none"/>
                <w:u w:val="none"/>
              </w:rPr>
            </w:pPr>
          </w:p>
        </w:tc>
        <w:tc>
          <w:tcPr>
            <w:tcW w:w="2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社会统一信用代码</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cs="Times New Roman" w:eastAsiaTheme="minorEastAsia"/>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trPr>
        <w:tc>
          <w:tcPr>
            <w:tcW w:w="23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企业地址</w:t>
            </w:r>
          </w:p>
        </w:tc>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auto"/>
                <w:sz w:val="24"/>
                <w:szCs w:val="24"/>
                <w:highlight w:val="none"/>
                <w:u w:val="none"/>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与注册地是否一致</w:t>
            </w:r>
          </w:p>
        </w:tc>
        <w:tc>
          <w:tcPr>
            <w:tcW w:w="4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trPr>
        <w:tc>
          <w:tcPr>
            <w:tcW w:w="2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auto"/>
                <w:sz w:val="24"/>
                <w:szCs w:val="24"/>
                <w:highlight w:val="none"/>
                <w:u w:val="none"/>
              </w:rPr>
            </w:pPr>
          </w:p>
        </w:tc>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auto"/>
                <w:sz w:val="24"/>
                <w:szCs w:val="24"/>
                <w:highlight w:val="none"/>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auto"/>
                <w:sz w:val="24"/>
                <w:szCs w:val="24"/>
                <w:highlight w:val="none"/>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□否</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情况说明：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trPr>
        <w:tc>
          <w:tcPr>
            <w:tcW w:w="8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auto"/>
                <w:sz w:val="24"/>
                <w:szCs w:val="24"/>
                <w:highlight w:val="none"/>
                <w:u w:val="none"/>
              </w:rPr>
            </w:pPr>
            <w:r>
              <w:rPr>
                <w:rFonts w:hint="default" w:ascii="Times New Roman" w:hAnsi="Times New Roman" w:cs="Times New Roman" w:eastAsiaTheme="minorEastAsia"/>
                <w:b/>
                <w:i w:val="0"/>
                <w:snapToGrid w:val="0"/>
                <w:color w:val="auto"/>
                <w:kern w:val="0"/>
                <w:sz w:val="24"/>
                <w:szCs w:val="24"/>
                <w:highlight w:val="none"/>
                <w:u w:val="none"/>
                <w:lang w:val="en-US" w:eastAsia="zh-CN" w:bidi="ar"/>
              </w:rPr>
              <w:t>现场核查内容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2"/>
                <w:szCs w:val="22"/>
                <w:highlight w:val="none"/>
                <w:u w:val="none"/>
              </w:rPr>
            </w:pPr>
            <w:r>
              <w:rPr>
                <w:rFonts w:hint="default" w:ascii="Times New Roman" w:hAnsi="Times New Roman" w:cs="Times New Roman" w:eastAsiaTheme="minorEastAsia"/>
                <w:i w:val="0"/>
                <w:snapToGrid w:val="0"/>
                <w:color w:val="auto"/>
                <w:kern w:val="0"/>
                <w:sz w:val="22"/>
                <w:szCs w:val="22"/>
                <w:highlight w:val="none"/>
                <w:u w:val="none"/>
                <w:lang w:val="en-US" w:eastAsia="zh-CN" w:bidi="ar"/>
              </w:rPr>
              <w:t>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基本情况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企业运营情况是否正常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2"/>
                <w:szCs w:val="22"/>
                <w:highlight w:val="none"/>
                <w:u w:val="none"/>
              </w:rPr>
            </w:pPr>
            <w:r>
              <w:rPr>
                <w:rFonts w:hint="default" w:ascii="Times New Roman" w:hAnsi="Times New Roman" w:cs="Times New Roman" w:eastAsiaTheme="minorEastAsia"/>
                <w:i w:val="0"/>
                <w:snapToGrid w:val="0"/>
                <w:color w:val="auto"/>
                <w:kern w:val="0"/>
                <w:sz w:val="22"/>
                <w:szCs w:val="22"/>
                <w:highlight w:val="none"/>
                <w:u w:val="none"/>
                <w:lang w:val="en-US" w:eastAsia="zh-CN" w:bidi="ar"/>
              </w:rPr>
              <w:t>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人员情况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申报</w:t>
            </w:r>
            <w:r>
              <w:rPr>
                <w:rFonts w:hint="eastAsia" w:ascii="Times New Roman" w:hAnsi="Times New Roman" w:cs="Times New Roman" w:eastAsiaTheme="minorEastAsia"/>
                <w:i w:val="0"/>
                <w:snapToGrid w:val="0"/>
                <w:color w:val="auto"/>
                <w:kern w:val="0"/>
                <w:sz w:val="24"/>
                <w:szCs w:val="24"/>
                <w:highlight w:val="none"/>
                <w:u w:val="none"/>
                <w:lang w:val="en-US" w:eastAsia="zh-CN" w:bidi="ar"/>
              </w:rPr>
              <w:t>信息</w:t>
            </w:r>
            <w:r>
              <w:rPr>
                <w:rFonts w:hint="default" w:ascii="Times New Roman" w:hAnsi="Times New Roman" w:cs="Times New Roman" w:eastAsiaTheme="minorEastAsia"/>
                <w:i w:val="0"/>
                <w:snapToGrid w:val="0"/>
                <w:color w:val="auto"/>
                <w:kern w:val="0"/>
                <w:sz w:val="24"/>
                <w:szCs w:val="24"/>
                <w:highlight w:val="none"/>
                <w:u w:val="none"/>
                <w:lang w:val="en-US" w:eastAsia="zh-CN" w:bidi="ar"/>
              </w:rPr>
              <w:t>中科技人员岗位、人数情况及职工总数情况与实际情况是否一致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2"/>
                <w:szCs w:val="22"/>
                <w:highlight w:val="none"/>
                <w:u w:val="none"/>
              </w:rPr>
            </w:pPr>
            <w:r>
              <w:rPr>
                <w:rFonts w:hint="eastAsia" w:ascii="Times New Roman" w:hAnsi="Times New Roman" w:cs="Times New Roman" w:eastAsiaTheme="minorEastAsia"/>
                <w:i w:val="0"/>
                <w:snapToGrid w:val="0"/>
                <w:color w:val="auto"/>
                <w:kern w:val="0"/>
                <w:sz w:val="22"/>
                <w:szCs w:val="22"/>
                <w:highlight w:val="none"/>
                <w:u w:val="none"/>
                <w:lang w:val="en-US" w:eastAsia="zh-CN" w:bidi="ar"/>
              </w:rPr>
              <w:t>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eastAsia" w:ascii="Times New Roman" w:hAnsi="Times New Roman" w:cs="Times New Roman" w:eastAsiaTheme="minorEastAsia"/>
                <w:i w:val="0"/>
                <w:snapToGrid w:val="0"/>
                <w:color w:val="auto"/>
                <w:kern w:val="0"/>
                <w:sz w:val="24"/>
                <w:szCs w:val="24"/>
                <w:highlight w:val="none"/>
                <w:u w:val="none"/>
                <w:lang w:val="en-US" w:eastAsia="zh-CN" w:bidi="ar"/>
              </w:rPr>
              <w:t>经营情况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申报</w:t>
            </w:r>
            <w:r>
              <w:rPr>
                <w:rFonts w:hint="eastAsia" w:ascii="Times New Roman" w:hAnsi="Times New Roman" w:cs="Times New Roman" w:eastAsiaTheme="minorEastAsia"/>
                <w:i w:val="0"/>
                <w:snapToGrid w:val="0"/>
                <w:color w:val="auto"/>
                <w:kern w:val="0"/>
                <w:sz w:val="24"/>
                <w:szCs w:val="24"/>
                <w:highlight w:val="none"/>
                <w:u w:val="none"/>
                <w:lang w:val="en-US" w:eastAsia="zh-CN" w:bidi="ar"/>
              </w:rPr>
              <w:t>信息中上一年度销售收入、资产总额是否一致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10" w:hRule="exact"/>
        </w:trPr>
        <w:tc>
          <w:tcPr>
            <w:tcW w:w="60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2"/>
                <w:szCs w:val="22"/>
                <w:highlight w:val="none"/>
                <w:u w:val="none"/>
              </w:rPr>
            </w:pPr>
            <w:r>
              <w:rPr>
                <w:rFonts w:hint="eastAsia" w:ascii="Times New Roman" w:hAnsi="Times New Roman" w:cs="Times New Roman" w:eastAsiaTheme="minorEastAsia"/>
                <w:i w:val="0"/>
                <w:snapToGrid w:val="0"/>
                <w:color w:val="auto"/>
                <w:kern w:val="0"/>
                <w:sz w:val="22"/>
                <w:szCs w:val="22"/>
                <w:highlight w:val="none"/>
                <w:u w:val="none"/>
                <w:lang w:val="en-US" w:eastAsia="zh-CN" w:bidi="ar"/>
              </w:rPr>
              <w:t>4</w:t>
            </w:r>
          </w:p>
        </w:tc>
        <w:tc>
          <w:tcPr>
            <w:tcW w:w="173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cs="Times New Roman" w:eastAsiaTheme="minorEastAsia"/>
                <w:i w:val="0"/>
                <w:color w:val="auto"/>
                <w:sz w:val="24"/>
                <w:szCs w:val="24"/>
                <w:highlight w:val="none"/>
                <w:u w:val="none"/>
                <w:lang w:eastAsia="zh-CN"/>
              </w:rPr>
            </w:pPr>
            <w:r>
              <w:rPr>
                <w:rFonts w:hint="eastAsia" w:ascii="Times New Roman" w:hAnsi="Times New Roman" w:cs="Times New Roman" w:eastAsiaTheme="minorEastAsia"/>
                <w:i w:val="0"/>
                <w:color w:val="auto"/>
                <w:sz w:val="24"/>
                <w:szCs w:val="24"/>
                <w:highlight w:val="none"/>
                <w:u w:val="none"/>
                <w:lang w:eastAsia="zh-CN"/>
              </w:rPr>
              <w:t>生产情况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企业在上一会计年度及当年</w:t>
            </w:r>
            <w:r>
              <w:rPr>
                <w:rFonts w:hint="eastAsia" w:ascii="Times New Roman" w:hAnsi="Times New Roman" w:cs="Times New Roman" w:eastAsiaTheme="minorEastAsia"/>
                <w:i w:val="0"/>
                <w:snapToGrid w:val="0"/>
                <w:color w:val="auto"/>
                <w:kern w:val="0"/>
                <w:sz w:val="24"/>
                <w:szCs w:val="24"/>
                <w:highlight w:val="none"/>
                <w:u w:val="none"/>
                <w:lang w:val="en-US" w:eastAsia="zh-CN" w:bidi="ar"/>
              </w:rPr>
              <w:t>未</w:t>
            </w:r>
            <w:r>
              <w:rPr>
                <w:rFonts w:hint="default" w:ascii="Times New Roman" w:hAnsi="Times New Roman" w:cs="Times New Roman" w:eastAsiaTheme="minorEastAsia"/>
                <w:i w:val="0"/>
                <w:snapToGrid w:val="0"/>
                <w:color w:val="auto"/>
                <w:kern w:val="0"/>
                <w:sz w:val="24"/>
                <w:szCs w:val="24"/>
                <w:highlight w:val="none"/>
                <w:u w:val="none"/>
                <w:lang w:val="en-US" w:eastAsia="zh-CN" w:bidi="ar"/>
              </w:rPr>
              <w:t>发生重大安全、重大质量事故、严重环境违法、严重弄虚作假和科研严重失信行为，且在上一会计年度及当年</w:t>
            </w:r>
            <w:r>
              <w:rPr>
                <w:rFonts w:hint="eastAsia" w:ascii="Times New Roman" w:hAnsi="Times New Roman" w:cs="Times New Roman" w:eastAsiaTheme="minorEastAsia"/>
                <w:i w:val="0"/>
                <w:snapToGrid w:val="0"/>
                <w:color w:val="auto"/>
                <w:kern w:val="0"/>
                <w:sz w:val="24"/>
                <w:szCs w:val="24"/>
                <w:highlight w:val="none"/>
                <w:u w:val="none"/>
                <w:lang w:val="en-US" w:eastAsia="zh-CN" w:bidi="ar"/>
              </w:rPr>
              <w:t>未</w:t>
            </w:r>
            <w:r>
              <w:rPr>
                <w:rFonts w:hint="default" w:ascii="Times New Roman" w:hAnsi="Times New Roman" w:cs="Times New Roman" w:eastAsiaTheme="minorEastAsia"/>
                <w:i w:val="0"/>
                <w:snapToGrid w:val="0"/>
                <w:color w:val="auto"/>
                <w:kern w:val="0"/>
                <w:sz w:val="24"/>
                <w:szCs w:val="24"/>
                <w:highlight w:val="none"/>
                <w:u w:val="none"/>
                <w:lang w:val="en-US" w:eastAsia="zh-CN" w:bidi="ar"/>
              </w:rPr>
              <w:t>列入经营异常名录和严重违法失信企业名单。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99"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 xml:space="preserve">被核查单位     </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已向核查人提供了本次科技型中小企业评价的全部相关文件，未经任何修改或删节，所有文件的内容（包括口头回答）均是真实、准确、完整和有效的。</w:t>
            </w:r>
            <w:r>
              <w:rPr>
                <w:rFonts w:hint="default" w:ascii="Times New Roman" w:hAnsi="Times New Roman" w:cs="Times New Roman" w:eastAsiaTheme="minorEastAsia"/>
                <w:i w:val="0"/>
                <w:snapToGrid w:val="0"/>
                <w:color w:val="auto"/>
                <w:kern w:val="0"/>
                <w:sz w:val="24"/>
                <w:szCs w:val="24"/>
                <w:highlight w:val="none"/>
                <w:u w:val="none"/>
                <w:lang w:val="en-US" w:eastAsia="zh-CN" w:bidi="ar"/>
              </w:rPr>
              <w:br w:type="textWrapping"/>
            </w:r>
            <w:r>
              <w:rPr>
                <w:rFonts w:hint="default" w:ascii="Times New Roman" w:hAnsi="Times New Roman" w:cs="Times New Roman" w:eastAsiaTheme="minorEastAsia"/>
                <w:i w:val="0"/>
                <w:snapToGrid w:val="0"/>
                <w:color w:val="auto"/>
                <w:kern w:val="0"/>
                <w:sz w:val="24"/>
                <w:szCs w:val="24"/>
                <w:highlight w:val="none"/>
                <w:u w:val="none"/>
                <w:lang w:val="en-US" w:eastAsia="zh-CN" w:bidi="ar"/>
              </w:rPr>
              <w:t>企业法人（签字）：</w:t>
            </w:r>
            <w:r>
              <w:rPr>
                <w:rStyle w:val="12"/>
                <w:rFonts w:hint="default" w:ascii="Times New Roman" w:hAnsi="Times New Roman" w:cs="Times New Roman" w:eastAsiaTheme="minorEastAsia"/>
                <w:snapToGrid w:val="0"/>
                <w:color w:val="auto"/>
                <w:highlight w:val="none"/>
                <w:lang w:val="en-US" w:eastAsia="zh-CN" w:bidi="ar"/>
              </w:rPr>
              <w:t xml:space="preserve">                </w:t>
            </w:r>
            <w:r>
              <w:rPr>
                <w:rFonts w:hint="default" w:ascii="Times New Roman" w:hAnsi="Times New Roman" w:cs="Times New Roman" w:eastAsiaTheme="minorEastAsia"/>
                <w:i w:val="0"/>
                <w:snapToGrid w:val="0"/>
                <w:color w:val="auto"/>
                <w:kern w:val="0"/>
                <w:sz w:val="24"/>
                <w:szCs w:val="24"/>
                <w:highlight w:val="none"/>
                <w:u w:val="none"/>
                <w:lang w:val="en-US" w:eastAsia="zh-CN" w:bidi="ar"/>
              </w:rPr>
              <w:t>年    月    日</w:t>
            </w:r>
            <w:r>
              <w:rPr>
                <w:rStyle w:val="12"/>
                <w:rFonts w:hint="default" w:ascii="Times New Roman" w:hAnsi="Times New Roman" w:cs="Times New Roman" w:eastAsiaTheme="minorEastAsia"/>
                <w:snapToGrid w:val="0"/>
                <w:color w:val="auto"/>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5"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现场核查意见</w:t>
            </w:r>
          </w:p>
        </w:tc>
        <w:tc>
          <w:tcPr>
            <w:tcW w:w="6133" w:type="dxa"/>
            <w:gridSpan w:val="4"/>
            <w:tcBorders>
              <w:top w:val="single" w:color="000000" w:sz="4" w:space="0"/>
              <w:left w:val="nil"/>
              <w:bottom w:val="single" w:color="000000" w:sz="4" w:space="0"/>
              <w:right w:val="single" w:color="000000" w:sz="4" w:space="0"/>
            </w:tcBorders>
            <w:shd w:val="clear" w:color="auto" w:fill="auto"/>
            <w:vAlign w:val="bottom"/>
          </w:tcPr>
          <w:p>
            <w:pPr>
              <w:keepNext w:val="0"/>
              <w:keepLines w:val="0"/>
              <w:widowControl/>
              <w:suppressLineNumbers w:val="0"/>
              <w:ind w:firstLine="480" w:firstLineChars="200"/>
              <w:jc w:val="left"/>
              <w:textAlignment w:val="bottom"/>
              <w:rPr>
                <w:rFonts w:hint="default" w:ascii="Times New Roman" w:hAnsi="Times New Roman" w:cs="Times New Roman" w:eastAsiaTheme="minorEastAsia"/>
                <w:i w:val="0"/>
                <w:snapToGrid w:val="0"/>
                <w:color w:val="auto"/>
                <w:kern w:val="0"/>
                <w:sz w:val="24"/>
                <w:szCs w:val="24"/>
                <w:highlight w:val="none"/>
                <w:u w:val="none"/>
                <w:lang w:val="en-US" w:eastAsia="zh-CN" w:bidi="ar"/>
              </w:rPr>
            </w:pPr>
            <w:r>
              <w:rPr>
                <w:rFonts w:hint="eastAsia" w:ascii="Times New Roman" w:hAnsi="Times New Roman" w:cs="Times New Roman" w:eastAsiaTheme="minorEastAsia"/>
                <w:i w:val="0"/>
                <w:snapToGrid w:val="0"/>
                <w:color w:val="auto"/>
                <w:kern w:val="0"/>
                <w:sz w:val="24"/>
                <w:szCs w:val="24"/>
                <w:highlight w:val="none"/>
                <w:u w:val="none"/>
                <w:lang w:val="en-US" w:eastAsia="zh-CN" w:bidi="ar"/>
              </w:rPr>
              <w:t>核查通过</w:t>
            </w:r>
            <w:r>
              <w:rPr>
                <w:rFonts w:hint="default" w:ascii="Times New Roman" w:hAnsi="Times New Roman" w:cs="Times New Roman" w:eastAsiaTheme="minorEastAsia"/>
                <w:i w:val="0"/>
                <w:snapToGrid w:val="0"/>
                <w:color w:val="auto"/>
                <w:kern w:val="0"/>
                <w:sz w:val="24"/>
                <w:szCs w:val="24"/>
                <w:highlight w:val="none"/>
                <w:u w:val="none"/>
                <w:lang w:val="en-US" w:eastAsia="zh-CN" w:bidi="ar"/>
              </w:rPr>
              <w:t>□</w:t>
            </w:r>
            <w:r>
              <w:rPr>
                <w:rFonts w:hint="eastAsia" w:ascii="Times New Roman" w:hAnsi="Times New Roman" w:cs="Times New Roman" w:eastAsiaTheme="minorEastAsia"/>
                <w:i w:val="0"/>
                <w:snapToGrid w:val="0"/>
                <w:color w:val="auto"/>
                <w:kern w:val="0"/>
                <w:sz w:val="24"/>
                <w:szCs w:val="24"/>
                <w:highlight w:val="none"/>
                <w:u w:val="none"/>
                <w:lang w:val="en-US" w:eastAsia="zh-CN" w:bidi="ar"/>
              </w:rPr>
              <w:t xml:space="preserve">             核查不通过</w:t>
            </w:r>
            <w:r>
              <w:rPr>
                <w:rFonts w:hint="default" w:ascii="Times New Roman" w:hAnsi="Times New Roman" w:cs="Times New Roman" w:eastAsiaTheme="minorEastAsia"/>
                <w:i w:val="0"/>
                <w:snapToGrid w:val="0"/>
                <w:color w:val="auto"/>
                <w:kern w:val="0"/>
                <w:sz w:val="24"/>
                <w:szCs w:val="24"/>
                <w:highlight w:val="none"/>
                <w:u w:val="none"/>
                <w:lang w:val="en-US" w:eastAsia="zh-CN" w:bidi="ar"/>
              </w:rPr>
              <w:t>□</w:t>
            </w:r>
          </w:p>
          <w:p>
            <w:pPr>
              <w:keepNext w:val="0"/>
              <w:keepLines w:val="0"/>
              <w:widowControl/>
              <w:suppressLineNumbers w:val="0"/>
              <w:jc w:val="left"/>
              <w:textAlignment w:val="bottom"/>
              <w:rPr>
                <w:rFonts w:hint="default" w:ascii="Times New Roman" w:hAnsi="Times New Roman" w:cs="Times New Roman" w:eastAsiaTheme="minorEastAsia"/>
                <w:i w:val="0"/>
                <w:snapToGrid w:val="0"/>
                <w:color w:val="auto"/>
                <w:kern w:val="0"/>
                <w:sz w:val="24"/>
                <w:szCs w:val="24"/>
                <w:highlight w:val="none"/>
                <w:u w:val="none"/>
                <w:lang w:val="en-US" w:eastAsia="zh-CN" w:bidi="ar"/>
              </w:rPr>
            </w:pPr>
          </w:p>
          <w:p>
            <w:pPr>
              <w:keepNext w:val="0"/>
              <w:keepLines w:val="0"/>
              <w:widowControl/>
              <w:suppressLineNumbers w:val="0"/>
              <w:jc w:val="left"/>
              <w:textAlignment w:val="bottom"/>
              <w:rPr>
                <w:rFonts w:hint="default" w:ascii="Times New Roman" w:hAnsi="Times New Roman" w:cs="Times New Roman" w:eastAsiaTheme="minorEastAsia"/>
                <w:i w:val="0"/>
                <w:snapToGrid w:val="0"/>
                <w:color w:val="auto"/>
                <w:kern w:val="0"/>
                <w:sz w:val="24"/>
                <w:szCs w:val="24"/>
                <w:highlight w:val="none"/>
                <w:u w:val="none"/>
                <w:lang w:val="en-US" w:eastAsia="zh-CN" w:bidi="ar"/>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 xml:space="preserve">现场核查人员（签字）：                  </w:t>
            </w:r>
          </w:p>
          <w:p>
            <w:pPr>
              <w:keepNext w:val="0"/>
              <w:keepLines w:val="0"/>
              <w:widowControl/>
              <w:suppressLineNumbers w:val="0"/>
              <w:jc w:val="left"/>
              <w:textAlignment w:val="bottom"/>
              <w:rPr>
                <w:rFonts w:hint="default" w:ascii="Times New Roman" w:hAnsi="Times New Roman" w:cs="Times New Roman" w:eastAsiaTheme="minorEastAsia"/>
                <w:i w:val="0"/>
                <w:color w:val="auto"/>
                <w:sz w:val="24"/>
                <w:szCs w:val="24"/>
                <w:highlight w:val="none"/>
                <w:u w:val="none"/>
              </w:rPr>
            </w:pPr>
            <w:r>
              <w:rPr>
                <w:rFonts w:hint="default" w:ascii="Times New Roman" w:hAnsi="Times New Roman" w:cs="Times New Roman" w:eastAsiaTheme="minorEastAsia"/>
                <w:i w:val="0"/>
                <w:snapToGrid w:val="0"/>
                <w:color w:val="auto"/>
                <w:kern w:val="0"/>
                <w:sz w:val="24"/>
                <w:szCs w:val="24"/>
                <w:highlight w:val="none"/>
                <w:u w:val="none"/>
                <w:lang w:val="en-US" w:eastAsia="zh-CN" w:bidi="ar"/>
              </w:rPr>
              <w:t xml:space="preserve">      年    月    日</w:t>
            </w:r>
          </w:p>
        </w:tc>
      </w:tr>
    </w:tbl>
    <w:p>
      <w:pPr>
        <w:keepNext w:val="0"/>
        <w:keepLines w:val="0"/>
        <w:pageBreakBefore w:val="0"/>
        <w:widowControl/>
        <w:kinsoku w:val="0"/>
        <w:wordWrap/>
        <w:overflowPunct/>
        <w:topLinePunct w:val="0"/>
        <w:autoSpaceDE w:val="0"/>
        <w:autoSpaceDN w:val="0"/>
        <w:bidi w:val="0"/>
        <w:adjustRightInd w:val="0"/>
        <w:snapToGrid w:val="0"/>
        <w:spacing w:before="573" w:line="600" w:lineRule="exact"/>
        <w:jc w:val="both"/>
        <w:textAlignment w:val="baseline"/>
        <w:rPr>
          <w:rFonts w:hint="eastAsia" w:ascii="CESI仿宋-GB2312" w:hAnsi="CESI仿宋-GB2312" w:eastAsia="CESI仿宋-GB2312" w:cs="CESI仿宋-GB2312"/>
          <w:b w:val="0"/>
          <w:bCs w:val="0"/>
          <w:spacing w:val="-3"/>
          <w:sz w:val="24"/>
          <w:szCs w:val="24"/>
          <w:highlight w:val="none"/>
          <w:lang w:val="en-US" w:eastAsia="zh-CN"/>
        </w:rPr>
        <w:sectPr>
          <w:headerReference r:id="rId3" w:type="default"/>
          <w:footerReference r:id="rId4" w:type="default"/>
          <w:pgSz w:w="11900" w:h="16840"/>
          <w:pgMar w:top="1440" w:right="1800" w:bottom="1440" w:left="1800" w:header="1842" w:footer="928" w:gutter="0"/>
          <w:pgNumType w:fmt="decimal"/>
          <w:cols w:space="720" w:num="1"/>
        </w:sectPr>
      </w:pPr>
      <w:r>
        <w:rPr>
          <w:rFonts w:hint="eastAsia" w:ascii="Times New Roman" w:hAnsi="Times New Roman" w:cs="Times New Roman" w:eastAsiaTheme="minorEastAsia"/>
          <w:i w:val="0"/>
          <w:snapToGrid w:val="0"/>
          <w:color w:val="auto"/>
          <w:kern w:val="0"/>
          <w:sz w:val="24"/>
          <w:szCs w:val="24"/>
          <w:highlight w:val="none"/>
          <w:u w:val="none"/>
          <w:lang w:val="en-US" w:eastAsia="zh-CN" w:bidi="ar"/>
        </w:rPr>
        <w:t>注：现场核查人员需2人以上签字</w:t>
      </w:r>
    </w:p>
    <w:p>
      <w:pPr>
        <w:keepNext w:val="0"/>
        <w:keepLines w:val="0"/>
        <w:pageBreakBefore w:val="0"/>
        <w:widowControl/>
        <w:kinsoku w:val="0"/>
        <w:wordWrap/>
        <w:overflowPunct/>
        <w:topLinePunct w:val="0"/>
        <w:autoSpaceDE w:val="0"/>
        <w:autoSpaceDN w:val="0"/>
        <w:bidi w:val="0"/>
        <w:adjustRightInd w:val="0"/>
        <w:snapToGrid w:val="0"/>
        <w:spacing w:before="573" w:line="600" w:lineRule="exact"/>
        <w:jc w:val="center"/>
        <w:textAlignment w:val="baseline"/>
        <w:rPr>
          <w:rFonts w:hint="default" w:ascii="Times New Roman" w:hAnsi="Times New Roman" w:eastAsia="方正小标宋简体" w:cs="Times New Roman"/>
          <w:b w:val="0"/>
          <w:bCs w:val="0"/>
          <w:spacing w:val="-3"/>
          <w:sz w:val="44"/>
          <w:szCs w:val="44"/>
          <w:highlight w:val="none"/>
        </w:rPr>
      </w:pPr>
      <w:r>
        <w:rPr>
          <w:rFonts w:hint="default" w:ascii="Times New Roman" w:hAnsi="Times New Roman" w:eastAsia="方正小标宋简体" w:cs="Times New Roman"/>
          <w:b w:val="0"/>
          <w:bCs w:val="0"/>
          <w:spacing w:val="-3"/>
          <w:sz w:val="44"/>
          <w:szCs w:val="44"/>
          <w:highlight w:val="none"/>
        </w:rPr>
        <w:t>科技型中小企业评价现场核查情况汇总表（202</w:t>
      </w:r>
      <w:r>
        <w:rPr>
          <w:rFonts w:hint="eastAsia" w:ascii="Times New Roman" w:hAnsi="Times New Roman" w:eastAsia="方正小标宋简体" w:cs="Times New Roman"/>
          <w:b w:val="0"/>
          <w:bCs w:val="0"/>
          <w:spacing w:val="-3"/>
          <w:sz w:val="44"/>
          <w:szCs w:val="44"/>
          <w:highlight w:val="none"/>
          <w:lang w:val="en-US" w:eastAsia="zh-CN"/>
        </w:rPr>
        <w:t>6</w:t>
      </w:r>
      <w:r>
        <w:rPr>
          <w:rFonts w:hint="default" w:ascii="Times New Roman" w:hAnsi="Times New Roman" w:eastAsia="方正小标宋简体" w:cs="Times New Roman"/>
          <w:b w:val="0"/>
          <w:bCs w:val="0"/>
          <w:spacing w:val="-3"/>
          <w:sz w:val="44"/>
          <w:szCs w:val="44"/>
          <w:highlight w:val="none"/>
        </w:rPr>
        <w:t>年度第</w:t>
      </w:r>
      <w:r>
        <w:rPr>
          <w:rFonts w:hint="eastAsia" w:ascii="Times New Roman" w:hAnsi="Times New Roman" w:eastAsia="方正小标宋简体" w:cs="Times New Roman"/>
          <w:b w:val="0"/>
          <w:bCs w:val="0"/>
          <w:spacing w:val="-3"/>
          <w:sz w:val="44"/>
          <w:szCs w:val="44"/>
          <w:highlight w:val="none"/>
          <w:lang w:val="en-US" w:eastAsia="zh-CN"/>
        </w:rPr>
        <w:t>X</w:t>
      </w:r>
      <w:r>
        <w:rPr>
          <w:rFonts w:hint="default" w:ascii="Times New Roman" w:hAnsi="Times New Roman" w:eastAsia="方正小标宋简体" w:cs="Times New Roman"/>
          <w:b w:val="0"/>
          <w:bCs w:val="0"/>
          <w:spacing w:val="-3"/>
          <w:sz w:val="44"/>
          <w:szCs w:val="44"/>
          <w:highlight w:val="none"/>
        </w:rPr>
        <w:t>批）</w:t>
      </w:r>
    </w:p>
    <w:tbl>
      <w:tblPr>
        <w:tblStyle w:val="8"/>
        <w:tblW w:w="1395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2118"/>
        <w:gridCol w:w="687"/>
        <w:gridCol w:w="1625"/>
        <w:gridCol w:w="1750"/>
        <w:gridCol w:w="1225"/>
        <w:gridCol w:w="1100"/>
        <w:gridCol w:w="1300"/>
        <w:gridCol w:w="1263"/>
        <w:gridCol w:w="1175"/>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 w:hRule="atLeast"/>
        </w:trPr>
        <w:tc>
          <w:tcPr>
            <w:tcW w:w="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8"/>
                <w:szCs w:val="18"/>
                <w:highlight w:val="none"/>
                <w:u w:val="none"/>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序号</w:t>
            </w:r>
          </w:p>
        </w:tc>
        <w:tc>
          <w:tcPr>
            <w:tcW w:w="21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8"/>
                <w:szCs w:val="18"/>
                <w:highlight w:val="none"/>
                <w:u w:val="none"/>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企业名称</w:t>
            </w:r>
          </w:p>
        </w:tc>
        <w:tc>
          <w:tcPr>
            <w:tcW w:w="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8"/>
                <w:szCs w:val="18"/>
                <w:highlight w:val="none"/>
                <w:u w:val="none"/>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所属地区</w:t>
            </w:r>
          </w:p>
        </w:tc>
        <w:tc>
          <w:tcPr>
            <w:tcW w:w="1625"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8"/>
                <w:szCs w:val="18"/>
                <w:highlight w:val="none"/>
                <w:u w:val="none"/>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社会统一信用代码</w:t>
            </w:r>
          </w:p>
        </w:tc>
        <w:tc>
          <w:tcPr>
            <w:tcW w:w="1750" w:type="dxa"/>
            <w:vMerge w:val="restart"/>
            <w:tcBorders>
              <w:top w:val="single" w:color="000000" w:sz="4" w:space="0"/>
              <w:left w:val="single" w:color="000000"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8"/>
                <w:szCs w:val="18"/>
                <w:highlight w:val="none"/>
                <w:u w:val="none"/>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企业地址</w:t>
            </w:r>
          </w:p>
        </w:tc>
        <w:tc>
          <w:tcPr>
            <w:tcW w:w="23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snapToGrid w:val="0"/>
                <w:color w:val="000000"/>
                <w:kern w:val="0"/>
                <w:sz w:val="18"/>
                <w:szCs w:val="18"/>
                <w:highlight w:val="none"/>
                <w:u w:val="none"/>
                <w:lang w:val="en-US" w:eastAsia="zh-CN" w:bidi="ar"/>
              </w:rPr>
            </w:pPr>
          </w:p>
          <w:p>
            <w:pPr>
              <w:keepNext w:val="0"/>
              <w:keepLines w:val="0"/>
              <w:widowControl/>
              <w:suppressLineNumbers w:val="0"/>
              <w:jc w:val="center"/>
              <w:textAlignment w:val="center"/>
              <w:rPr>
                <w:rFonts w:hint="default" w:ascii="Times New Roman" w:hAnsi="Times New Roman" w:cs="Times New Roman" w:eastAsiaTheme="minorEastAsia"/>
                <w:b/>
                <w:i w:val="0"/>
                <w:snapToGrid w:val="0"/>
                <w:color w:val="000000"/>
                <w:kern w:val="0"/>
                <w:sz w:val="18"/>
                <w:szCs w:val="18"/>
                <w:highlight w:val="none"/>
                <w:u w:val="none"/>
                <w:lang w:val="en-US" w:eastAsia="zh-CN" w:bidi="ar"/>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企业地址与注册地是否</w:t>
            </w:r>
          </w:p>
          <w:p>
            <w:pPr>
              <w:keepNext w:val="0"/>
              <w:keepLines w:val="0"/>
              <w:widowControl/>
              <w:suppressLineNumbers w:val="0"/>
              <w:jc w:val="center"/>
              <w:textAlignment w:val="center"/>
              <w:rPr>
                <w:rFonts w:hint="default" w:ascii="Times New Roman" w:hAnsi="Times New Roman" w:cs="Times New Roman" w:eastAsiaTheme="minorEastAsia"/>
                <w:b/>
                <w:i w:val="0"/>
                <w:snapToGrid w:val="0"/>
                <w:color w:val="000000"/>
                <w:kern w:val="0"/>
                <w:sz w:val="18"/>
                <w:szCs w:val="18"/>
                <w:highlight w:val="none"/>
                <w:u w:val="none"/>
                <w:lang w:val="en-US" w:eastAsia="zh-CN" w:bidi="ar"/>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一致</w:t>
            </w:r>
          </w:p>
        </w:tc>
        <w:tc>
          <w:tcPr>
            <w:tcW w:w="1300" w:type="dxa"/>
            <w:vMerge w:val="restart"/>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snapToGrid w:val="0"/>
                <w:color w:val="000000"/>
                <w:kern w:val="0"/>
                <w:sz w:val="18"/>
                <w:szCs w:val="18"/>
                <w:highlight w:val="none"/>
                <w:u w:val="none"/>
                <w:lang w:val="en-US" w:eastAsia="zh-CN" w:bidi="ar"/>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企业运营情况是否正常</w:t>
            </w:r>
          </w:p>
        </w:tc>
        <w:tc>
          <w:tcPr>
            <w:tcW w:w="1263" w:type="dxa"/>
            <w:vMerge w:val="restart"/>
            <w:tcBorders>
              <w:top w:val="single" w:color="000000" w:sz="4" w:space="0"/>
              <w:left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eastAsiaTheme="minorEastAsia"/>
                <w:b/>
                <w:i w:val="0"/>
                <w:snapToGrid w:val="0"/>
                <w:color w:val="000000"/>
                <w:kern w:val="0"/>
                <w:sz w:val="18"/>
                <w:szCs w:val="18"/>
                <w:highlight w:val="none"/>
                <w:u w:val="none"/>
                <w:lang w:val="en-US" w:eastAsia="zh-CN" w:bidi="ar"/>
              </w:rPr>
            </w:pPr>
            <w:r>
              <w:rPr>
                <w:rFonts w:hint="eastAsia" w:ascii="Times New Roman" w:hAnsi="Times New Roman" w:cs="Times New Roman" w:eastAsiaTheme="minorEastAsia"/>
                <w:b/>
                <w:i w:val="0"/>
                <w:snapToGrid w:val="0"/>
                <w:color w:val="000000"/>
                <w:kern w:val="0"/>
                <w:sz w:val="18"/>
                <w:szCs w:val="18"/>
                <w:highlight w:val="none"/>
                <w:u w:val="none"/>
                <w:lang w:val="en-US" w:eastAsia="zh-CN" w:bidi="ar"/>
              </w:rPr>
              <w:t>申报信息</w:t>
            </w: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中科技人员名单、岗位及职工总数与实际情况是否一致</w:t>
            </w:r>
          </w:p>
        </w:tc>
        <w:tc>
          <w:tcPr>
            <w:tcW w:w="117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snapToGrid w:val="0"/>
                <w:color w:val="000000"/>
                <w:kern w:val="0"/>
                <w:sz w:val="18"/>
                <w:szCs w:val="18"/>
                <w:highlight w:val="none"/>
                <w:u w:val="none"/>
                <w:lang w:val="en-US" w:eastAsia="zh-CN" w:bidi="ar"/>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申报信息中上一年度销售收入、资产总额是否一致</w:t>
            </w:r>
          </w:p>
        </w:tc>
        <w:tc>
          <w:tcPr>
            <w:tcW w:w="12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snapToGrid w:val="0"/>
                <w:color w:val="000000"/>
                <w:kern w:val="0"/>
                <w:sz w:val="18"/>
                <w:szCs w:val="18"/>
                <w:highlight w:val="none"/>
                <w:u w:val="none"/>
                <w:lang w:val="en-US" w:eastAsia="zh-CN" w:bidi="ar"/>
              </w:rPr>
            </w:pPr>
            <w:r>
              <w:rPr>
                <w:rFonts w:hint="default" w:ascii="Times New Roman" w:hAnsi="Times New Roman" w:cs="Times New Roman" w:eastAsiaTheme="minorEastAsia"/>
                <w:b/>
                <w:i w:val="0"/>
                <w:snapToGrid w:val="0"/>
                <w:color w:val="000000"/>
                <w:kern w:val="0"/>
                <w:sz w:val="18"/>
                <w:szCs w:val="18"/>
                <w:highlight w:val="none"/>
                <w:u w:val="none"/>
                <w:lang w:val="en-US" w:eastAsia="zh-CN" w:bidi="ar"/>
              </w:rPr>
              <w:t>申报信息中</w:t>
            </w:r>
            <w:r>
              <w:rPr>
                <w:rFonts w:hint="eastAsia" w:ascii="Times New Roman" w:hAnsi="Times New Roman" w:cs="Times New Roman" w:eastAsiaTheme="minorEastAsia"/>
                <w:b/>
                <w:i w:val="0"/>
                <w:snapToGrid w:val="0"/>
                <w:color w:val="000000"/>
                <w:kern w:val="0"/>
                <w:sz w:val="18"/>
                <w:szCs w:val="18"/>
                <w:highlight w:val="none"/>
                <w:u w:val="none"/>
                <w:lang w:val="en-US" w:eastAsia="zh-CN" w:bidi="ar"/>
              </w:rPr>
              <w:t>生产情况是否正常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b/>
                <w:i w:val="0"/>
                <w:color w:val="000000"/>
                <w:sz w:val="15"/>
                <w:szCs w:val="15"/>
                <w:highlight w:val="none"/>
                <w:u w:val="none"/>
              </w:rPr>
            </w:pPr>
          </w:p>
        </w:tc>
        <w:tc>
          <w:tcPr>
            <w:tcW w:w="2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b/>
                <w:i w:val="0"/>
                <w:color w:val="000000"/>
                <w:sz w:val="15"/>
                <w:szCs w:val="15"/>
                <w:highlight w:val="none"/>
                <w:u w:val="none"/>
              </w:rPr>
            </w:pP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b/>
                <w:i w:val="0"/>
                <w:color w:val="000000"/>
                <w:sz w:val="15"/>
                <w:szCs w:val="15"/>
                <w:highlight w:val="none"/>
                <w:u w:val="none"/>
              </w:rPr>
            </w:pPr>
          </w:p>
        </w:tc>
        <w:tc>
          <w:tcPr>
            <w:tcW w:w="1625"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default" w:ascii="Times New Roman" w:hAnsi="Times New Roman" w:cs="Times New Roman" w:eastAsiaTheme="minorEastAsia"/>
                <w:b/>
                <w:i w:val="0"/>
                <w:color w:val="000000"/>
                <w:sz w:val="15"/>
                <w:szCs w:val="15"/>
                <w:highlight w:val="none"/>
                <w:u w:val="none"/>
              </w:rPr>
            </w:pPr>
          </w:p>
        </w:tc>
        <w:tc>
          <w:tcPr>
            <w:tcW w:w="1750" w:type="dxa"/>
            <w:vMerge w:val="continue"/>
            <w:tcBorders>
              <w:top w:val="single" w:color="000000" w:sz="4" w:space="0"/>
              <w:left w:val="single" w:color="000000" w:sz="4" w:space="0"/>
              <w:bottom w:val="nil"/>
              <w:right w:val="single" w:color="auto" w:sz="4" w:space="0"/>
            </w:tcBorders>
            <w:shd w:val="clear" w:color="auto" w:fill="auto"/>
            <w:vAlign w:val="center"/>
          </w:tcPr>
          <w:p>
            <w:pPr>
              <w:jc w:val="center"/>
              <w:rPr>
                <w:rFonts w:hint="default" w:ascii="Times New Roman" w:hAnsi="Times New Roman" w:cs="Times New Roman" w:eastAsiaTheme="minorEastAsia"/>
                <w:b/>
                <w:i w:val="0"/>
                <w:color w:val="000000"/>
                <w:sz w:val="15"/>
                <w:szCs w:val="15"/>
                <w:highlight w:val="none"/>
                <w:u w:val="none"/>
              </w:rPr>
            </w:pP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cs="Times New Roman" w:eastAsiaTheme="minorEastAsia"/>
                <w:b/>
                <w:i w:val="0"/>
                <w:color w:val="000000"/>
                <w:sz w:val="15"/>
                <w:szCs w:val="15"/>
                <w:highlight w:val="none"/>
                <w:u w:val="none"/>
              </w:rPr>
            </w:pP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cs="Times New Roman" w:eastAsiaTheme="minorEastAsia"/>
                <w:b/>
                <w:i w:val="0"/>
                <w:snapToGrid w:val="0"/>
                <w:color w:val="000000"/>
                <w:kern w:val="0"/>
                <w:sz w:val="15"/>
                <w:szCs w:val="15"/>
                <w:highlight w:val="none"/>
                <w:u w:val="none"/>
                <w:lang w:val="en-US" w:eastAsia="en-US" w:bidi="ar-SA"/>
              </w:rPr>
            </w:pPr>
            <w:r>
              <w:rPr>
                <w:rFonts w:hint="default" w:ascii="Times New Roman" w:hAnsi="Times New Roman" w:cs="Times New Roman" w:eastAsiaTheme="minorEastAsia"/>
                <w:b/>
                <w:i w:val="0"/>
                <w:snapToGrid w:val="0"/>
                <w:color w:val="000000"/>
                <w:kern w:val="0"/>
                <w:sz w:val="15"/>
                <w:szCs w:val="15"/>
                <w:highlight w:val="none"/>
                <w:u w:val="none"/>
                <w:lang w:val="en-US" w:eastAsia="en-US" w:bidi="ar-SA"/>
              </w:rPr>
              <w:t>如选“否”，请说明相关情况</w:t>
            </w:r>
          </w:p>
        </w:tc>
        <w:tc>
          <w:tcPr>
            <w:tcW w:w="1300" w:type="dxa"/>
            <w:vMerge w:val="continue"/>
            <w:tcBorders>
              <w:left w:val="single" w:color="auto"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5"/>
                <w:szCs w:val="15"/>
                <w:highlight w:val="none"/>
                <w:u w:val="none"/>
              </w:rPr>
            </w:pPr>
          </w:p>
        </w:tc>
        <w:tc>
          <w:tcPr>
            <w:tcW w:w="1263" w:type="dxa"/>
            <w:vMerge w:val="continue"/>
            <w:tcBorders>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5"/>
                <w:szCs w:val="15"/>
                <w:highlight w:val="none"/>
                <w:u w:val="none"/>
              </w:rPr>
            </w:pPr>
          </w:p>
        </w:tc>
        <w:tc>
          <w:tcPr>
            <w:tcW w:w="1175" w:type="dxa"/>
            <w:vMerge w:val="continue"/>
            <w:tcBorders>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5"/>
                <w:szCs w:val="15"/>
                <w:highlight w:val="none"/>
                <w:u w:val="none"/>
              </w:rPr>
            </w:pPr>
          </w:p>
        </w:tc>
        <w:tc>
          <w:tcPr>
            <w:tcW w:w="1212" w:type="dxa"/>
            <w:vMerge w:val="continue"/>
            <w:tcBorders>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i w:val="0"/>
                <w:color w:val="00000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2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00" w:type="dxa"/>
            <w:tcBorders>
              <w:top w:val="single" w:color="auto"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2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00" w:type="dxa"/>
            <w:tcBorders>
              <w:top w:val="single" w:color="auto"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8"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 xml:space="preserve">□是  </w:t>
            </w:r>
            <w:r>
              <w:rPr>
                <w:rFonts w:hint="eastAsia" w:ascii="Times New Roman" w:hAnsi="Times New Roman" w:cs="Times New Roman" w:eastAsiaTheme="minorEastAsia"/>
                <w:i w:val="0"/>
                <w:snapToGrid w:val="0"/>
                <w:color w:val="000000"/>
                <w:kern w:val="0"/>
                <w:sz w:val="18"/>
                <w:szCs w:val="18"/>
                <w:highlight w:val="none"/>
                <w:u w:val="none"/>
                <w:lang w:val="en-US" w:eastAsia="zh-CN" w:bidi="ar"/>
              </w:rPr>
              <w:t>☑</w:t>
            </w:r>
            <w:r>
              <w:rPr>
                <w:rFonts w:hint="default" w:ascii="Times New Roman" w:hAnsi="Times New Roman" w:cs="Times New Roman" w:eastAsiaTheme="minorEastAsia"/>
                <w:i w:val="0"/>
                <w:snapToGrid w:val="0"/>
                <w:color w:val="000000"/>
                <w:kern w:val="0"/>
                <w:sz w:val="18"/>
                <w:szCs w:val="18"/>
                <w:highlight w:val="none"/>
                <w:u w:val="none"/>
                <w:lang w:val="en-US" w:eastAsia="zh-CN" w:bidi="ar"/>
              </w:rPr>
              <w:t>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2118"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687"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625"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750"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2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00"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3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6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1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2118"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687"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625"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750"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2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00" w:type="dxa"/>
            <w:tcBorders>
              <w:top w:val="single" w:color="000000" w:sz="4" w:space="0"/>
              <w:left w:val="single" w:color="000000" w:sz="4" w:space="0"/>
              <w:bottom w:val="single" w:color="auto" w:sz="4" w:space="0"/>
              <w:right w:val="single" w:color="000000" w:sz="4" w:space="0"/>
            </w:tcBorders>
            <w:shd w:val="clear" w:color="auto" w:fill="auto"/>
            <w:vAlign w:val="bottom"/>
          </w:tcPr>
          <w:p>
            <w:pPr>
              <w:rPr>
                <w:rFonts w:hint="default" w:ascii="Times New Roman" w:hAnsi="Times New Roman" w:cs="Times New Roman" w:eastAsiaTheme="minorEastAsia"/>
                <w:i w:val="0"/>
                <w:color w:val="000000"/>
                <w:sz w:val="18"/>
                <w:szCs w:val="18"/>
                <w:highlight w:val="none"/>
                <w:u w:val="none"/>
              </w:rPr>
            </w:pPr>
          </w:p>
        </w:tc>
        <w:tc>
          <w:tcPr>
            <w:tcW w:w="13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6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1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c>
          <w:tcPr>
            <w:tcW w:w="121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18"/>
                <w:szCs w:val="18"/>
                <w:highlight w:val="none"/>
                <w:u w:val="none"/>
              </w:rPr>
            </w:pPr>
            <w:r>
              <w:rPr>
                <w:rFonts w:hint="default" w:ascii="Times New Roman" w:hAnsi="Times New Roman" w:cs="Times New Roman" w:eastAsiaTheme="minorEastAsia"/>
                <w:i w:val="0"/>
                <w:snapToGrid w:val="0"/>
                <w:color w:val="000000"/>
                <w:kern w:val="0"/>
                <w:sz w:val="18"/>
                <w:szCs w:val="18"/>
                <w:highlight w:val="none"/>
                <w:u w:val="none"/>
                <w:lang w:val="en-US" w:eastAsia="zh-CN" w:bidi="ar"/>
              </w:rPr>
              <w:t>□是  □否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2"/>
          <w:wAfter w:w="2387" w:type="dxa"/>
          <w:trHeight w:val="1811" w:hRule="atLeast"/>
        </w:trPr>
        <w:tc>
          <w:tcPr>
            <w:tcW w:w="11571" w:type="dxa"/>
            <w:gridSpan w:val="9"/>
            <w:tcBorders>
              <w:top w:val="single" w:color="auto" w:sz="4" w:space="0"/>
              <w:left w:val="nil"/>
              <w:bottom w:val="nil"/>
              <w:right w:val="nil"/>
            </w:tcBorders>
            <w:shd w:val="clear" w:color="auto" w:fill="auto"/>
            <w:vAlign w:val="top"/>
          </w:tcPr>
          <w:p>
            <w:pPr>
              <w:keepNext w:val="0"/>
              <w:keepLines w:val="0"/>
              <w:widowControl/>
              <w:suppressLineNumbers w:val="0"/>
              <w:jc w:val="both"/>
              <w:textAlignment w:val="center"/>
              <w:rPr>
                <w:rFonts w:hint="default" w:ascii="Times New Roman" w:hAnsi="Times New Roman" w:cs="Times New Roman" w:eastAsiaTheme="minorEastAsia"/>
                <w:i w:val="0"/>
                <w:snapToGrid w:val="0"/>
                <w:color w:val="000000"/>
                <w:kern w:val="0"/>
                <w:sz w:val="20"/>
                <w:szCs w:val="20"/>
                <w:highlight w:val="none"/>
                <w:u w:val="none"/>
                <w:lang w:val="en-US" w:eastAsia="zh-CN" w:bidi="ar"/>
              </w:rPr>
            </w:pPr>
            <w:r>
              <w:rPr>
                <w:rFonts w:hint="default" w:ascii="Times New Roman" w:hAnsi="Times New Roman" w:cs="Times New Roman" w:eastAsiaTheme="minorEastAsia"/>
                <w:i w:val="0"/>
                <w:snapToGrid w:val="0"/>
                <w:color w:val="000000"/>
                <w:kern w:val="0"/>
                <w:sz w:val="20"/>
                <w:szCs w:val="20"/>
                <w:highlight w:val="none"/>
                <w:u w:val="none"/>
                <w:lang w:val="en-US" w:eastAsia="zh-CN" w:bidi="ar"/>
              </w:rPr>
              <w:t>组织推荐单位信用承诺：</w:t>
            </w:r>
          </w:p>
          <w:p>
            <w:pPr>
              <w:keepNext w:val="0"/>
              <w:keepLines w:val="0"/>
              <w:widowControl/>
              <w:suppressLineNumbers w:val="0"/>
              <w:jc w:val="both"/>
              <w:textAlignment w:val="center"/>
              <w:rPr>
                <w:rFonts w:hint="default" w:ascii="Times New Roman" w:hAnsi="Times New Roman" w:cs="Times New Roman" w:eastAsiaTheme="minorEastAsia"/>
                <w:i w:val="0"/>
                <w:snapToGrid w:val="0"/>
                <w:color w:val="000000"/>
                <w:kern w:val="0"/>
                <w:sz w:val="20"/>
                <w:szCs w:val="20"/>
                <w:highlight w:val="none"/>
                <w:u w:val="none"/>
                <w:lang w:val="en-US" w:eastAsia="zh-CN" w:bidi="ar"/>
              </w:rPr>
            </w:pPr>
            <w:r>
              <w:rPr>
                <w:rFonts w:hint="default" w:ascii="Times New Roman" w:hAnsi="Times New Roman" w:cs="Times New Roman" w:eastAsiaTheme="minorEastAsia"/>
                <w:i w:val="0"/>
                <w:snapToGrid w:val="0"/>
                <w:color w:val="000000"/>
                <w:kern w:val="0"/>
                <w:sz w:val="20"/>
                <w:szCs w:val="20"/>
                <w:highlight w:val="none"/>
                <w:u w:val="none"/>
                <w:lang w:val="en-US" w:eastAsia="zh-CN" w:bidi="ar"/>
              </w:rPr>
              <w:t xml:space="preserve">    按照要求，我们组织相关人员对以上企业认真进行了现场核查，现承诺如下：</w:t>
            </w:r>
          </w:p>
          <w:p>
            <w:pPr>
              <w:keepNext w:val="0"/>
              <w:keepLines w:val="0"/>
              <w:widowControl/>
              <w:suppressLineNumbers w:val="0"/>
              <w:jc w:val="both"/>
              <w:textAlignment w:val="center"/>
              <w:rPr>
                <w:rFonts w:hint="default" w:ascii="Times New Roman" w:hAnsi="Times New Roman" w:cs="Times New Roman" w:eastAsiaTheme="minorEastAsia"/>
                <w:i w:val="0"/>
                <w:snapToGrid w:val="0"/>
                <w:color w:val="000000"/>
                <w:kern w:val="0"/>
                <w:sz w:val="20"/>
                <w:szCs w:val="20"/>
                <w:highlight w:val="none"/>
                <w:u w:val="none"/>
                <w:lang w:val="en-US" w:eastAsia="zh-CN" w:bidi="ar"/>
              </w:rPr>
            </w:pPr>
            <w:r>
              <w:rPr>
                <w:rFonts w:hint="default" w:ascii="Times New Roman" w:hAnsi="Times New Roman" w:cs="Times New Roman" w:eastAsiaTheme="minorEastAsia"/>
                <w:i w:val="0"/>
                <w:snapToGrid w:val="0"/>
                <w:color w:val="000000"/>
                <w:kern w:val="0"/>
                <w:sz w:val="20"/>
                <w:szCs w:val="20"/>
                <w:highlight w:val="none"/>
                <w:u w:val="none"/>
                <w:lang w:val="en-US" w:eastAsia="zh-CN" w:bidi="ar"/>
              </w:rPr>
              <w:t xml:space="preserve">    1.现场核查情况与企业申报材料一致，未发现有弄虚作假行为或不符合申报要求等情况；</w:t>
            </w:r>
          </w:p>
          <w:p>
            <w:pPr>
              <w:keepNext w:val="0"/>
              <w:keepLines w:val="0"/>
              <w:widowControl/>
              <w:suppressLineNumbers w:val="0"/>
              <w:jc w:val="both"/>
              <w:textAlignment w:val="center"/>
              <w:rPr>
                <w:rFonts w:hint="default" w:ascii="Times New Roman" w:hAnsi="Times New Roman" w:cs="Times New Roman" w:eastAsiaTheme="minorEastAsia"/>
                <w:i w:val="0"/>
                <w:snapToGrid w:val="0"/>
                <w:color w:val="000000"/>
                <w:kern w:val="0"/>
                <w:sz w:val="20"/>
                <w:szCs w:val="20"/>
                <w:highlight w:val="none"/>
                <w:u w:val="none"/>
                <w:lang w:val="en-US" w:eastAsia="zh-CN" w:bidi="ar"/>
              </w:rPr>
            </w:pPr>
            <w:r>
              <w:rPr>
                <w:rFonts w:hint="default" w:ascii="Times New Roman" w:hAnsi="Times New Roman" w:cs="Times New Roman" w:eastAsiaTheme="minorEastAsia"/>
                <w:i w:val="0"/>
                <w:snapToGrid w:val="0"/>
                <w:color w:val="000000"/>
                <w:kern w:val="0"/>
                <w:sz w:val="20"/>
                <w:szCs w:val="20"/>
                <w:highlight w:val="none"/>
                <w:u w:val="none"/>
                <w:lang w:val="en-US" w:eastAsia="zh-CN" w:bidi="ar"/>
              </w:rPr>
              <w:t xml:space="preserve">    2.在现场核查过程中，严格遵守了有关规定，无审查不严等失信行为。</w:t>
            </w:r>
          </w:p>
          <w:p>
            <w:pPr>
              <w:keepNext w:val="0"/>
              <w:keepLines w:val="0"/>
              <w:widowControl/>
              <w:suppressLineNumbers w:val="0"/>
              <w:jc w:val="both"/>
              <w:textAlignment w:val="center"/>
              <w:rPr>
                <w:rFonts w:hint="default" w:ascii="Times New Roman" w:hAnsi="Times New Roman" w:cs="Times New Roman" w:eastAsiaTheme="minorEastAsia"/>
                <w:i w:val="0"/>
                <w:snapToGrid w:val="0"/>
                <w:color w:val="000000"/>
                <w:kern w:val="0"/>
                <w:sz w:val="20"/>
                <w:szCs w:val="20"/>
                <w:highlight w:val="none"/>
                <w:u w:val="none"/>
                <w:lang w:val="en-US" w:eastAsia="zh-CN" w:bidi="ar"/>
              </w:rPr>
            </w:pPr>
            <w:r>
              <w:rPr>
                <w:rFonts w:hint="default" w:ascii="Times New Roman" w:hAnsi="Times New Roman" w:cs="Times New Roman" w:eastAsiaTheme="minorEastAsia"/>
                <w:i w:val="0"/>
                <w:snapToGrid w:val="0"/>
                <w:color w:val="000000"/>
                <w:kern w:val="0"/>
                <w:sz w:val="20"/>
                <w:szCs w:val="20"/>
                <w:highlight w:val="none"/>
                <w:u w:val="none"/>
                <w:lang w:val="en-US" w:eastAsia="zh-CN" w:bidi="ar"/>
              </w:rPr>
              <w:t xml:space="preserve">填报人：            </w:t>
            </w:r>
          </w:p>
          <w:p>
            <w:pPr>
              <w:keepNext w:val="0"/>
              <w:keepLines w:val="0"/>
              <w:widowControl/>
              <w:suppressLineNumbers w:val="0"/>
              <w:jc w:val="both"/>
              <w:textAlignment w:val="center"/>
              <w:rPr>
                <w:rFonts w:hint="default" w:ascii="Times New Roman" w:hAnsi="Times New Roman" w:cs="Times New Roman" w:eastAsiaTheme="minorEastAsia"/>
                <w:i w:val="0"/>
                <w:snapToGrid w:val="0"/>
                <w:color w:val="000000"/>
                <w:kern w:val="0"/>
                <w:sz w:val="20"/>
                <w:szCs w:val="20"/>
                <w:highlight w:val="none"/>
                <w:u w:val="none"/>
                <w:lang w:val="en-US" w:eastAsia="zh-CN" w:bidi="ar"/>
              </w:rPr>
            </w:pPr>
            <w:r>
              <w:rPr>
                <w:rFonts w:hint="default" w:ascii="Times New Roman" w:hAnsi="Times New Roman" w:cs="Times New Roman" w:eastAsiaTheme="minorEastAsia"/>
                <w:i w:val="0"/>
                <w:snapToGrid w:val="0"/>
                <w:color w:val="000000"/>
                <w:kern w:val="0"/>
                <w:sz w:val="20"/>
                <w:szCs w:val="20"/>
                <w:highlight w:val="none"/>
                <w:u w:val="none"/>
                <w:lang w:val="en-US" w:eastAsia="zh-CN" w:bidi="ar"/>
              </w:rPr>
              <w:t>组织推荐单位（盖章）：</w:t>
            </w:r>
          </w:p>
        </w:tc>
      </w:tr>
    </w:tbl>
    <w:p>
      <w:pPr>
        <w:rPr>
          <w:rFonts w:hint="default" w:ascii="Times New Roman" w:hAnsi="Times New Roman" w:eastAsia="黑体" w:cs="Times New Roman"/>
          <w:b w:val="0"/>
          <w:bCs w:val="0"/>
          <w:snapToGrid w:val="0"/>
          <w:color w:val="auto"/>
          <w:spacing w:val="0"/>
          <w:kern w:val="0"/>
          <w:sz w:val="32"/>
          <w:szCs w:val="32"/>
          <w:highlight w:val="yellow"/>
          <w:lang w:val="en-US" w:eastAsia="zh-CN" w:bidi="ar-SA"/>
        </w:rPr>
        <w:sectPr>
          <w:pgSz w:w="16838" w:h="11900" w:orient="landscape"/>
          <w:pgMar w:top="1803" w:right="1440" w:bottom="1803" w:left="1440" w:header="1843" w:footer="930" w:gutter="0"/>
          <w:pgNumType w:fmt="decimal"/>
          <w:cols w:space="0" w:num="1"/>
          <w:rtlGutter w:val="0"/>
          <w:docGrid w:linePitch="0" w:charSpace="0"/>
        </w:sectPr>
      </w:pPr>
      <w:r>
        <w:rPr>
          <w:rFonts w:hint="default" w:ascii="Times New Roman" w:hAnsi="Times New Roman" w:eastAsia="黑体" w:cs="Times New Roman"/>
          <w:b w:val="0"/>
          <w:bCs w:val="0"/>
          <w:snapToGrid w:val="0"/>
          <w:color w:val="auto"/>
          <w:spacing w:val="0"/>
          <w:kern w:val="0"/>
          <w:sz w:val="32"/>
          <w:szCs w:val="32"/>
          <w:highlight w:val="yellow"/>
          <w:lang w:val="en-US" w:eastAsia="zh-CN" w:bidi="ar-SA"/>
        </w:rPr>
        <w:br w:type="page"/>
      </w:r>
    </w:p>
    <w:p>
      <w:pPr>
        <w:spacing w:before="164" w:line="269" w:lineRule="auto"/>
        <w:ind w:left="2686" w:right="164" w:hanging="2500"/>
        <w:jc w:val="left"/>
        <w:rPr>
          <w:rFonts w:hint="default" w:ascii="Times New Roman" w:hAnsi="Times New Roman" w:eastAsia="黑体" w:cs="Times New Roman"/>
          <w:b w:val="0"/>
          <w:bCs w:val="0"/>
          <w:snapToGrid w:val="0"/>
          <w:color w:val="auto"/>
          <w:spacing w:val="0"/>
          <w:kern w:val="0"/>
          <w:sz w:val="32"/>
          <w:szCs w:val="32"/>
          <w:lang w:val="en-US" w:eastAsia="zh-CN" w:bidi="ar-SA"/>
        </w:rPr>
      </w:pPr>
      <w:r>
        <w:rPr>
          <w:rFonts w:hint="default" w:ascii="Times New Roman" w:hAnsi="Times New Roman" w:eastAsia="黑体" w:cs="Times New Roman"/>
          <w:b w:val="0"/>
          <w:bCs w:val="0"/>
          <w:snapToGrid w:val="0"/>
          <w:color w:val="auto"/>
          <w:spacing w:val="0"/>
          <w:kern w:val="0"/>
          <w:sz w:val="32"/>
          <w:szCs w:val="32"/>
          <w:lang w:val="en-US" w:eastAsia="zh-CN" w:bidi="ar-SA"/>
        </w:rPr>
        <w:t>附件</w:t>
      </w:r>
      <w:r>
        <w:rPr>
          <w:rFonts w:hint="eastAsia" w:ascii="Times New Roman" w:hAnsi="Times New Roman" w:eastAsia="黑体" w:cs="Times New Roman"/>
          <w:b w:val="0"/>
          <w:bCs w:val="0"/>
          <w:snapToGrid w:val="0"/>
          <w:color w:val="auto"/>
          <w:spacing w:val="0"/>
          <w:kern w:val="0"/>
          <w:sz w:val="32"/>
          <w:szCs w:val="32"/>
          <w:lang w:val="en-US" w:eastAsia="zh-CN" w:bidi="ar-SA"/>
        </w:rPr>
        <w:t>2</w:t>
      </w:r>
    </w:p>
    <w:p>
      <w:pPr>
        <w:spacing w:before="164" w:line="269" w:lineRule="auto"/>
        <w:ind w:left="2686" w:right="164" w:hanging="2500"/>
        <w:jc w:val="center"/>
        <w:rPr>
          <w:rFonts w:hint="default" w:ascii="Times New Roman" w:hAnsi="Times New Roman" w:eastAsia="宋体" w:cs="Times New Roman"/>
          <w:b/>
          <w:bCs/>
          <w:snapToGrid w:val="0"/>
          <w:color w:val="auto"/>
          <w:spacing w:val="0"/>
          <w:kern w:val="0"/>
          <w:sz w:val="44"/>
          <w:szCs w:val="4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before="164" w:line="600" w:lineRule="exact"/>
        <w:ind w:left="2687" w:right="164" w:hanging="2500"/>
        <w:jc w:val="center"/>
        <w:textAlignment w:val="baseline"/>
        <w:rPr>
          <w:rFonts w:hint="default" w:ascii="Times New Roman" w:hAnsi="Times New Roman" w:eastAsia="方正小标宋简体" w:cs="Times New Roman"/>
          <w:b w:val="0"/>
          <w:bCs w:val="0"/>
          <w:snapToGrid w:val="0"/>
          <w:color w:val="auto"/>
          <w:spacing w:val="0"/>
          <w:kern w:val="0"/>
          <w:sz w:val="44"/>
          <w:szCs w:val="44"/>
          <w:lang w:val="en-US" w:eastAsia="en-US" w:bidi="ar-SA"/>
        </w:rPr>
      </w:pPr>
      <w:r>
        <w:rPr>
          <w:rFonts w:hint="default" w:ascii="Times New Roman" w:hAnsi="Times New Roman" w:eastAsia="方正小标宋简体" w:cs="Times New Roman"/>
          <w:b w:val="0"/>
          <w:bCs w:val="0"/>
          <w:snapToGrid w:val="0"/>
          <w:color w:val="auto"/>
          <w:spacing w:val="0"/>
          <w:kern w:val="0"/>
          <w:sz w:val="44"/>
          <w:szCs w:val="44"/>
          <w:lang w:val="en-US" w:eastAsia="en-US" w:bidi="ar-SA"/>
        </w:rPr>
        <w:t>关于</w:t>
      </w:r>
      <w:r>
        <w:rPr>
          <w:rFonts w:hint="default" w:ascii="Times New Roman" w:hAnsi="Times New Roman" w:eastAsia="方正小标宋简体" w:cs="Times New Roman"/>
          <w:b w:val="0"/>
          <w:bCs w:val="0"/>
          <w:snapToGrid w:val="0"/>
          <w:color w:val="auto"/>
          <w:spacing w:val="0"/>
          <w:kern w:val="0"/>
          <w:sz w:val="44"/>
          <w:szCs w:val="44"/>
          <w:lang w:val="en-US" w:eastAsia="zh-CN" w:bidi="ar-SA"/>
        </w:rPr>
        <w:t>推荐报送</w:t>
      </w:r>
      <w:r>
        <w:rPr>
          <w:rFonts w:hint="default" w:ascii="Times New Roman" w:hAnsi="Times New Roman" w:eastAsia="方正小标宋简体" w:cs="Times New Roman"/>
          <w:b w:val="0"/>
          <w:bCs w:val="0"/>
          <w:snapToGrid w:val="0"/>
          <w:color w:val="auto"/>
          <w:spacing w:val="0"/>
          <w:kern w:val="0"/>
          <w:sz w:val="44"/>
          <w:szCs w:val="44"/>
          <w:lang w:val="en-US" w:eastAsia="en-US" w:bidi="ar-SA"/>
        </w:rPr>
        <w:t>X市</w:t>
      </w:r>
      <w:r>
        <w:rPr>
          <w:rFonts w:hint="default" w:ascii="Times New Roman" w:hAnsi="Times New Roman" w:eastAsia="方正小标宋简体" w:cs="Times New Roman"/>
          <w:b w:val="0"/>
          <w:bCs w:val="0"/>
          <w:snapToGrid w:val="0"/>
          <w:color w:val="auto"/>
          <w:spacing w:val="0"/>
          <w:kern w:val="0"/>
          <w:sz w:val="44"/>
          <w:szCs w:val="44"/>
          <w:lang w:val="en-US" w:eastAsia="zh-CN" w:bidi="ar-SA"/>
        </w:rPr>
        <w:t>（</w:t>
      </w:r>
      <w:r>
        <w:rPr>
          <w:rFonts w:hint="default" w:ascii="Times New Roman" w:hAnsi="Times New Roman" w:eastAsia="方正小标宋简体" w:cs="Times New Roman"/>
          <w:b w:val="0"/>
          <w:bCs w:val="0"/>
          <w:snapToGrid w:val="0"/>
          <w:color w:val="auto"/>
          <w:spacing w:val="0"/>
          <w:kern w:val="0"/>
          <w:sz w:val="44"/>
          <w:szCs w:val="44"/>
          <w:lang w:val="en-US" w:eastAsia="en-US" w:bidi="ar-SA"/>
        </w:rPr>
        <w:t>区</w:t>
      </w:r>
      <w:r>
        <w:rPr>
          <w:rFonts w:hint="default" w:ascii="Times New Roman" w:hAnsi="Times New Roman" w:eastAsia="方正小标宋简体" w:cs="Times New Roman"/>
          <w:b w:val="0"/>
          <w:bCs w:val="0"/>
          <w:snapToGrid w:val="0"/>
          <w:color w:val="auto"/>
          <w:spacing w:val="0"/>
          <w:kern w:val="0"/>
          <w:sz w:val="44"/>
          <w:szCs w:val="44"/>
          <w:lang w:val="en-US" w:eastAsia="zh-CN" w:bidi="ar-SA"/>
        </w:rPr>
        <w:t>）</w:t>
      </w:r>
      <w:r>
        <w:rPr>
          <w:rFonts w:hint="default" w:ascii="Times New Roman" w:hAnsi="Times New Roman" w:eastAsia="方正小标宋简体" w:cs="Times New Roman"/>
          <w:b w:val="0"/>
          <w:bCs w:val="0"/>
          <w:snapToGrid w:val="0"/>
          <w:color w:val="auto"/>
          <w:spacing w:val="0"/>
          <w:kern w:val="0"/>
          <w:sz w:val="44"/>
          <w:szCs w:val="44"/>
          <w:lang w:val="en-US" w:eastAsia="en-US" w:bidi="ar-SA"/>
        </w:rPr>
        <w:t>202</w:t>
      </w:r>
      <w:r>
        <w:rPr>
          <w:rFonts w:hint="eastAsia" w:ascii="Times New Roman" w:hAnsi="Times New Roman" w:eastAsia="方正小标宋简体" w:cs="Times New Roman"/>
          <w:b w:val="0"/>
          <w:bCs w:val="0"/>
          <w:snapToGrid w:val="0"/>
          <w:color w:val="auto"/>
          <w:spacing w:val="0"/>
          <w:kern w:val="0"/>
          <w:sz w:val="44"/>
          <w:szCs w:val="44"/>
          <w:lang w:val="en-US" w:eastAsia="zh-CN" w:bidi="ar-SA"/>
        </w:rPr>
        <w:t>6</w:t>
      </w:r>
      <w:r>
        <w:rPr>
          <w:rFonts w:hint="default" w:ascii="Times New Roman" w:hAnsi="Times New Roman" w:eastAsia="方正小标宋简体" w:cs="Times New Roman"/>
          <w:b w:val="0"/>
          <w:bCs w:val="0"/>
          <w:snapToGrid w:val="0"/>
          <w:color w:val="auto"/>
          <w:spacing w:val="0"/>
          <w:kern w:val="0"/>
          <w:sz w:val="44"/>
          <w:szCs w:val="44"/>
          <w:lang w:val="en-US" w:eastAsia="en-US" w:bidi="ar-SA"/>
        </w:rPr>
        <w:t>年第</w:t>
      </w:r>
      <w:r>
        <w:rPr>
          <w:rFonts w:hint="eastAsia" w:ascii="Times New Roman" w:hAnsi="Times New Roman" w:eastAsia="方正小标宋简体" w:cs="Times New Roman"/>
          <w:b w:val="0"/>
          <w:bCs w:val="0"/>
          <w:snapToGrid w:val="0"/>
          <w:color w:val="auto"/>
          <w:spacing w:val="0"/>
          <w:kern w:val="0"/>
          <w:sz w:val="44"/>
          <w:szCs w:val="44"/>
          <w:lang w:val="en-US" w:eastAsia="zh-CN" w:bidi="ar-SA"/>
        </w:rPr>
        <w:t>X</w:t>
      </w:r>
      <w:r>
        <w:rPr>
          <w:rFonts w:hint="default" w:ascii="Times New Roman" w:hAnsi="Times New Roman" w:eastAsia="方正小标宋简体" w:cs="Times New Roman"/>
          <w:b w:val="0"/>
          <w:bCs w:val="0"/>
          <w:snapToGrid w:val="0"/>
          <w:color w:val="auto"/>
          <w:spacing w:val="0"/>
          <w:kern w:val="0"/>
          <w:sz w:val="44"/>
          <w:szCs w:val="44"/>
          <w:lang w:val="en-US" w:eastAsia="en-US" w:bidi="ar-SA"/>
        </w:rPr>
        <w:t>批</w:t>
      </w:r>
    </w:p>
    <w:p>
      <w:pPr>
        <w:keepNext w:val="0"/>
        <w:keepLines w:val="0"/>
        <w:pageBreakBefore w:val="0"/>
        <w:widowControl/>
        <w:kinsoku w:val="0"/>
        <w:wordWrap/>
        <w:overflowPunct/>
        <w:topLinePunct w:val="0"/>
        <w:autoSpaceDE w:val="0"/>
        <w:autoSpaceDN w:val="0"/>
        <w:bidi w:val="0"/>
        <w:adjustRightInd w:val="0"/>
        <w:snapToGrid w:val="0"/>
        <w:spacing w:before="164" w:line="600" w:lineRule="exact"/>
        <w:ind w:left="2687" w:right="164" w:hanging="2500"/>
        <w:jc w:val="center"/>
        <w:textAlignment w:val="baseline"/>
        <w:rPr>
          <w:rFonts w:hint="eastAsia" w:ascii="Times New Roman" w:hAnsi="Times New Roman" w:eastAsia="方正小标宋简体" w:cs="Times New Roman"/>
          <w:b w:val="0"/>
          <w:bCs w:val="0"/>
          <w:snapToGrid w:val="0"/>
          <w:color w:val="auto"/>
          <w:spacing w:val="0"/>
          <w:kern w:val="0"/>
          <w:sz w:val="44"/>
          <w:szCs w:val="44"/>
          <w:lang w:val="en-US" w:eastAsia="zh-CN" w:bidi="ar-SA"/>
        </w:rPr>
      </w:pPr>
      <w:r>
        <w:rPr>
          <w:rFonts w:hint="default" w:ascii="Times New Roman" w:hAnsi="Times New Roman" w:eastAsia="方正小标宋简体" w:cs="Times New Roman"/>
          <w:b w:val="0"/>
          <w:bCs w:val="0"/>
          <w:snapToGrid w:val="0"/>
          <w:color w:val="auto"/>
          <w:spacing w:val="0"/>
          <w:kern w:val="0"/>
          <w:sz w:val="44"/>
          <w:szCs w:val="44"/>
          <w:lang w:val="en-US" w:eastAsia="zh-CN" w:bidi="ar-SA"/>
        </w:rPr>
        <w:t>申报</w:t>
      </w:r>
      <w:r>
        <w:rPr>
          <w:rFonts w:hint="eastAsia" w:ascii="Times New Roman" w:hAnsi="Times New Roman" w:eastAsia="方正小标宋简体" w:cs="Times New Roman"/>
          <w:b w:val="0"/>
          <w:bCs w:val="0"/>
          <w:snapToGrid w:val="0"/>
          <w:color w:val="auto"/>
          <w:spacing w:val="0"/>
          <w:kern w:val="0"/>
          <w:sz w:val="44"/>
          <w:szCs w:val="44"/>
          <w:lang w:val="en-US" w:eastAsia="zh-CN" w:bidi="ar-SA"/>
        </w:rPr>
        <w:t>科技型中小</w:t>
      </w:r>
      <w:r>
        <w:rPr>
          <w:rFonts w:hint="default" w:ascii="Times New Roman" w:hAnsi="Times New Roman" w:eastAsia="方正小标宋简体" w:cs="Times New Roman"/>
          <w:b w:val="0"/>
          <w:bCs w:val="0"/>
          <w:snapToGrid w:val="0"/>
          <w:color w:val="auto"/>
          <w:spacing w:val="0"/>
          <w:kern w:val="0"/>
          <w:sz w:val="44"/>
          <w:szCs w:val="44"/>
          <w:lang w:val="en-US" w:eastAsia="en-US" w:bidi="ar-SA"/>
        </w:rPr>
        <w:t>企业的</w:t>
      </w:r>
      <w:r>
        <w:rPr>
          <w:rFonts w:hint="eastAsia" w:ascii="Times New Roman" w:hAnsi="Times New Roman" w:eastAsia="方正小标宋简体" w:cs="Times New Roman"/>
          <w:b w:val="0"/>
          <w:bCs w:val="0"/>
          <w:snapToGrid w:val="0"/>
          <w:color w:val="auto"/>
          <w:spacing w:val="0"/>
          <w:kern w:val="0"/>
          <w:sz w:val="44"/>
          <w:szCs w:val="44"/>
          <w:lang w:val="en-US" w:eastAsia="zh-CN" w:bidi="ar-SA"/>
        </w:rPr>
        <w:t>报告</w:t>
      </w:r>
    </w:p>
    <w:p>
      <w:pPr>
        <w:spacing w:line="292" w:lineRule="auto"/>
        <w:rPr>
          <w:rFonts w:hint="default" w:ascii="Times New Roman" w:hAnsi="Times New Roman" w:cs="Times New Roman"/>
          <w:color w:val="auto"/>
          <w:sz w:val="21"/>
        </w:rPr>
      </w:pP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leftChars="0" w:firstLine="0" w:firstLineChars="0"/>
        <w:jc w:val="left"/>
        <w:textAlignment w:val="baseline"/>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省</w:t>
      </w:r>
      <w:r>
        <w:rPr>
          <w:rFonts w:hint="eastAsia" w:ascii="Times New Roman" w:hAnsi="Times New Roman" w:eastAsia="仿宋_GB2312" w:cs="Times New Roman"/>
          <w:color w:val="auto"/>
          <w:spacing w:val="0"/>
          <w:sz w:val="32"/>
          <w:szCs w:val="32"/>
          <w:lang w:eastAsia="zh-CN"/>
        </w:rPr>
        <w:t>工业和信息化厅</w:t>
      </w:r>
      <w:r>
        <w:rPr>
          <w:rFonts w:hint="default" w:ascii="Times New Roman" w:hAnsi="Times New Roman" w:eastAsia="仿宋_GB2312" w:cs="Times New Roman"/>
          <w:color w:val="auto"/>
          <w:spacing w:val="0"/>
          <w:sz w:val="32"/>
          <w:szCs w:val="32"/>
        </w:rPr>
        <w:t>：</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rPr>
        <w:t>根据</w:t>
      </w:r>
      <w:r>
        <w:rPr>
          <w:rFonts w:hint="default" w:ascii="Times New Roman" w:hAnsi="Times New Roman" w:eastAsia="仿宋_GB2312" w:cs="Times New Roman"/>
          <w:color w:val="auto"/>
          <w:spacing w:val="0"/>
          <w:sz w:val="32"/>
          <w:szCs w:val="32"/>
          <w:highlight w:val="none"/>
        </w:rPr>
        <w:t>《关于印发</w:t>
      </w:r>
      <w:r>
        <w:rPr>
          <w:rFonts w:hint="default" w:ascii="Times New Roman" w:hAnsi="Times New Roman" w:eastAsia="仿宋_GB2312" w:cs="Times New Roman"/>
          <w:color w:val="auto"/>
          <w:spacing w:val="0"/>
          <w:sz w:val="32"/>
          <w:szCs w:val="32"/>
          <w:highlight w:val="none"/>
          <w:lang w:val="en-US"/>
        </w:rPr>
        <w:t>&lt;</w:t>
      </w:r>
      <w:r>
        <w:rPr>
          <w:rFonts w:hint="default" w:ascii="Times New Roman" w:hAnsi="Times New Roman" w:eastAsia="仿宋_GB2312" w:cs="Times New Roman"/>
          <w:color w:val="auto"/>
          <w:spacing w:val="0"/>
          <w:sz w:val="32"/>
          <w:szCs w:val="32"/>
          <w:highlight w:val="none"/>
        </w:rPr>
        <w:t>202</w:t>
      </w:r>
      <w:r>
        <w:rPr>
          <w:rFonts w:hint="eastAsia" w:ascii="Times New Roman" w:hAnsi="Times New Roman" w:eastAsia="仿宋_GB2312" w:cs="Times New Roman"/>
          <w:color w:val="auto"/>
          <w:spacing w:val="0"/>
          <w:sz w:val="32"/>
          <w:szCs w:val="32"/>
          <w:highlight w:val="none"/>
          <w:lang w:val="en-US" w:eastAsia="zh-CN"/>
        </w:rPr>
        <w:t>6</w:t>
      </w:r>
      <w:r>
        <w:rPr>
          <w:rFonts w:hint="default" w:ascii="Times New Roman" w:hAnsi="Times New Roman" w:eastAsia="仿宋_GB2312" w:cs="Times New Roman"/>
          <w:color w:val="auto"/>
          <w:spacing w:val="0"/>
          <w:sz w:val="32"/>
          <w:szCs w:val="32"/>
          <w:highlight w:val="none"/>
        </w:rPr>
        <w:t>年</w:t>
      </w:r>
      <w:r>
        <w:rPr>
          <w:rFonts w:hint="eastAsia" w:ascii="Times New Roman" w:hAnsi="Times New Roman" w:eastAsia="仿宋_GB2312" w:cs="Times New Roman"/>
          <w:color w:val="auto"/>
          <w:spacing w:val="0"/>
          <w:sz w:val="32"/>
          <w:szCs w:val="32"/>
          <w:highlight w:val="none"/>
          <w:lang w:eastAsia="zh-CN"/>
        </w:rPr>
        <w:t>辽宁</w:t>
      </w:r>
      <w:r>
        <w:rPr>
          <w:rFonts w:hint="default" w:ascii="Times New Roman" w:hAnsi="Times New Roman" w:eastAsia="仿宋_GB2312" w:cs="Times New Roman"/>
          <w:color w:val="auto"/>
          <w:spacing w:val="0"/>
          <w:sz w:val="32"/>
          <w:szCs w:val="32"/>
          <w:highlight w:val="none"/>
        </w:rPr>
        <w:t>省科技型中小企业评价</w:t>
      </w:r>
      <w:r>
        <w:rPr>
          <w:rFonts w:hint="eastAsia" w:ascii="Times New Roman" w:hAnsi="Times New Roman" w:eastAsia="仿宋_GB2312" w:cs="Times New Roman"/>
          <w:color w:val="auto"/>
          <w:spacing w:val="0"/>
          <w:sz w:val="32"/>
          <w:szCs w:val="32"/>
          <w:highlight w:val="none"/>
          <w:lang w:eastAsia="zh-CN"/>
        </w:rPr>
        <w:t>工作有关事项</w:t>
      </w:r>
      <w:r>
        <w:rPr>
          <w:rFonts w:hint="default" w:ascii="Times New Roman" w:hAnsi="Times New Roman" w:eastAsia="仿宋_GB2312" w:cs="Times New Roman"/>
          <w:color w:val="auto"/>
          <w:spacing w:val="0"/>
          <w:sz w:val="32"/>
          <w:szCs w:val="32"/>
          <w:highlight w:val="none"/>
          <w:lang w:val="en-US"/>
        </w:rPr>
        <w:t>&gt;</w:t>
      </w:r>
      <w:r>
        <w:rPr>
          <w:rFonts w:hint="default" w:ascii="Times New Roman" w:hAnsi="Times New Roman" w:eastAsia="仿宋_GB2312" w:cs="Times New Roman"/>
          <w:color w:val="auto"/>
          <w:spacing w:val="0"/>
          <w:sz w:val="32"/>
          <w:szCs w:val="32"/>
          <w:highlight w:val="none"/>
        </w:rPr>
        <w:t>的通知》</w:t>
      </w:r>
      <w:r>
        <w:rPr>
          <w:rFonts w:hint="default" w:ascii="Times New Roman" w:hAnsi="Times New Roman" w:eastAsia="仿宋_GB2312" w:cs="Times New Roman"/>
          <w:color w:val="auto"/>
          <w:spacing w:val="0"/>
          <w:sz w:val="32"/>
          <w:szCs w:val="32"/>
        </w:rPr>
        <w:t>部署和要求，经企业</w:t>
      </w:r>
      <w:r>
        <w:rPr>
          <w:rFonts w:hint="eastAsia" w:ascii="Times New Roman" w:hAnsi="Times New Roman" w:eastAsia="仿宋_GB2312" w:cs="Times New Roman"/>
          <w:color w:val="auto"/>
          <w:spacing w:val="0"/>
          <w:sz w:val="32"/>
          <w:szCs w:val="32"/>
          <w:lang w:eastAsia="zh-CN"/>
        </w:rPr>
        <w:t>自主评价</w:t>
      </w:r>
      <w:r>
        <w:rPr>
          <w:rFonts w:hint="default" w:ascii="Times New Roman" w:hAnsi="Times New Roman" w:eastAsia="仿宋_GB2312" w:cs="Times New Roman"/>
          <w:color w:val="auto"/>
          <w:spacing w:val="0"/>
          <w:sz w:val="32"/>
          <w:szCs w:val="32"/>
        </w:rPr>
        <w:t>、</w:t>
      </w:r>
      <w:r>
        <w:rPr>
          <w:rFonts w:hint="eastAsia" w:ascii="Times New Roman" w:hAnsi="Times New Roman" w:eastAsia="仿宋_GB2312" w:cs="Times New Roman"/>
          <w:color w:val="auto"/>
          <w:spacing w:val="0"/>
          <w:sz w:val="32"/>
          <w:szCs w:val="32"/>
          <w:lang w:eastAsia="zh-CN"/>
        </w:rPr>
        <w:t>我市（区）评价工作机构审查、组织评价等环节</w:t>
      </w:r>
      <w:r>
        <w:rPr>
          <w:rFonts w:hint="default" w:ascii="Times New Roman" w:hAnsi="Times New Roman" w:eastAsia="仿宋_GB2312" w:cs="Times New Roman"/>
          <w:color w:val="auto"/>
          <w:spacing w:val="0"/>
          <w:sz w:val="32"/>
          <w:szCs w:val="32"/>
        </w:rPr>
        <w:t>，现推荐X公司等X家企业</w:t>
      </w:r>
      <w:r>
        <w:rPr>
          <w:rFonts w:hint="eastAsia" w:ascii="Times New Roman" w:hAnsi="Times New Roman" w:eastAsia="仿宋_GB2312" w:cs="Times New Roman"/>
          <w:color w:val="auto"/>
          <w:spacing w:val="0"/>
          <w:sz w:val="32"/>
          <w:szCs w:val="32"/>
          <w:lang w:eastAsia="zh-CN"/>
        </w:rPr>
        <w:t>参与辽宁省</w:t>
      </w:r>
      <w:r>
        <w:rPr>
          <w:rFonts w:hint="eastAsia" w:ascii="Times New Roman" w:hAnsi="Times New Roman" w:eastAsia="仿宋_GB2312" w:cs="Times New Roman"/>
          <w:color w:val="auto"/>
          <w:spacing w:val="0"/>
          <w:sz w:val="32"/>
          <w:szCs w:val="32"/>
          <w:lang w:val="en-US" w:eastAsia="zh-CN"/>
        </w:rPr>
        <w:t>2026年第X</w:t>
      </w:r>
      <w:r>
        <w:rPr>
          <w:rFonts w:hint="eastAsia" w:ascii="Times New Roman" w:hAnsi="Times New Roman" w:eastAsia="仿宋_GB2312" w:cs="Times New Roman"/>
          <w:color w:val="auto"/>
          <w:spacing w:val="0"/>
          <w:sz w:val="32"/>
          <w:szCs w:val="32"/>
          <w:highlight w:val="none"/>
          <w:lang w:val="en-US" w:eastAsia="zh-CN"/>
        </w:rPr>
        <w:t>批</w:t>
      </w:r>
      <w:r>
        <w:rPr>
          <w:rFonts w:hint="eastAsia" w:ascii="Times New Roman" w:hAnsi="Times New Roman" w:eastAsia="仿宋_GB2312" w:cs="Times New Roman"/>
          <w:color w:val="auto"/>
          <w:spacing w:val="0"/>
          <w:sz w:val="32"/>
          <w:szCs w:val="32"/>
          <w:highlight w:val="none"/>
          <w:lang w:eastAsia="zh-CN"/>
        </w:rPr>
        <w:t>科技型中小企业入库评价工作</w:t>
      </w:r>
      <w:r>
        <w:rPr>
          <w:rFonts w:hint="default" w:ascii="Times New Roman" w:hAnsi="Times New Roman" w:eastAsia="仿宋_GB2312" w:cs="Times New Roman"/>
          <w:color w:val="auto"/>
          <w:spacing w:val="0"/>
          <w:sz w:val="32"/>
          <w:szCs w:val="32"/>
          <w:highlight w:val="none"/>
        </w:rPr>
        <w:t>，请予支持</w:t>
      </w:r>
      <w:r>
        <w:rPr>
          <w:rFonts w:hint="default" w:ascii="Times New Roman" w:hAnsi="Times New Roman" w:eastAsia="仿宋_GB2312" w:cs="Times New Roman"/>
          <w:color w:val="auto"/>
          <w:spacing w:val="0"/>
          <w:sz w:val="32"/>
          <w:szCs w:val="32"/>
          <w:highlight w:val="none"/>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420" w:firstLineChars="200"/>
        <w:jc w:val="left"/>
        <w:textAlignment w:val="baseline"/>
        <w:rPr>
          <w:rFonts w:hint="default" w:ascii="Times New Roman" w:hAnsi="Times New Roman" w:eastAsia="仿宋_GB2312" w:cs="Times New Roman"/>
          <w:color w:val="auto"/>
          <w:spacing w:val="0"/>
          <w:sz w:val="21"/>
          <w:highlight w:val="none"/>
        </w:rPr>
      </w:pP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rPr>
        <w:t>附件：</w:t>
      </w:r>
      <w:r>
        <w:rPr>
          <w:rFonts w:hint="default" w:ascii="Times New Roman" w:hAnsi="Times New Roman" w:eastAsia="仿宋_GB2312" w:cs="Times New Roman"/>
          <w:color w:val="auto"/>
          <w:spacing w:val="0"/>
          <w:sz w:val="32"/>
          <w:szCs w:val="32"/>
          <w:highlight w:val="none"/>
          <w:lang w:val="en-US" w:eastAsia="zh-CN"/>
        </w:rPr>
        <w:t>1.</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X</w:t>
      </w:r>
      <w:r>
        <w:rPr>
          <w:rFonts w:hint="default" w:ascii="Times New Roman" w:hAnsi="Times New Roman" w:eastAsia="仿宋_GB2312" w:cs="Times New Roman"/>
          <w:color w:val="auto"/>
          <w:spacing w:val="0"/>
          <w:sz w:val="32"/>
          <w:szCs w:val="32"/>
          <w:highlight w:val="none"/>
          <w:lang w:eastAsia="zh-CN"/>
        </w:rPr>
        <w:t>市（区）推荐意见书》</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2236" w:leftChars="760" w:hanging="640" w:hangingChars="200"/>
        <w:jc w:val="both"/>
        <w:textAlignment w:val="baseline"/>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highlight w:val="none"/>
          <w:lang w:val="en-US" w:eastAsia="zh-CN"/>
        </w:rPr>
        <w:t>2.</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rPr>
        <w:t>X市</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区</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202</w:t>
      </w:r>
      <w:r>
        <w:rPr>
          <w:rFonts w:hint="eastAsia" w:ascii="Times New Roman" w:hAnsi="Times New Roman" w:eastAsia="仿宋_GB2312" w:cs="Times New Roman"/>
          <w:color w:val="auto"/>
          <w:spacing w:val="0"/>
          <w:sz w:val="32"/>
          <w:szCs w:val="32"/>
          <w:highlight w:val="none"/>
          <w:lang w:val="en-US" w:eastAsia="zh-CN"/>
        </w:rPr>
        <w:t>6</w:t>
      </w:r>
      <w:r>
        <w:rPr>
          <w:rFonts w:hint="default" w:ascii="Times New Roman" w:hAnsi="Times New Roman" w:eastAsia="仿宋_GB2312" w:cs="Times New Roman"/>
          <w:color w:val="auto"/>
          <w:spacing w:val="0"/>
          <w:sz w:val="32"/>
          <w:szCs w:val="32"/>
          <w:highlight w:val="none"/>
        </w:rPr>
        <w:t>年</w:t>
      </w:r>
      <w:r>
        <w:rPr>
          <w:rFonts w:hint="default" w:ascii="Times New Roman" w:hAnsi="Times New Roman" w:eastAsia="仿宋_GB2312" w:cs="Times New Roman"/>
          <w:color w:val="auto"/>
          <w:spacing w:val="0"/>
          <w:sz w:val="32"/>
          <w:szCs w:val="32"/>
          <w:highlight w:val="none"/>
          <w:lang w:eastAsia="zh-CN"/>
        </w:rPr>
        <w:t>第</w:t>
      </w:r>
      <w:r>
        <w:rPr>
          <w:rFonts w:hint="eastAsia" w:ascii="Times New Roman" w:hAnsi="Times New Roman" w:eastAsia="仿宋_GB2312" w:cs="Times New Roman"/>
          <w:color w:val="auto"/>
          <w:spacing w:val="0"/>
          <w:sz w:val="32"/>
          <w:szCs w:val="32"/>
          <w:highlight w:val="none"/>
          <w:lang w:val="en-US" w:eastAsia="zh-CN"/>
        </w:rPr>
        <w:t>X</w:t>
      </w:r>
      <w:r>
        <w:rPr>
          <w:rFonts w:hint="default" w:ascii="Times New Roman" w:hAnsi="Times New Roman" w:eastAsia="仿宋_GB2312" w:cs="Times New Roman"/>
          <w:color w:val="auto"/>
          <w:spacing w:val="0"/>
          <w:sz w:val="32"/>
          <w:szCs w:val="32"/>
        </w:rPr>
        <w:t>批</w:t>
      </w:r>
      <w:r>
        <w:rPr>
          <w:rFonts w:hint="eastAsia" w:ascii="Times New Roman" w:hAnsi="Times New Roman" w:eastAsia="仿宋_GB2312" w:cs="Times New Roman"/>
          <w:color w:val="auto"/>
          <w:spacing w:val="0"/>
          <w:sz w:val="32"/>
          <w:szCs w:val="32"/>
          <w:lang w:eastAsia="zh-CN"/>
        </w:rPr>
        <w:t>科技型中小企业</w:t>
      </w:r>
      <w:r>
        <w:rPr>
          <w:rFonts w:hint="default" w:ascii="Times New Roman" w:hAnsi="Times New Roman" w:eastAsia="仿宋_GB2312" w:cs="Times New Roman"/>
          <w:color w:val="auto"/>
          <w:spacing w:val="0"/>
          <w:sz w:val="32"/>
          <w:szCs w:val="32"/>
        </w:rPr>
        <w:t>推荐表</w:t>
      </w:r>
      <w:r>
        <w:rPr>
          <w:rFonts w:hint="eastAsia" w:ascii="Times New Roman" w:hAnsi="Times New Roman" w:eastAsia="仿宋_GB2312" w:cs="Times New Roman"/>
          <w:color w:val="auto"/>
          <w:spacing w:val="0"/>
          <w:sz w:val="32"/>
          <w:szCs w:val="32"/>
          <w:lang w:val="en-US" w:eastAsia="zh-CN"/>
        </w:rPr>
        <w:t>》</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Times New Roman" w:hAnsi="Times New Roman" w:eastAsia="仿宋_GB2312" w:cs="Times New Roman"/>
          <w:color w:val="auto"/>
          <w:spacing w:val="0"/>
          <w:sz w:val="32"/>
          <w:szCs w:val="32"/>
        </w:rPr>
      </w:pP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firstLine="640" w:firstLineChars="200"/>
        <w:jc w:val="both"/>
        <w:textAlignment w:val="baseline"/>
        <w:rPr>
          <w:rFonts w:hint="default" w:ascii="Times New Roman" w:hAnsi="Times New Roman" w:eastAsia="仿宋_GB2312" w:cs="Times New Roman"/>
          <w:color w:val="auto"/>
          <w:spacing w:val="0"/>
          <w:sz w:val="32"/>
          <w:szCs w:val="32"/>
        </w:rPr>
      </w:pP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firstLine="4480" w:firstLineChars="1400"/>
        <w:jc w:val="both"/>
        <w:textAlignment w:val="baseline"/>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rPr>
        <w:t>X</w:t>
      </w:r>
      <w:r>
        <w:rPr>
          <w:rFonts w:hint="eastAsia" w:ascii="Times New Roman" w:hAnsi="Times New Roman" w:eastAsia="仿宋_GB2312" w:cs="Times New Roman"/>
          <w:color w:val="auto"/>
          <w:spacing w:val="0"/>
          <w:sz w:val="32"/>
          <w:szCs w:val="32"/>
          <w:lang w:eastAsia="zh-CN"/>
        </w:rPr>
        <w:t>市科学技术</w:t>
      </w:r>
      <w:r>
        <w:rPr>
          <w:rFonts w:hint="default" w:ascii="Times New Roman" w:hAnsi="Times New Roman" w:eastAsia="仿宋_GB2312" w:cs="Times New Roman"/>
          <w:color w:val="auto"/>
          <w:spacing w:val="0"/>
          <w:sz w:val="32"/>
          <w:szCs w:val="32"/>
        </w:rPr>
        <w:t>局</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公章</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 xml:space="preserve">     </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firstLine="4800" w:firstLineChars="1500"/>
        <w:jc w:val="both"/>
        <w:textAlignment w:val="baseline"/>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rPr>
        <w:t>202</w:t>
      </w:r>
      <w:r>
        <w:rPr>
          <w:rFonts w:hint="eastAsia" w:ascii="Times New Roman" w:hAnsi="Times New Roman" w:eastAsia="仿宋_GB2312" w:cs="Times New Roman"/>
          <w:color w:val="auto"/>
          <w:spacing w:val="0"/>
          <w:sz w:val="32"/>
          <w:szCs w:val="32"/>
          <w:lang w:val="en-US" w:eastAsia="zh-CN"/>
        </w:rPr>
        <w:t>6</w:t>
      </w:r>
      <w:r>
        <w:rPr>
          <w:rFonts w:hint="default" w:ascii="Times New Roman" w:hAnsi="Times New Roman" w:eastAsia="仿宋_GB2312" w:cs="Times New Roman"/>
          <w:color w:val="auto"/>
          <w:spacing w:val="0"/>
          <w:sz w:val="32"/>
          <w:szCs w:val="32"/>
        </w:rPr>
        <w:t>年X月X日</w:t>
      </w:r>
      <w:r>
        <w:rPr>
          <w:rFonts w:hint="default" w:ascii="Times New Roman" w:hAnsi="Times New Roman" w:eastAsia="仿宋_GB2312" w:cs="Times New Roman"/>
          <w:color w:val="auto"/>
          <w:spacing w:val="0"/>
          <w:sz w:val="32"/>
          <w:szCs w:val="32"/>
          <w:lang w:val="en-US" w:eastAsia="zh-CN"/>
        </w:rPr>
        <w:t xml:space="preserve">   </w:t>
      </w:r>
    </w:p>
    <w:p>
      <w:pPr>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br w:type="page"/>
      </w: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snapToGrid w:val="0"/>
          <w:color w:val="auto"/>
          <w:spacing w:val="0"/>
          <w:kern w:val="0"/>
          <w:sz w:val="44"/>
          <w:szCs w:val="44"/>
          <w:lang w:val="en-US" w:eastAsia="zh-CN" w:bidi="ar-SA"/>
        </w:rPr>
      </w:pPr>
      <w:r>
        <w:rPr>
          <w:rFonts w:hint="default" w:ascii="Times New Roman" w:hAnsi="Times New Roman" w:eastAsia="方正小标宋简体" w:cs="Times New Roman"/>
          <w:color w:val="auto"/>
          <w:spacing w:val="0"/>
          <w:sz w:val="44"/>
          <w:szCs w:val="44"/>
          <w:lang w:val="en-US" w:eastAsia="zh-CN"/>
        </w:rPr>
        <w:t>X</w:t>
      </w:r>
      <w:r>
        <w:rPr>
          <w:rFonts w:hint="default" w:ascii="Times New Roman" w:hAnsi="Times New Roman" w:eastAsia="方正小标宋简体" w:cs="Times New Roman"/>
          <w:color w:val="auto"/>
          <w:spacing w:val="0"/>
          <w:sz w:val="44"/>
          <w:szCs w:val="44"/>
          <w:lang w:eastAsia="zh-CN"/>
        </w:rPr>
        <w:t>市（区）推荐意见书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left"/>
        <w:textAlignment w:val="baseline"/>
        <w:rPr>
          <w:rFonts w:hint="default" w:ascii="Times New Roman" w:hAnsi="Times New Roman" w:eastAsia="仿宋" w:cs="Times New Roman"/>
          <w:snapToGrid w:val="0"/>
          <w:color w:val="auto"/>
          <w:spacing w:val="0"/>
          <w:kern w:val="0"/>
          <w:sz w:val="32"/>
          <w:szCs w:val="32"/>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default" w:ascii="Times New Roman" w:hAnsi="Times New Roman" w:eastAsia="仿宋_GB2312" w:cs="Times New Roman"/>
          <w:snapToGrid w:val="0"/>
          <w:color w:val="auto"/>
          <w:spacing w:val="0"/>
          <w:kern w:val="0"/>
          <w:sz w:val="32"/>
          <w:szCs w:val="32"/>
          <w:lang w:val="en-US" w:eastAsia="zh-CN" w:bidi="ar-SA"/>
        </w:rPr>
      </w:pPr>
      <w:r>
        <w:rPr>
          <w:rFonts w:hint="default" w:ascii="Times New Roman" w:hAnsi="Times New Roman" w:eastAsia="仿宋_GB2312" w:cs="Times New Roman"/>
          <w:snapToGrid w:val="0"/>
          <w:color w:val="auto"/>
          <w:spacing w:val="0"/>
          <w:kern w:val="0"/>
          <w:sz w:val="32"/>
          <w:szCs w:val="32"/>
          <w:lang w:val="en-US" w:eastAsia="zh-CN" w:bidi="ar-SA"/>
        </w:rPr>
        <w:t>根据《科技型中小企业评价办法》（国科发政〔2017〕115号）、《科技型中小企业评价服务工作指引》（国科火字〔2022〕67号）及我省202</w:t>
      </w:r>
      <w:r>
        <w:rPr>
          <w:rFonts w:hint="eastAsia" w:ascii="Times New Roman" w:hAnsi="Times New Roman" w:eastAsia="仿宋_GB2312" w:cs="Times New Roman"/>
          <w:snapToGrid w:val="0"/>
          <w:color w:val="auto"/>
          <w:spacing w:val="0"/>
          <w:kern w:val="0"/>
          <w:sz w:val="32"/>
          <w:szCs w:val="32"/>
          <w:lang w:val="en-US" w:eastAsia="zh-CN" w:bidi="ar-SA"/>
        </w:rPr>
        <w:t>6</w:t>
      </w:r>
      <w:r>
        <w:rPr>
          <w:rFonts w:hint="default" w:ascii="Times New Roman" w:hAnsi="Times New Roman" w:eastAsia="仿宋_GB2312" w:cs="Times New Roman"/>
          <w:snapToGrid w:val="0"/>
          <w:color w:val="auto"/>
          <w:spacing w:val="0"/>
          <w:kern w:val="0"/>
          <w:sz w:val="32"/>
          <w:szCs w:val="32"/>
          <w:lang w:val="en-US" w:eastAsia="zh-CN" w:bidi="ar-SA"/>
        </w:rPr>
        <w:t>年度</w:t>
      </w:r>
      <w:r>
        <w:rPr>
          <w:rFonts w:hint="eastAsia" w:ascii="Times New Roman" w:hAnsi="Times New Roman" w:eastAsia="仿宋_GB2312" w:cs="Times New Roman"/>
          <w:snapToGrid w:val="0"/>
          <w:color w:val="auto"/>
          <w:spacing w:val="0"/>
          <w:kern w:val="0"/>
          <w:sz w:val="32"/>
          <w:szCs w:val="32"/>
          <w:lang w:val="en-US" w:eastAsia="zh-CN" w:bidi="ar-SA"/>
        </w:rPr>
        <w:t>评价</w:t>
      </w:r>
      <w:r>
        <w:rPr>
          <w:rFonts w:hint="default" w:ascii="Times New Roman" w:hAnsi="Times New Roman" w:eastAsia="仿宋_GB2312" w:cs="Times New Roman"/>
          <w:snapToGrid w:val="0"/>
          <w:color w:val="auto"/>
          <w:spacing w:val="0"/>
          <w:kern w:val="0"/>
          <w:sz w:val="32"/>
          <w:szCs w:val="32"/>
          <w:lang w:val="en-US" w:eastAsia="zh-CN" w:bidi="ar-SA"/>
        </w:rPr>
        <w:t>工作相关要求，我市（区）高度重视、认真组织，严格履行主体责任，对本年度</w:t>
      </w:r>
      <w:r>
        <w:rPr>
          <w:rFonts w:hint="eastAsia" w:ascii="Times New Roman" w:hAnsi="Times New Roman" w:eastAsia="仿宋_GB2312" w:cs="Times New Roman"/>
          <w:snapToGrid w:val="0"/>
          <w:color w:val="auto"/>
          <w:spacing w:val="0"/>
          <w:kern w:val="0"/>
          <w:sz w:val="32"/>
          <w:szCs w:val="32"/>
          <w:lang w:val="en-US" w:eastAsia="zh-CN" w:bidi="ar-SA"/>
        </w:rPr>
        <w:t>科技型中小</w:t>
      </w:r>
      <w:r>
        <w:rPr>
          <w:rFonts w:hint="default" w:ascii="Times New Roman" w:hAnsi="Times New Roman" w:eastAsia="仿宋_GB2312" w:cs="Times New Roman"/>
          <w:snapToGrid w:val="0"/>
          <w:color w:val="auto"/>
          <w:spacing w:val="0"/>
          <w:kern w:val="0"/>
          <w:sz w:val="32"/>
          <w:szCs w:val="32"/>
          <w:lang w:val="en-US" w:eastAsia="zh-CN" w:bidi="ar-SA"/>
        </w:rPr>
        <w:t>企业</w:t>
      </w:r>
      <w:r>
        <w:rPr>
          <w:rFonts w:hint="eastAsia" w:ascii="Times New Roman" w:hAnsi="Times New Roman" w:eastAsia="仿宋_GB2312" w:cs="Times New Roman"/>
          <w:snapToGrid w:val="0"/>
          <w:color w:val="auto"/>
          <w:spacing w:val="0"/>
          <w:kern w:val="0"/>
          <w:sz w:val="32"/>
          <w:szCs w:val="32"/>
          <w:lang w:val="en-US" w:eastAsia="zh-CN" w:bidi="ar-SA"/>
        </w:rPr>
        <w:t>评价</w:t>
      </w:r>
      <w:r>
        <w:rPr>
          <w:rFonts w:hint="default" w:ascii="Times New Roman" w:hAnsi="Times New Roman" w:eastAsia="仿宋_GB2312" w:cs="Times New Roman"/>
          <w:snapToGrid w:val="0"/>
          <w:color w:val="auto"/>
          <w:spacing w:val="0"/>
          <w:kern w:val="0"/>
          <w:sz w:val="32"/>
          <w:szCs w:val="32"/>
          <w:lang w:val="en-US" w:eastAsia="zh-CN" w:bidi="ar-SA"/>
        </w:rPr>
        <w:t>工作进行了全面审核。现将推荐意见报告如下：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default" w:ascii="Times New Roman" w:hAnsi="Times New Roman" w:eastAsia="黑体" w:cs="Times New Roman"/>
          <w:snapToGrid w:val="0"/>
          <w:color w:val="auto"/>
          <w:spacing w:val="0"/>
          <w:kern w:val="0"/>
          <w:sz w:val="32"/>
          <w:szCs w:val="32"/>
          <w:lang w:val="en-US" w:eastAsia="zh-CN" w:bidi="ar-SA"/>
        </w:rPr>
      </w:pPr>
      <w:r>
        <w:rPr>
          <w:rFonts w:hint="default" w:ascii="Times New Roman" w:hAnsi="Times New Roman" w:eastAsia="黑体" w:cs="Times New Roman"/>
          <w:snapToGrid w:val="0"/>
          <w:color w:val="auto"/>
          <w:spacing w:val="0"/>
          <w:kern w:val="0"/>
          <w:sz w:val="32"/>
          <w:szCs w:val="32"/>
          <w:lang w:val="en-US" w:eastAsia="zh-CN" w:bidi="ar-SA"/>
        </w:rPr>
        <w:t>一、本年度科技型中小企业申报总体情况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default" w:ascii="Times New Roman" w:hAnsi="Times New Roman" w:eastAsia="黑体" w:cs="Times New Roman"/>
          <w:snapToGrid w:val="0"/>
          <w:color w:val="auto"/>
          <w:spacing w:val="0"/>
          <w:kern w:val="0"/>
          <w:sz w:val="32"/>
          <w:szCs w:val="32"/>
          <w:lang w:val="en-US" w:eastAsia="en-US" w:bidi="ar-SA"/>
        </w:rPr>
      </w:pPr>
      <w:r>
        <w:rPr>
          <w:rFonts w:hint="default" w:ascii="Times New Roman" w:hAnsi="Times New Roman" w:eastAsia="黑体" w:cs="Times New Roman"/>
          <w:snapToGrid w:val="0"/>
          <w:color w:val="auto"/>
          <w:spacing w:val="0"/>
          <w:kern w:val="0"/>
          <w:sz w:val="32"/>
          <w:szCs w:val="32"/>
          <w:lang w:val="en-US" w:eastAsia="zh-CN" w:bidi="ar-SA"/>
        </w:rPr>
        <w:t>二</w:t>
      </w:r>
      <w:r>
        <w:rPr>
          <w:rFonts w:hint="default" w:ascii="Times New Roman" w:hAnsi="Times New Roman" w:eastAsia="黑体" w:cs="Times New Roman"/>
          <w:snapToGrid w:val="0"/>
          <w:color w:val="auto"/>
          <w:spacing w:val="0"/>
          <w:kern w:val="0"/>
          <w:sz w:val="32"/>
          <w:szCs w:val="32"/>
          <w:lang w:val="en-US" w:eastAsia="en-US" w:bidi="ar-SA"/>
        </w:rPr>
        <w:t>、</w:t>
      </w:r>
      <w:r>
        <w:rPr>
          <w:rFonts w:hint="eastAsia" w:ascii="Times New Roman" w:hAnsi="Times New Roman" w:eastAsia="黑体" w:cs="Times New Roman"/>
          <w:snapToGrid w:val="0"/>
          <w:color w:val="auto"/>
          <w:spacing w:val="0"/>
          <w:kern w:val="0"/>
          <w:sz w:val="32"/>
          <w:szCs w:val="32"/>
          <w:lang w:val="en-US" w:eastAsia="zh-CN" w:bidi="ar-SA"/>
        </w:rPr>
        <w:t>评价</w:t>
      </w:r>
      <w:r>
        <w:rPr>
          <w:rFonts w:hint="default" w:ascii="Times New Roman" w:hAnsi="Times New Roman" w:eastAsia="黑体" w:cs="Times New Roman"/>
          <w:snapToGrid w:val="0"/>
          <w:color w:val="auto"/>
          <w:spacing w:val="0"/>
          <w:kern w:val="0"/>
          <w:sz w:val="32"/>
          <w:szCs w:val="32"/>
          <w:lang w:val="en-US" w:eastAsia="en-US" w:bidi="ar-SA"/>
        </w:rPr>
        <w:t>工作开展情况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default" w:ascii="Times New Roman" w:hAnsi="Times New Roman" w:eastAsia="黑体" w:cs="Times New Roman"/>
          <w:snapToGrid w:val="0"/>
          <w:color w:val="auto"/>
          <w:spacing w:val="0"/>
          <w:kern w:val="0"/>
          <w:sz w:val="32"/>
          <w:szCs w:val="32"/>
          <w:lang w:val="en-US" w:eastAsia="en-US" w:bidi="ar-SA"/>
        </w:rPr>
      </w:pPr>
      <w:r>
        <w:rPr>
          <w:rFonts w:hint="default" w:ascii="Times New Roman" w:hAnsi="Times New Roman" w:eastAsia="黑体" w:cs="Times New Roman"/>
          <w:snapToGrid w:val="0"/>
          <w:color w:val="auto"/>
          <w:spacing w:val="0"/>
          <w:kern w:val="0"/>
          <w:sz w:val="32"/>
          <w:szCs w:val="32"/>
          <w:lang w:val="en-US" w:eastAsia="zh-CN" w:bidi="ar-SA"/>
        </w:rPr>
        <w:t>三</w:t>
      </w:r>
      <w:r>
        <w:rPr>
          <w:rFonts w:hint="default" w:ascii="Times New Roman" w:hAnsi="Times New Roman" w:eastAsia="黑体" w:cs="Times New Roman"/>
          <w:snapToGrid w:val="0"/>
          <w:color w:val="auto"/>
          <w:spacing w:val="0"/>
          <w:kern w:val="0"/>
          <w:sz w:val="32"/>
          <w:szCs w:val="32"/>
          <w:lang w:val="en-US" w:eastAsia="en-US" w:bidi="ar-SA"/>
        </w:rPr>
        <w:t>、现场核查情况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default" w:ascii="Times New Roman" w:hAnsi="Times New Roman" w:eastAsia="黑体" w:cs="Times New Roman"/>
          <w:snapToGrid w:val="0"/>
          <w:color w:val="auto"/>
          <w:spacing w:val="0"/>
          <w:kern w:val="0"/>
          <w:sz w:val="32"/>
          <w:szCs w:val="32"/>
          <w:lang w:val="en-US" w:eastAsia="zh-CN" w:bidi="ar-SA"/>
        </w:rPr>
      </w:pPr>
      <w:r>
        <w:rPr>
          <w:rFonts w:hint="default" w:ascii="Times New Roman" w:hAnsi="Times New Roman" w:eastAsia="黑体" w:cs="Times New Roman"/>
          <w:snapToGrid w:val="0"/>
          <w:color w:val="auto"/>
          <w:spacing w:val="0"/>
          <w:kern w:val="0"/>
          <w:sz w:val="32"/>
          <w:szCs w:val="32"/>
          <w:lang w:val="en-US" w:eastAsia="zh-CN" w:bidi="ar-SA"/>
        </w:rPr>
        <w:t>四、推荐意见</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default" w:ascii="Times New Roman" w:hAnsi="Times New Roman" w:eastAsia="黑体" w:cs="Times New Roman"/>
          <w:snapToGrid w:val="0"/>
          <w:color w:val="auto"/>
          <w:spacing w:val="0"/>
          <w:kern w:val="0"/>
          <w:sz w:val="32"/>
          <w:szCs w:val="32"/>
          <w:lang w:val="en-US" w:eastAsia="en-US" w:bidi="ar-SA"/>
        </w:rPr>
      </w:pPr>
      <w:r>
        <w:rPr>
          <w:rFonts w:hint="default" w:ascii="Times New Roman" w:hAnsi="Times New Roman" w:eastAsia="黑体" w:cs="Times New Roman"/>
          <w:snapToGrid w:val="0"/>
          <w:color w:val="auto"/>
          <w:spacing w:val="0"/>
          <w:kern w:val="0"/>
          <w:sz w:val="32"/>
          <w:szCs w:val="32"/>
          <w:lang w:val="en-US" w:eastAsia="zh-CN" w:bidi="ar-SA"/>
        </w:rPr>
        <w:t>五</w:t>
      </w:r>
      <w:r>
        <w:rPr>
          <w:rFonts w:hint="default" w:ascii="Times New Roman" w:hAnsi="Times New Roman" w:eastAsia="黑体" w:cs="Times New Roman"/>
          <w:snapToGrid w:val="0"/>
          <w:color w:val="auto"/>
          <w:spacing w:val="0"/>
          <w:kern w:val="0"/>
          <w:sz w:val="32"/>
          <w:szCs w:val="32"/>
          <w:lang w:val="en-US" w:eastAsia="en-US" w:bidi="ar-SA"/>
        </w:rPr>
        <w:t>、责任声明</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default" w:ascii="Times New Roman" w:hAnsi="Times New Roman" w:eastAsia="仿宋_GB2312" w:cs="Times New Roman"/>
          <w:snapToGrid w:val="0"/>
          <w:color w:val="auto"/>
          <w:spacing w:val="0"/>
          <w:kern w:val="0"/>
          <w:sz w:val="32"/>
          <w:szCs w:val="32"/>
          <w:lang w:val="en-US" w:eastAsia="en-US" w:bidi="ar-SA"/>
        </w:rPr>
      </w:pPr>
      <w:r>
        <w:rPr>
          <w:rFonts w:hint="default" w:ascii="Times New Roman" w:hAnsi="Times New Roman" w:eastAsia="仿宋_GB2312" w:cs="Times New Roman"/>
          <w:snapToGrid w:val="0"/>
          <w:color w:val="auto"/>
          <w:spacing w:val="0"/>
          <w:kern w:val="0"/>
          <w:sz w:val="32"/>
          <w:szCs w:val="32"/>
          <w:lang w:val="en-US" w:eastAsia="en-US" w:bidi="ar-SA"/>
        </w:rPr>
        <w:t>我市已对推荐企业</w:t>
      </w:r>
      <w:r>
        <w:rPr>
          <w:rFonts w:hint="eastAsia" w:ascii="Times New Roman" w:hAnsi="Times New Roman" w:eastAsia="仿宋_GB2312" w:cs="Times New Roman"/>
          <w:snapToGrid w:val="0"/>
          <w:color w:val="auto"/>
          <w:spacing w:val="0"/>
          <w:kern w:val="0"/>
          <w:sz w:val="32"/>
          <w:szCs w:val="32"/>
          <w:lang w:val="en-US" w:eastAsia="zh-CN" w:bidi="ar-SA"/>
        </w:rPr>
        <w:t>填报</w:t>
      </w:r>
      <w:r>
        <w:rPr>
          <w:rFonts w:hint="default" w:ascii="Times New Roman" w:hAnsi="Times New Roman" w:eastAsia="仿宋_GB2312" w:cs="Times New Roman"/>
          <w:snapToGrid w:val="0"/>
          <w:color w:val="auto"/>
          <w:spacing w:val="0"/>
          <w:kern w:val="0"/>
          <w:sz w:val="32"/>
          <w:szCs w:val="32"/>
          <w:lang w:val="en-US" w:eastAsia="en-US" w:bidi="ar-SA"/>
        </w:rPr>
        <w:t>材料认真核对，并严格按照要求履行审核职责，承诺所推荐企业材料真实、合规，无弄虚作假行为，并愿意承担相应推荐责任。</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firstLine="4800" w:firstLineChars="1500"/>
        <w:jc w:val="both"/>
        <w:textAlignment w:val="baseline"/>
        <w:rPr>
          <w:rFonts w:hint="default" w:ascii="Times New Roman" w:hAnsi="Times New Roman" w:eastAsia="仿宋" w:cs="Times New Roman"/>
          <w:color w:val="auto"/>
          <w:spacing w:val="0"/>
          <w:sz w:val="32"/>
          <w:szCs w:val="32"/>
          <w:lang w:val="en-US" w:eastAsia="zh-CN"/>
        </w:rPr>
      </w:pPr>
      <w:r>
        <w:rPr>
          <w:rFonts w:hint="default" w:ascii="Times New Roman" w:hAnsi="Times New Roman" w:eastAsia="仿宋" w:cs="Times New Roman"/>
          <w:color w:val="auto"/>
          <w:spacing w:val="0"/>
          <w:sz w:val="32"/>
          <w:szCs w:val="32"/>
          <w:lang w:val="en-US" w:eastAsia="zh-CN"/>
        </w:rPr>
        <w:t xml:space="preserve">     </w:t>
      </w:r>
    </w:p>
    <w:p>
      <w:pPr>
        <w:keepNext w:val="0"/>
        <w:keepLines w:val="0"/>
        <w:pageBreakBefore w:val="0"/>
        <w:widowControl/>
        <w:kinsoku w:val="0"/>
        <w:overflowPunct/>
        <w:topLinePunct w:val="0"/>
        <w:autoSpaceDE w:val="0"/>
        <w:autoSpaceDN w:val="0"/>
        <w:bidi w:val="0"/>
        <w:adjustRightInd w:val="0"/>
        <w:snapToGrid w:val="0"/>
        <w:spacing w:line="360" w:lineRule="auto"/>
        <w:jc w:val="right"/>
        <w:textAlignment w:val="baseline"/>
        <w:rPr>
          <w:rFonts w:hint="default" w:ascii="Times New Roman" w:hAnsi="Times New Roman" w:eastAsia="仿宋" w:cs="Times New Roman"/>
          <w:color w:val="auto"/>
          <w:spacing w:val="0"/>
          <w:sz w:val="32"/>
          <w:szCs w:val="32"/>
        </w:rPr>
        <w:sectPr>
          <w:pgSz w:w="11900" w:h="16838"/>
          <w:pgMar w:top="1440" w:right="1803" w:bottom="1440" w:left="1803" w:header="1843" w:footer="930" w:gutter="0"/>
          <w:pgNumType w:fmt="decimal"/>
          <w:cols w:space="0" w:num="1"/>
          <w:rtlGutter w:val="0"/>
          <w:docGrid w:linePitch="0" w:charSpace="0"/>
        </w:sectPr>
      </w:pPr>
    </w:p>
    <w:p>
      <w:pPr>
        <w:pStyle w:val="3"/>
        <w:spacing w:before="98" w:line="221" w:lineRule="auto"/>
        <w:ind w:left="135"/>
        <w:rPr>
          <w:rFonts w:hint="default" w:ascii="Times New Roman" w:hAnsi="Times New Roman" w:eastAsia="黑体" w:cs="Times New Roman"/>
          <w:color w:val="auto"/>
          <w:spacing w:val="14"/>
          <w:sz w:val="32"/>
          <w:szCs w:val="32"/>
          <w:lang w:eastAsia="zh-CN"/>
        </w:rPr>
      </w:pPr>
      <w:r>
        <w:rPr>
          <w:rFonts w:hint="default" w:ascii="Times New Roman" w:hAnsi="Times New Roman" w:eastAsia="黑体" w:cs="Times New Roman"/>
          <w:color w:val="auto"/>
          <w:spacing w:val="14"/>
          <w:sz w:val="32"/>
          <w:szCs w:val="32"/>
        </w:rPr>
        <w:t>推荐单位：</w:t>
      </w:r>
      <w:r>
        <w:rPr>
          <w:rFonts w:hint="default" w:ascii="Times New Roman" w:hAnsi="Times New Roman" w:eastAsia="黑体" w:cs="Times New Roman"/>
          <w:color w:val="auto"/>
          <w:spacing w:val="14"/>
          <w:sz w:val="32"/>
          <w:szCs w:val="32"/>
          <w:lang w:eastAsia="zh-CN"/>
        </w:rPr>
        <w:t>（</w:t>
      </w:r>
      <w:r>
        <w:rPr>
          <w:rFonts w:hint="default" w:ascii="Times New Roman" w:hAnsi="Times New Roman" w:eastAsia="黑体" w:cs="Times New Roman"/>
          <w:color w:val="auto"/>
          <w:spacing w:val="14"/>
          <w:sz w:val="32"/>
          <w:szCs w:val="32"/>
        </w:rPr>
        <w:t>盖章</w:t>
      </w:r>
      <w:r>
        <w:rPr>
          <w:rFonts w:hint="default" w:ascii="Times New Roman" w:hAnsi="Times New Roman" w:eastAsia="黑体" w:cs="Times New Roman"/>
          <w:color w:val="auto"/>
          <w:spacing w:val="14"/>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560" w:lineRule="exact"/>
        <w:ind w:left="0"/>
        <w:jc w:val="center"/>
        <w:textAlignment w:val="baseline"/>
        <w:rPr>
          <w:rFonts w:hint="default" w:ascii="Times New Roman" w:hAnsi="Times New Roman" w:eastAsia="宋体" w:cs="Times New Roman"/>
          <w:b/>
          <w:bCs/>
          <w:color w:val="auto"/>
          <w:spacing w:val="-5"/>
          <w:sz w:val="44"/>
          <w:szCs w:val="44"/>
        </w:rPr>
      </w:pPr>
      <w:r>
        <w:rPr>
          <w:rFonts w:hint="default" w:ascii="Times New Roman" w:hAnsi="Times New Roman" w:eastAsia="宋体" w:cs="Times New Roman"/>
          <w:b/>
          <w:bCs/>
          <w:color w:val="auto"/>
          <w:spacing w:val="-5"/>
          <w:sz w:val="44"/>
          <w:szCs w:val="44"/>
        </w:rPr>
        <w:t>X市</w:t>
      </w:r>
      <w:r>
        <w:rPr>
          <w:rFonts w:hint="default" w:ascii="Times New Roman" w:hAnsi="Times New Roman" w:eastAsia="宋体" w:cs="Times New Roman"/>
          <w:b/>
          <w:bCs/>
          <w:color w:val="auto"/>
          <w:spacing w:val="-5"/>
          <w:sz w:val="44"/>
          <w:szCs w:val="44"/>
          <w:lang w:eastAsia="zh-CN"/>
        </w:rPr>
        <w:t>（</w:t>
      </w:r>
      <w:r>
        <w:rPr>
          <w:rFonts w:hint="default" w:ascii="Times New Roman" w:hAnsi="Times New Roman" w:eastAsia="宋体" w:cs="Times New Roman"/>
          <w:b/>
          <w:bCs/>
          <w:color w:val="auto"/>
          <w:spacing w:val="-5"/>
          <w:sz w:val="44"/>
          <w:szCs w:val="44"/>
        </w:rPr>
        <w:t>区</w:t>
      </w:r>
      <w:r>
        <w:rPr>
          <w:rFonts w:hint="default" w:ascii="Times New Roman" w:hAnsi="Times New Roman" w:eastAsia="宋体" w:cs="Times New Roman"/>
          <w:b/>
          <w:bCs/>
          <w:color w:val="auto"/>
          <w:spacing w:val="-5"/>
          <w:sz w:val="44"/>
          <w:szCs w:val="44"/>
          <w:lang w:eastAsia="zh-CN"/>
        </w:rPr>
        <w:t>）</w:t>
      </w:r>
      <w:r>
        <w:rPr>
          <w:rFonts w:hint="default" w:ascii="Times New Roman" w:hAnsi="Times New Roman" w:eastAsia="宋体" w:cs="Times New Roman"/>
          <w:b/>
          <w:bCs/>
          <w:color w:val="auto"/>
          <w:spacing w:val="-5"/>
          <w:sz w:val="44"/>
          <w:szCs w:val="44"/>
        </w:rPr>
        <w:t>202</w:t>
      </w:r>
      <w:r>
        <w:rPr>
          <w:rFonts w:hint="eastAsia" w:ascii="Times New Roman" w:hAnsi="Times New Roman" w:eastAsia="宋体" w:cs="Times New Roman"/>
          <w:b/>
          <w:bCs/>
          <w:color w:val="auto"/>
          <w:spacing w:val="-5"/>
          <w:sz w:val="44"/>
          <w:szCs w:val="44"/>
          <w:lang w:val="en-US" w:eastAsia="zh-CN"/>
        </w:rPr>
        <w:t>6</w:t>
      </w:r>
      <w:r>
        <w:rPr>
          <w:rFonts w:hint="default" w:ascii="Times New Roman" w:hAnsi="Times New Roman" w:eastAsia="宋体" w:cs="Times New Roman"/>
          <w:b/>
          <w:bCs/>
          <w:color w:val="auto"/>
          <w:spacing w:val="-5"/>
          <w:sz w:val="44"/>
          <w:szCs w:val="44"/>
        </w:rPr>
        <w:t>年</w:t>
      </w:r>
      <w:r>
        <w:rPr>
          <w:rFonts w:hint="default" w:ascii="Times New Roman" w:hAnsi="Times New Roman" w:eastAsia="宋体" w:cs="Times New Roman"/>
          <w:b/>
          <w:bCs/>
          <w:color w:val="auto"/>
          <w:spacing w:val="-5"/>
          <w:sz w:val="44"/>
          <w:szCs w:val="44"/>
          <w:lang w:eastAsia="zh-CN"/>
        </w:rPr>
        <w:t>第</w:t>
      </w:r>
      <w:r>
        <w:rPr>
          <w:rFonts w:hint="eastAsia" w:ascii="Times New Roman" w:hAnsi="Times New Roman" w:eastAsia="宋体" w:cs="Times New Roman"/>
          <w:b/>
          <w:bCs/>
          <w:color w:val="auto"/>
          <w:spacing w:val="-5"/>
          <w:sz w:val="44"/>
          <w:szCs w:val="44"/>
          <w:lang w:val="en-US" w:eastAsia="zh-CN"/>
        </w:rPr>
        <w:t>X</w:t>
      </w:r>
      <w:r>
        <w:rPr>
          <w:rFonts w:hint="default" w:ascii="Times New Roman" w:hAnsi="Times New Roman" w:eastAsia="宋体" w:cs="Times New Roman"/>
          <w:b/>
          <w:bCs/>
          <w:color w:val="auto"/>
          <w:spacing w:val="-5"/>
          <w:sz w:val="44"/>
          <w:szCs w:val="44"/>
        </w:rPr>
        <w:t>批科技型中小企业</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560" w:lineRule="exact"/>
        <w:ind w:left="0"/>
        <w:jc w:val="center"/>
        <w:textAlignment w:val="baseline"/>
        <w:rPr>
          <w:rFonts w:hint="default" w:ascii="Times New Roman" w:hAnsi="Times New Roman" w:eastAsia="宋体" w:cs="Times New Roman"/>
          <w:color w:val="auto"/>
          <w:sz w:val="44"/>
          <w:szCs w:val="44"/>
        </w:rPr>
      </w:pPr>
      <w:r>
        <w:rPr>
          <w:rFonts w:hint="default" w:ascii="Times New Roman" w:hAnsi="Times New Roman" w:eastAsia="宋体" w:cs="Times New Roman"/>
          <w:b/>
          <w:bCs/>
          <w:color w:val="auto"/>
          <w:spacing w:val="-5"/>
          <w:sz w:val="44"/>
          <w:szCs w:val="44"/>
        </w:rPr>
        <w:t>推荐表</w:t>
      </w:r>
    </w:p>
    <w:tbl>
      <w:tblPr>
        <w:tblStyle w:val="11"/>
        <w:tblW w:w="1166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5999"/>
        <w:gridCol w:w="47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0" w:hRule="atLeast"/>
          <w:jc w:val="center"/>
        </w:trPr>
        <w:tc>
          <w:tcPr>
            <w:tcW w:w="915" w:type="dxa"/>
            <w:vAlign w:val="center"/>
          </w:tcPr>
          <w:p>
            <w:pPr>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b/>
                <w:bCs/>
                <w:color w:val="auto"/>
                <w:spacing w:val="-2"/>
                <w:sz w:val="24"/>
                <w:szCs w:val="24"/>
              </w:rPr>
            </w:pPr>
            <w:r>
              <w:rPr>
                <w:rFonts w:hint="default" w:ascii="Times New Roman" w:hAnsi="Times New Roman" w:eastAsia="宋体" w:cs="Times New Roman"/>
                <w:b/>
                <w:bCs/>
                <w:color w:val="auto"/>
                <w:spacing w:val="-2"/>
                <w:sz w:val="24"/>
                <w:szCs w:val="24"/>
              </w:rPr>
              <w:t>序号</w:t>
            </w:r>
          </w:p>
        </w:tc>
        <w:tc>
          <w:tcPr>
            <w:tcW w:w="5999" w:type="dxa"/>
            <w:vAlign w:val="center"/>
          </w:tcPr>
          <w:p>
            <w:pPr>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b/>
                <w:bCs/>
                <w:color w:val="auto"/>
                <w:spacing w:val="-2"/>
                <w:sz w:val="24"/>
                <w:szCs w:val="24"/>
              </w:rPr>
            </w:pPr>
            <w:r>
              <w:rPr>
                <w:rFonts w:hint="default" w:ascii="Times New Roman" w:hAnsi="Times New Roman" w:eastAsia="宋体" w:cs="Times New Roman"/>
                <w:b/>
                <w:bCs/>
                <w:color w:val="auto"/>
                <w:spacing w:val="-2"/>
                <w:sz w:val="24"/>
                <w:szCs w:val="24"/>
              </w:rPr>
              <w:t>企业名称</w:t>
            </w:r>
          </w:p>
        </w:tc>
        <w:tc>
          <w:tcPr>
            <w:tcW w:w="4749" w:type="dxa"/>
            <w:vAlign w:val="center"/>
          </w:tcPr>
          <w:p>
            <w:pPr>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default" w:ascii="Times New Roman" w:hAnsi="Times New Roman" w:eastAsia="宋体" w:cs="Times New Roman"/>
                <w:b/>
                <w:bCs/>
                <w:color w:val="auto"/>
                <w:spacing w:val="-2"/>
                <w:sz w:val="24"/>
                <w:szCs w:val="24"/>
              </w:rPr>
            </w:pPr>
            <w:r>
              <w:rPr>
                <w:rFonts w:hint="default" w:ascii="Times New Roman" w:hAnsi="Times New Roman" w:eastAsia="宋体" w:cs="Times New Roman"/>
                <w:b/>
                <w:bCs/>
                <w:color w:val="auto"/>
                <w:spacing w:val="-2"/>
                <w:sz w:val="24"/>
                <w:szCs w:val="24"/>
              </w:rPr>
              <w:t>统一社会信用代码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9" w:hRule="atLeast"/>
          <w:jc w:val="center"/>
        </w:trPr>
        <w:tc>
          <w:tcPr>
            <w:tcW w:w="91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5999" w:type="dxa"/>
            <w:vAlign w:val="top"/>
          </w:tcPr>
          <w:p>
            <w:pPr>
              <w:rPr>
                <w:rFonts w:hint="default" w:ascii="Times New Roman" w:hAnsi="Times New Roman" w:eastAsia="宋体" w:cs="Times New Roman"/>
                <w:color w:val="auto"/>
                <w:sz w:val="24"/>
                <w:szCs w:val="24"/>
              </w:rPr>
            </w:pPr>
          </w:p>
        </w:tc>
        <w:tc>
          <w:tcPr>
            <w:tcW w:w="4749" w:type="dxa"/>
            <w:vAlign w:val="top"/>
          </w:tcPr>
          <w:p>
            <w:pPr>
              <w:rPr>
                <w:rFonts w:hint="default" w:ascii="Times New Roman" w:hAnsi="Times New Roman" w:eastAsia="宋体"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91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5999" w:type="dxa"/>
            <w:vAlign w:val="top"/>
          </w:tcPr>
          <w:p>
            <w:pPr>
              <w:rPr>
                <w:rFonts w:hint="default" w:ascii="Times New Roman" w:hAnsi="Times New Roman" w:eastAsia="宋体" w:cs="Times New Roman"/>
                <w:color w:val="auto"/>
                <w:sz w:val="24"/>
                <w:szCs w:val="24"/>
              </w:rPr>
            </w:pPr>
          </w:p>
        </w:tc>
        <w:tc>
          <w:tcPr>
            <w:tcW w:w="4749" w:type="dxa"/>
            <w:vAlign w:val="top"/>
          </w:tcPr>
          <w:p>
            <w:pPr>
              <w:rPr>
                <w:rFonts w:hint="default" w:ascii="Times New Roman" w:hAnsi="Times New Roman" w:eastAsia="宋体"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9" w:hRule="atLeast"/>
          <w:jc w:val="center"/>
        </w:trPr>
        <w:tc>
          <w:tcPr>
            <w:tcW w:w="91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5999" w:type="dxa"/>
            <w:vAlign w:val="top"/>
          </w:tcPr>
          <w:p>
            <w:pPr>
              <w:rPr>
                <w:rFonts w:hint="default" w:ascii="Times New Roman" w:hAnsi="Times New Roman" w:eastAsia="宋体" w:cs="Times New Roman"/>
                <w:color w:val="auto"/>
                <w:sz w:val="24"/>
                <w:szCs w:val="24"/>
              </w:rPr>
            </w:pPr>
          </w:p>
        </w:tc>
        <w:tc>
          <w:tcPr>
            <w:tcW w:w="4749" w:type="dxa"/>
            <w:vAlign w:val="top"/>
          </w:tcPr>
          <w:p>
            <w:pPr>
              <w:rPr>
                <w:rFonts w:hint="default" w:ascii="Times New Roman" w:hAnsi="Times New Roman" w:eastAsia="宋体"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9" w:hRule="atLeast"/>
          <w:jc w:val="center"/>
        </w:trPr>
        <w:tc>
          <w:tcPr>
            <w:tcW w:w="91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5999" w:type="dxa"/>
            <w:vAlign w:val="top"/>
          </w:tcPr>
          <w:p>
            <w:pPr>
              <w:rPr>
                <w:rFonts w:hint="default" w:ascii="Times New Roman" w:hAnsi="Times New Roman" w:eastAsia="宋体" w:cs="Times New Roman"/>
                <w:color w:val="auto"/>
                <w:sz w:val="24"/>
                <w:szCs w:val="24"/>
              </w:rPr>
            </w:pPr>
          </w:p>
        </w:tc>
        <w:tc>
          <w:tcPr>
            <w:tcW w:w="4749" w:type="dxa"/>
            <w:vAlign w:val="top"/>
          </w:tcPr>
          <w:p>
            <w:pPr>
              <w:rPr>
                <w:rFonts w:hint="default" w:ascii="Times New Roman" w:hAnsi="Times New Roman" w:eastAsia="宋体"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3" w:hRule="atLeast"/>
          <w:jc w:val="center"/>
        </w:trPr>
        <w:tc>
          <w:tcPr>
            <w:tcW w:w="91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auto"/>
                <w:sz w:val="24"/>
                <w:szCs w:val="24"/>
              </w:rPr>
            </w:pPr>
          </w:p>
        </w:tc>
        <w:tc>
          <w:tcPr>
            <w:tcW w:w="5999" w:type="dxa"/>
            <w:vAlign w:val="top"/>
          </w:tcPr>
          <w:p>
            <w:pPr>
              <w:rPr>
                <w:rFonts w:hint="default" w:ascii="Times New Roman" w:hAnsi="Times New Roman" w:eastAsia="宋体" w:cs="Times New Roman"/>
                <w:color w:val="auto"/>
                <w:sz w:val="24"/>
                <w:szCs w:val="24"/>
              </w:rPr>
            </w:pPr>
          </w:p>
        </w:tc>
        <w:tc>
          <w:tcPr>
            <w:tcW w:w="4749" w:type="dxa"/>
            <w:vAlign w:val="top"/>
          </w:tcPr>
          <w:p>
            <w:pPr>
              <w:rPr>
                <w:rFonts w:hint="default" w:ascii="Times New Roman" w:hAnsi="Times New Roman" w:eastAsia="宋体" w:cs="Times New Roman"/>
                <w:color w:val="auto"/>
                <w:sz w:val="24"/>
                <w:szCs w:val="24"/>
              </w:rPr>
            </w:pPr>
          </w:p>
        </w:tc>
      </w:tr>
    </w:tbl>
    <w:p>
      <w:pPr>
        <w:pStyle w:val="3"/>
        <w:keepNext w:val="0"/>
        <w:keepLines w:val="0"/>
        <w:pageBreakBefore w:val="0"/>
        <w:widowControl/>
        <w:kinsoku w:val="0"/>
        <w:wordWrap/>
        <w:overflowPunct/>
        <w:topLinePunct w:val="0"/>
        <w:autoSpaceDE w:val="0"/>
        <w:autoSpaceDN w:val="0"/>
        <w:bidi w:val="0"/>
        <w:adjustRightInd w:val="0"/>
        <w:snapToGrid w:val="0"/>
        <w:spacing w:line="400" w:lineRule="exact"/>
        <w:ind w:left="0" w:firstLine="1440" w:firstLineChars="600"/>
        <w:textAlignment w:val="baseline"/>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b/>
          <w:bCs/>
          <w:color w:val="auto"/>
          <w:spacing w:val="0"/>
          <w:sz w:val="24"/>
          <w:szCs w:val="24"/>
        </w:rPr>
        <w:t>备注：</w:t>
      </w:r>
    </w:p>
    <w:p>
      <w:pPr>
        <w:pStyle w:val="3"/>
        <w:keepNext w:val="0"/>
        <w:keepLines w:val="0"/>
        <w:pageBreakBefore w:val="0"/>
        <w:widowControl/>
        <w:kinsoku w:val="0"/>
        <w:wordWrap/>
        <w:overflowPunct/>
        <w:topLinePunct w:val="0"/>
        <w:autoSpaceDE w:val="0"/>
        <w:autoSpaceDN w:val="0"/>
        <w:bidi w:val="0"/>
        <w:adjustRightInd w:val="0"/>
        <w:snapToGrid w:val="0"/>
        <w:spacing w:line="400" w:lineRule="exact"/>
        <w:ind w:left="0" w:firstLine="1920" w:firstLineChars="800"/>
        <w:textAlignment w:val="baseline"/>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1.</w:t>
      </w:r>
      <w:r>
        <w:rPr>
          <w:rFonts w:hint="default" w:ascii="Times New Roman" w:hAnsi="Times New Roman" w:eastAsia="宋体" w:cs="Times New Roman"/>
          <w:color w:val="auto"/>
          <w:spacing w:val="0"/>
          <w:sz w:val="24"/>
          <w:szCs w:val="24"/>
        </w:rPr>
        <w:t>确保推荐表与申报材料中企业名称完全一致</w:t>
      </w:r>
      <w:r>
        <w:rPr>
          <w:rFonts w:hint="default" w:ascii="Times New Roman" w:hAnsi="Times New Roman" w:eastAsia="宋体" w:cs="Times New Roman"/>
          <w:color w:val="auto"/>
          <w:spacing w:val="0"/>
          <w:sz w:val="24"/>
          <w:szCs w:val="24"/>
          <w:lang w:val="en-US" w:eastAsia="zh-CN"/>
        </w:rPr>
        <w:t>；</w:t>
      </w:r>
    </w:p>
    <w:p>
      <w:pPr>
        <w:pStyle w:val="3"/>
        <w:keepNext w:val="0"/>
        <w:keepLines w:val="0"/>
        <w:pageBreakBefore w:val="0"/>
        <w:widowControl/>
        <w:kinsoku w:val="0"/>
        <w:wordWrap/>
        <w:overflowPunct/>
        <w:topLinePunct w:val="0"/>
        <w:autoSpaceDE w:val="0"/>
        <w:autoSpaceDN w:val="0"/>
        <w:bidi w:val="0"/>
        <w:adjustRightInd w:val="0"/>
        <w:snapToGrid w:val="0"/>
        <w:spacing w:line="400" w:lineRule="exact"/>
        <w:ind w:firstLine="1920" w:firstLineChars="800"/>
        <w:textAlignment w:val="baseline"/>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2.名称中有括号的，应使用英文半角括号“()”。</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firstLine="1920" w:firstLineChars="800"/>
        <w:textAlignment w:val="baseline"/>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3.同时将此文档发送至邮箱：</w:t>
      </w:r>
      <w:r>
        <w:rPr>
          <w:rFonts w:hint="default" w:ascii="Times New Roman" w:hAnsi="Times New Roman" w:eastAsia="宋体" w:cs="Times New Roman"/>
          <w:color w:val="auto"/>
          <w:spacing w:val="0"/>
          <w:sz w:val="24"/>
          <w:szCs w:val="24"/>
          <w:highlight w:val="none"/>
          <w:lang w:val="en-US" w:eastAsia="zh-CN"/>
        </w:rPr>
        <w:t>kzx20252025@163.com</w:t>
      </w:r>
      <w:r>
        <w:rPr>
          <w:rFonts w:hint="default" w:ascii="Times New Roman" w:hAnsi="Times New Roman" w:eastAsia="宋体" w:cs="Times New Roman"/>
          <w:color w:val="auto"/>
          <w:spacing w:val="0"/>
          <w:sz w:val="24"/>
          <w:szCs w:val="24"/>
          <w:lang w:val="en-US" w:eastAsia="zh-CN"/>
        </w:rPr>
        <w:t>，文件名称为“X市（区）202</w:t>
      </w:r>
      <w:r>
        <w:rPr>
          <w:rFonts w:hint="eastAsia" w:ascii="Times New Roman" w:hAnsi="Times New Roman" w:eastAsia="宋体" w:cs="Times New Roman"/>
          <w:color w:val="auto"/>
          <w:spacing w:val="0"/>
          <w:sz w:val="24"/>
          <w:szCs w:val="24"/>
          <w:lang w:val="en-US" w:eastAsia="zh-CN"/>
        </w:rPr>
        <w:t>6</w:t>
      </w:r>
      <w:r>
        <w:rPr>
          <w:rFonts w:hint="default" w:ascii="Times New Roman" w:hAnsi="Times New Roman" w:eastAsia="宋体" w:cs="Times New Roman"/>
          <w:color w:val="auto"/>
          <w:spacing w:val="0"/>
          <w:sz w:val="24"/>
          <w:szCs w:val="24"/>
          <w:lang w:val="en-US" w:eastAsia="zh-CN"/>
        </w:rPr>
        <w:t>年第</w:t>
      </w:r>
      <w:r>
        <w:rPr>
          <w:rFonts w:hint="eastAsia" w:ascii="Times New Roman" w:hAnsi="Times New Roman" w:eastAsia="宋体" w:cs="Times New Roman"/>
          <w:color w:val="auto"/>
          <w:spacing w:val="0"/>
          <w:sz w:val="24"/>
          <w:szCs w:val="24"/>
          <w:lang w:val="en-US" w:eastAsia="zh-CN"/>
        </w:rPr>
        <w:t>X</w:t>
      </w:r>
      <w:r>
        <w:rPr>
          <w:rFonts w:hint="default" w:ascii="Times New Roman" w:hAnsi="Times New Roman" w:eastAsia="宋体" w:cs="Times New Roman"/>
          <w:color w:val="auto"/>
          <w:spacing w:val="0"/>
          <w:sz w:val="24"/>
          <w:szCs w:val="24"/>
          <w:lang w:val="en-US" w:eastAsia="zh-CN"/>
        </w:rPr>
        <w:t>批科技型中小企业推荐表.xlsx”</w:t>
      </w:r>
    </w:p>
    <w:sectPr>
      <w:headerReference r:id="rId5" w:type="default"/>
      <w:footerReference r:id="rId6" w:type="default"/>
      <w:pgSz w:w="16838" w:h="11900" w:orient="landscape"/>
      <w:pgMar w:top="1803" w:right="1440" w:bottom="1803" w:left="1440" w:header="1843" w:footer="93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7084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708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29.2pt;mso-position-horizontal:center;mso-position-horizontal-relative:margin;z-index:251659264;mso-width-relative:page;mso-height-relative:page;" filled="f" stroked="f" coordsize="21600,21600" o:gfxdata="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Vx9kNMAAAAEAQAADwAA&#10;AAAAAAABACAAAAAiAAAAZHJzL2Rvd25yZXYueG1sUEsBAhQAFAAAAAgAh07iQKdARowbAgAAFAQA&#10;AA4AAAAAAAAAAQAgAAAAIgEAAGRycy9lMm9Eb2MueG1sUEsFBgAAAAAGAAYAWQEAAK8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162B2"/>
    <w:rsid w:val="004C6E97"/>
    <w:rsid w:val="00D201EE"/>
    <w:rsid w:val="01F3FB68"/>
    <w:rsid w:val="020C4532"/>
    <w:rsid w:val="02BF390E"/>
    <w:rsid w:val="03337CB3"/>
    <w:rsid w:val="03AF1A93"/>
    <w:rsid w:val="05EB0D67"/>
    <w:rsid w:val="06191E5D"/>
    <w:rsid w:val="06C822EA"/>
    <w:rsid w:val="07117EF5"/>
    <w:rsid w:val="07BE5DA3"/>
    <w:rsid w:val="08493DEA"/>
    <w:rsid w:val="09BE0E05"/>
    <w:rsid w:val="0AC51722"/>
    <w:rsid w:val="0B8273B8"/>
    <w:rsid w:val="0B9C5143"/>
    <w:rsid w:val="0BBF26A4"/>
    <w:rsid w:val="0BF0712E"/>
    <w:rsid w:val="0C0B0BE5"/>
    <w:rsid w:val="0D371F83"/>
    <w:rsid w:val="0E7DA04F"/>
    <w:rsid w:val="0EFA2408"/>
    <w:rsid w:val="0F6970A9"/>
    <w:rsid w:val="0F9811B3"/>
    <w:rsid w:val="0FFE1D4D"/>
    <w:rsid w:val="0FFFE0BB"/>
    <w:rsid w:val="10035283"/>
    <w:rsid w:val="11034D52"/>
    <w:rsid w:val="145EE873"/>
    <w:rsid w:val="15280A08"/>
    <w:rsid w:val="15545754"/>
    <w:rsid w:val="166444E5"/>
    <w:rsid w:val="16D8669B"/>
    <w:rsid w:val="16E573D4"/>
    <w:rsid w:val="174E9B4A"/>
    <w:rsid w:val="175B7696"/>
    <w:rsid w:val="17AB04EF"/>
    <w:rsid w:val="17EDEE99"/>
    <w:rsid w:val="19125860"/>
    <w:rsid w:val="19526877"/>
    <w:rsid w:val="195DEB99"/>
    <w:rsid w:val="19BD0D56"/>
    <w:rsid w:val="19DA4502"/>
    <w:rsid w:val="1A6E1127"/>
    <w:rsid w:val="1B46065D"/>
    <w:rsid w:val="1B8C3547"/>
    <w:rsid w:val="1BBFEC5A"/>
    <w:rsid w:val="1D4E628F"/>
    <w:rsid w:val="1D4E6BA1"/>
    <w:rsid w:val="1DBA13AB"/>
    <w:rsid w:val="1E333222"/>
    <w:rsid w:val="1EF68E94"/>
    <w:rsid w:val="1F093E7B"/>
    <w:rsid w:val="1FFF2936"/>
    <w:rsid w:val="1FFF6ABF"/>
    <w:rsid w:val="22F43EAA"/>
    <w:rsid w:val="23393109"/>
    <w:rsid w:val="23DC4C9A"/>
    <w:rsid w:val="242B106E"/>
    <w:rsid w:val="256E2074"/>
    <w:rsid w:val="2648289F"/>
    <w:rsid w:val="26CD258B"/>
    <w:rsid w:val="273BBE21"/>
    <w:rsid w:val="2789AF0E"/>
    <w:rsid w:val="27EE8917"/>
    <w:rsid w:val="2811744B"/>
    <w:rsid w:val="29EC0622"/>
    <w:rsid w:val="2A1E70BF"/>
    <w:rsid w:val="2C0B2E90"/>
    <w:rsid w:val="2DBCA107"/>
    <w:rsid w:val="2DF6A183"/>
    <w:rsid w:val="2DFFC06A"/>
    <w:rsid w:val="2F2F15AE"/>
    <w:rsid w:val="2F3FA342"/>
    <w:rsid w:val="2F57BE81"/>
    <w:rsid w:val="2FD7EB2D"/>
    <w:rsid w:val="30121A9A"/>
    <w:rsid w:val="301663F8"/>
    <w:rsid w:val="305273C9"/>
    <w:rsid w:val="31552F50"/>
    <w:rsid w:val="323B45CD"/>
    <w:rsid w:val="3271175B"/>
    <w:rsid w:val="36710F17"/>
    <w:rsid w:val="36C04B53"/>
    <w:rsid w:val="37133692"/>
    <w:rsid w:val="372F25F7"/>
    <w:rsid w:val="375872F6"/>
    <w:rsid w:val="377952C8"/>
    <w:rsid w:val="37EEC794"/>
    <w:rsid w:val="37F210E8"/>
    <w:rsid w:val="37F3684A"/>
    <w:rsid w:val="37F9A74C"/>
    <w:rsid w:val="382611A3"/>
    <w:rsid w:val="385555E4"/>
    <w:rsid w:val="39007D65"/>
    <w:rsid w:val="39551D3F"/>
    <w:rsid w:val="3BB92234"/>
    <w:rsid w:val="3BFBFAD7"/>
    <w:rsid w:val="3BFFA81E"/>
    <w:rsid w:val="3BFFEEDC"/>
    <w:rsid w:val="3C482A5C"/>
    <w:rsid w:val="3CFFE73A"/>
    <w:rsid w:val="3D6C58AA"/>
    <w:rsid w:val="3E3A2594"/>
    <w:rsid w:val="3E3D1D3A"/>
    <w:rsid w:val="3EA13331"/>
    <w:rsid w:val="3EF30BEB"/>
    <w:rsid w:val="3F011C59"/>
    <w:rsid w:val="3F5D8627"/>
    <w:rsid w:val="3F7D930E"/>
    <w:rsid w:val="3FBE2DA8"/>
    <w:rsid w:val="3FEB4472"/>
    <w:rsid w:val="406B1E48"/>
    <w:rsid w:val="407A716C"/>
    <w:rsid w:val="408A2BA8"/>
    <w:rsid w:val="40BD26E3"/>
    <w:rsid w:val="424F4BAB"/>
    <w:rsid w:val="434303FF"/>
    <w:rsid w:val="434B7D0F"/>
    <w:rsid w:val="45375AF0"/>
    <w:rsid w:val="46BB0A8D"/>
    <w:rsid w:val="47CB141F"/>
    <w:rsid w:val="47F00425"/>
    <w:rsid w:val="4904108C"/>
    <w:rsid w:val="49156DF5"/>
    <w:rsid w:val="498E0956"/>
    <w:rsid w:val="4A4C5F56"/>
    <w:rsid w:val="4B4F5FA1"/>
    <w:rsid w:val="4BF806B5"/>
    <w:rsid w:val="4CC670F6"/>
    <w:rsid w:val="4CD356F4"/>
    <w:rsid w:val="4D1B3EE4"/>
    <w:rsid w:val="4D786A66"/>
    <w:rsid w:val="4DD162B2"/>
    <w:rsid w:val="4EAB1D8D"/>
    <w:rsid w:val="4EBC2163"/>
    <w:rsid w:val="4EFE7A82"/>
    <w:rsid w:val="4F310701"/>
    <w:rsid w:val="4F9842DC"/>
    <w:rsid w:val="4FA78C3C"/>
    <w:rsid w:val="5100038B"/>
    <w:rsid w:val="517E6B14"/>
    <w:rsid w:val="51DD691E"/>
    <w:rsid w:val="526861E8"/>
    <w:rsid w:val="54DB8FAA"/>
    <w:rsid w:val="54FF2448"/>
    <w:rsid w:val="56286BCE"/>
    <w:rsid w:val="56CB38F1"/>
    <w:rsid w:val="56FE3566"/>
    <w:rsid w:val="575B456D"/>
    <w:rsid w:val="575D6A85"/>
    <w:rsid w:val="57E3A73E"/>
    <w:rsid w:val="57FE8932"/>
    <w:rsid w:val="599E69E5"/>
    <w:rsid w:val="5AFA7489"/>
    <w:rsid w:val="5B7756EE"/>
    <w:rsid w:val="5B9F7ACB"/>
    <w:rsid w:val="5BFF9887"/>
    <w:rsid w:val="5CDF354A"/>
    <w:rsid w:val="5CF10E39"/>
    <w:rsid w:val="5D3F223B"/>
    <w:rsid w:val="5DFB857F"/>
    <w:rsid w:val="5EBF8FBF"/>
    <w:rsid w:val="5ED82947"/>
    <w:rsid w:val="5EFC9680"/>
    <w:rsid w:val="5F526256"/>
    <w:rsid w:val="5F756989"/>
    <w:rsid w:val="5F75781A"/>
    <w:rsid w:val="5F7D02B9"/>
    <w:rsid w:val="5FAE2F09"/>
    <w:rsid w:val="5FD50A4E"/>
    <w:rsid w:val="5FEB62F9"/>
    <w:rsid w:val="5FEC0DF1"/>
    <w:rsid w:val="5FFB4C83"/>
    <w:rsid w:val="5FFC1B20"/>
    <w:rsid w:val="5FFFDC02"/>
    <w:rsid w:val="60405C06"/>
    <w:rsid w:val="608A4B40"/>
    <w:rsid w:val="60D777F7"/>
    <w:rsid w:val="619B57D7"/>
    <w:rsid w:val="61CE3B8D"/>
    <w:rsid w:val="61D783D9"/>
    <w:rsid w:val="638C6EB4"/>
    <w:rsid w:val="6573341A"/>
    <w:rsid w:val="659550EE"/>
    <w:rsid w:val="65F16C53"/>
    <w:rsid w:val="65FDF9EA"/>
    <w:rsid w:val="665C3E5E"/>
    <w:rsid w:val="669BCD1D"/>
    <w:rsid w:val="67452902"/>
    <w:rsid w:val="6764121C"/>
    <w:rsid w:val="67EF6202"/>
    <w:rsid w:val="69F803FD"/>
    <w:rsid w:val="6A8F2DF1"/>
    <w:rsid w:val="6AEF4BFA"/>
    <w:rsid w:val="6AFF258B"/>
    <w:rsid w:val="6BE85EAF"/>
    <w:rsid w:val="6C507FC1"/>
    <w:rsid w:val="6C834642"/>
    <w:rsid w:val="6CDD3869"/>
    <w:rsid w:val="6D6D6DE6"/>
    <w:rsid w:val="6DC76061"/>
    <w:rsid w:val="6DFBDC08"/>
    <w:rsid w:val="6EA142D6"/>
    <w:rsid w:val="6F631DB9"/>
    <w:rsid w:val="6F67D61F"/>
    <w:rsid w:val="6F710F6F"/>
    <w:rsid w:val="6F73E628"/>
    <w:rsid w:val="6F7FA464"/>
    <w:rsid w:val="6F9764E0"/>
    <w:rsid w:val="6FF18402"/>
    <w:rsid w:val="6FF6F007"/>
    <w:rsid w:val="70BF5715"/>
    <w:rsid w:val="74C257D9"/>
    <w:rsid w:val="75065636"/>
    <w:rsid w:val="75F83B56"/>
    <w:rsid w:val="765F85D5"/>
    <w:rsid w:val="76BEDBB1"/>
    <w:rsid w:val="76E8705A"/>
    <w:rsid w:val="77AE1355"/>
    <w:rsid w:val="77F77138"/>
    <w:rsid w:val="77FDC5E1"/>
    <w:rsid w:val="77FE53B0"/>
    <w:rsid w:val="77FF782B"/>
    <w:rsid w:val="78AA4422"/>
    <w:rsid w:val="78FDE261"/>
    <w:rsid w:val="79ED50A1"/>
    <w:rsid w:val="79F9524E"/>
    <w:rsid w:val="7A166B91"/>
    <w:rsid w:val="7A8A0B42"/>
    <w:rsid w:val="7AB71D89"/>
    <w:rsid w:val="7AB75BA5"/>
    <w:rsid w:val="7B1FCBB9"/>
    <w:rsid w:val="7BD3C93C"/>
    <w:rsid w:val="7BD3E258"/>
    <w:rsid w:val="7BE7A27B"/>
    <w:rsid w:val="7BEADFA5"/>
    <w:rsid w:val="7BFD1CB8"/>
    <w:rsid w:val="7BFE75AE"/>
    <w:rsid w:val="7CB400F8"/>
    <w:rsid w:val="7CDAE2B1"/>
    <w:rsid w:val="7CDF17C6"/>
    <w:rsid w:val="7CF34F8D"/>
    <w:rsid w:val="7CFD1C63"/>
    <w:rsid w:val="7D6E58EF"/>
    <w:rsid w:val="7D7004C3"/>
    <w:rsid w:val="7DAA9094"/>
    <w:rsid w:val="7DBA435B"/>
    <w:rsid w:val="7DEF8182"/>
    <w:rsid w:val="7DFAC211"/>
    <w:rsid w:val="7DFBF5E3"/>
    <w:rsid w:val="7DFCF03B"/>
    <w:rsid w:val="7EDF3F97"/>
    <w:rsid w:val="7EED06CF"/>
    <w:rsid w:val="7EED863E"/>
    <w:rsid w:val="7EFF1909"/>
    <w:rsid w:val="7EFFE14C"/>
    <w:rsid w:val="7F1BA1CB"/>
    <w:rsid w:val="7F1F76FB"/>
    <w:rsid w:val="7F26C249"/>
    <w:rsid w:val="7F33B072"/>
    <w:rsid w:val="7F672816"/>
    <w:rsid w:val="7F6B260E"/>
    <w:rsid w:val="7F7726CF"/>
    <w:rsid w:val="7F79EA7E"/>
    <w:rsid w:val="7F7F5B7B"/>
    <w:rsid w:val="7FA734BD"/>
    <w:rsid w:val="7FB90DE3"/>
    <w:rsid w:val="7FBD6CF3"/>
    <w:rsid w:val="7FBFC518"/>
    <w:rsid w:val="7FCCFF49"/>
    <w:rsid w:val="7FD5A582"/>
    <w:rsid w:val="7FD7CEC8"/>
    <w:rsid w:val="7FEB04D9"/>
    <w:rsid w:val="7FEEADE1"/>
    <w:rsid w:val="7FF9901C"/>
    <w:rsid w:val="7FFF2871"/>
    <w:rsid w:val="7FFF2F91"/>
    <w:rsid w:val="84B77B78"/>
    <w:rsid w:val="857FEB65"/>
    <w:rsid w:val="8FFF741E"/>
    <w:rsid w:val="93FE1523"/>
    <w:rsid w:val="971F7916"/>
    <w:rsid w:val="978E8FAE"/>
    <w:rsid w:val="9F67023C"/>
    <w:rsid w:val="9FDF905D"/>
    <w:rsid w:val="9FF5799E"/>
    <w:rsid w:val="A3F6C961"/>
    <w:rsid w:val="ADFF10EF"/>
    <w:rsid w:val="AF8E3048"/>
    <w:rsid w:val="AFBFF0DF"/>
    <w:rsid w:val="B37F201B"/>
    <w:rsid w:val="B3FD0519"/>
    <w:rsid w:val="B3FF47A7"/>
    <w:rsid w:val="B3FF9592"/>
    <w:rsid w:val="B4D74CC0"/>
    <w:rsid w:val="B6BF3E3E"/>
    <w:rsid w:val="B76F47D8"/>
    <w:rsid w:val="B7790CDF"/>
    <w:rsid w:val="B7DD3264"/>
    <w:rsid w:val="B7EEC12B"/>
    <w:rsid w:val="B7F3A622"/>
    <w:rsid w:val="BBC7A67C"/>
    <w:rsid w:val="BCBFAE6E"/>
    <w:rsid w:val="BD2FBC3B"/>
    <w:rsid w:val="BDE620AB"/>
    <w:rsid w:val="BEBB31A5"/>
    <w:rsid w:val="BEBE1DBE"/>
    <w:rsid w:val="BEF6DBB6"/>
    <w:rsid w:val="BEF9372B"/>
    <w:rsid w:val="BEFF64CD"/>
    <w:rsid w:val="BF7A112F"/>
    <w:rsid w:val="BFB76DE5"/>
    <w:rsid w:val="BFF2181C"/>
    <w:rsid w:val="BFFB0326"/>
    <w:rsid w:val="BFFFD886"/>
    <w:rsid w:val="C37F9B9A"/>
    <w:rsid w:val="CEB2590E"/>
    <w:rsid w:val="CF5F5AA0"/>
    <w:rsid w:val="CFEF6F45"/>
    <w:rsid w:val="D3FD85A1"/>
    <w:rsid w:val="D5BDA189"/>
    <w:rsid w:val="D67DDABC"/>
    <w:rsid w:val="D76BA413"/>
    <w:rsid w:val="D7C745ED"/>
    <w:rsid w:val="D7EF5D94"/>
    <w:rsid w:val="D7F616F7"/>
    <w:rsid w:val="D93F24DC"/>
    <w:rsid w:val="D9FFAABB"/>
    <w:rsid w:val="DAFF2A02"/>
    <w:rsid w:val="DBFF2977"/>
    <w:rsid w:val="DDAF99CD"/>
    <w:rsid w:val="DDFB5F8E"/>
    <w:rsid w:val="DDFF6959"/>
    <w:rsid w:val="DE4FEC05"/>
    <w:rsid w:val="DE7DA5A0"/>
    <w:rsid w:val="DE9F9743"/>
    <w:rsid w:val="DEDD8DEA"/>
    <w:rsid w:val="DEFD7CA7"/>
    <w:rsid w:val="DF57A51E"/>
    <w:rsid w:val="DFBD3DBB"/>
    <w:rsid w:val="DFEE8BE7"/>
    <w:rsid w:val="DFF79875"/>
    <w:rsid w:val="DFFBD6E0"/>
    <w:rsid w:val="DFFC00B5"/>
    <w:rsid w:val="DFFF8392"/>
    <w:rsid w:val="E17D3AFD"/>
    <w:rsid w:val="E4E96616"/>
    <w:rsid w:val="E5EB0E40"/>
    <w:rsid w:val="E7E66F23"/>
    <w:rsid w:val="E7F3A291"/>
    <w:rsid w:val="E7F96116"/>
    <w:rsid w:val="E8FF9DF9"/>
    <w:rsid w:val="E9ED2286"/>
    <w:rsid w:val="E9FD6750"/>
    <w:rsid w:val="EA7F1074"/>
    <w:rsid w:val="EAE3BF6F"/>
    <w:rsid w:val="EB2D1E57"/>
    <w:rsid w:val="EBBE3746"/>
    <w:rsid w:val="EBBE72B9"/>
    <w:rsid w:val="EBDD0FFB"/>
    <w:rsid w:val="EBFD8F90"/>
    <w:rsid w:val="EE7F8956"/>
    <w:rsid w:val="EE9FE0FB"/>
    <w:rsid w:val="EED9E3D6"/>
    <w:rsid w:val="EEEBEDFD"/>
    <w:rsid w:val="EF4EAD4E"/>
    <w:rsid w:val="EF7D4799"/>
    <w:rsid w:val="EF9E4F2D"/>
    <w:rsid w:val="EF9F6DBC"/>
    <w:rsid w:val="EFBE271A"/>
    <w:rsid w:val="EFCE1BAE"/>
    <w:rsid w:val="EFD9D84E"/>
    <w:rsid w:val="EFDC0548"/>
    <w:rsid w:val="EFFF6F30"/>
    <w:rsid w:val="F03F7D04"/>
    <w:rsid w:val="F17EF418"/>
    <w:rsid w:val="F3DC47E9"/>
    <w:rsid w:val="F3FFD566"/>
    <w:rsid w:val="F4F470EC"/>
    <w:rsid w:val="F57FA20C"/>
    <w:rsid w:val="F5A84D8E"/>
    <w:rsid w:val="F5FDD5BC"/>
    <w:rsid w:val="F63D7CF0"/>
    <w:rsid w:val="F67B0D74"/>
    <w:rsid w:val="F70EDE7D"/>
    <w:rsid w:val="F77F4DEE"/>
    <w:rsid w:val="F7BF2A80"/>
    <w:rsid w:val="F7D7B12D"/>
    <w:rsid w:val="F7DF49B6"/>
    <w:rsid w:val="F7FBDF31"/>
    <w:rsid w:val="F8D74213"/>
    <w:rsid w:val="F97C49B6"/>
    <w:rsid w:val="F9DD19E2"/>
    <w:rsid w:val="FAFDC9D7"/>
    <w:rsid w:val="FAFFE702"/>
    <w:rsid w:val="FBAB3B65"/>
    <w:rsid w:val="FBEB056D"/>
    <w:rsid w:val="FBEF6321"/>
    <w:rsid w:val="FBEF6AC9"/>
    <w:rsid w:val="FBF64EB2"/>
    <w:rsid w:val="FBF88130"/>
    <w:rsid w:val="FC3F1CE7"/>
    <w:rsid w:val="FC76D9B2"/>
    <w:rsid w:val="FCFAF11E"/>
    <w:rsid w:val="FD396A29"/>
    <w:rsid w:val="FD7A6918"/>
    <w:rsid w:val="FD7E2013"/>
    <w:rsid w:val="FDDC4238"/>
    <w:rsid w:val="FDFDAF49"/>
    <w:rsid w:val="FE3292B3"/>
    <w:rsid w:val="FE7D26C9"/>
    <w:rsid w:val="FED30562"/>
    <w:rsid w:val="FEFF2D1A"/>
    <w:rsid w:val="FEFF3190"/>
    <w:rsid w:val="FEFF49FD"/>
    <w:rsid w:val="FF2E583C"/>
    <w:rsid w:val="FF45CD83"/>
    <w:rsid w:val="FF4D88FB"/>
    <w:rsid w:val="FF55C99E"/>
    <w:rsid w:val="FF5C5540"/>
    <w:rsid w:val="FF6F0A03"/>
    <w:rsid w:val="FF6F32F7"/>
    <w:rsid w:val="FF7F4FD6"/>
    <w:rsid w:val="FF910E06"/>
    <w:rsid w:val="FF97B054"/>
    <w:rsid w:val="FFA51B4E"/>
    <w:rsid w:val="FFBF3982"/>
    <w:rsid w:val="FFBF6DFD"/>
    <w:rsid w:val="FFCFCED9"/>
    <w:rsid w:val="FFDB7B27"/>
    <w:rsid w:val="FFDBFB8C"/>
    <w:rsid w:val="FFDF0E09"/>
    <w:rsid w:val="FFE9D981"/>
    <w:rsid w:val="FFEF3987"/>
    <w:rsid w:val="FFF3B4CE"/>
    <w:rsid w:val="FFF77CBE"/>
    <w:rsid w:val="FFFDD946"/>
    <w:rsid w:val="FFFF6B1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Table Text"/>
    <w:basedOn w:val="1"/>
    <w:semiHidden/>
    <w:qFormat/>
    <w:uiPriority w:val="0"/>
    <w:rPr>
      <w:rFonts w:ascii="仿宋" w:hAnsi="仿宋" w:eastAsia="仿宋" w:cs="仿宋"/>
      <w:sz w:val="29"/>
      <w:szCs w:val="29"/>
      <w:lang w:val="en-US" w:eastAsia="en-US" w:bidi="ar-SA"/>
    </w:rPr>
  </w:style>
  <w:style w:type="table" w:customStyle="1" w:styleId="11">
    <w:name w:val="Table Normal"/>
    <w:unhideWhenUsed/>
    <w:qFormat/>
    <w:uiPriority w:val="0"/>
    <w:tblPr>
      <w:tblLayout w:type="fixed"/>
      <w:tblCellMar>
        <w:top w:w="0" w:type="dxa"/>
        <w:left w:w="0" w:type="dxa"/>
        <w:bottom w:w="0" w:type="dxa"/>
        <w:right w:w="0" w:type="dxa"/>
      </w:tblCellMar>
    </w:tblPr>
  </w:style>
  <w:style w:type="character" w:customStyle="1" w:styleId="12">
    <w:name w:val="font01"/>
    <w:basedOn w:val="6"/>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4048</Words>
  <Characters>4145</Characters>
  <Lines>0</Lines>
  <Paragraphs>0</Paragraphs>
  <TotalTime>0</TotalTime>
  <ScaleCrop>false</ScaleCrop>
  <LinksUpToDate>false</LinksUpToDate>
  <CharactersWithSpaces>4216</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2025-05-03T14:25:00Z</dcterms:created>
  <dc:creator>牛老师</dc:creator>
  <cp:lastModifiedBy>Administrator</cp:lastModifiedBy>
  <cp:lastPrinted>2026-06-11T13:22:00Z</cp:lastPrinted>
  <dcterms:modified xsi:type="dcterms:W3CDTF">2026-06-15T05:58:00Z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54A95B8A09D62C725F1FC168166EA4E0_43</vt:lpwstr>
  </property>
  <property fmtid="{D5CDD505-2E9C-101B-9397-08002B2CF9AE}" pid="4" name="KSOTemplateDocerSaveRecord">
    <vt:lpwstr>eyJoZGlkIjoiZTkzNjI3OWZlM2FhODE4MGM0ZTEyMjM0M2JjNzE0YWMiLCJ1c2VySWQiOiI1OTA4MjUyMTYifQ==</vt:lpwstr>
  </property>
</Properties>
</file>