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F00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5" w:lineRule="atLeast"/>
        <w:ind w:left="0" w:right="0" w:firstLine="0"/>
        <w:jc w:val="center"/>
        <w:textAlignment w:val="baseline"/>
        <w:rPr>
          <w:rFonts w:hint="eastAsia" w:asciiTheme="minorEastAsia" w:hAnsiTheme="minorEastAsia" w:eastAsiaTheme="minorEastAsia" w:cstheme="minorEastAsia"/>
          <w:b/>
          <w:bCs/>
          <w:i w:val="0"/>
          <w:iCs w:val="0"/>
          <w:caps w:val="0"/>
          <w:color w:val="224B7F"/>
          <w:spacing w:val="0"/>
          <w:sz w:val="28"/>
          <w:szCs w:val="28"/>
        </w:rPr>
      </w:pPr>
      <w:bookmarkStart w:id="0" w:name="_GoBack"/>
      <w:r>
        <w:rPr>
          <w:rFonts w:hint="eastAsia" w:asciiTheme="minorEastAsia" w:hAnsiTheme="minorEastAsia" w:eastAsiaTheme="minorEastAsia" w:cstheme="minorEastAsia"/>
          <w:b/>
          <w:bCs/>
          <w:i w:val="0"/>
          <w:iCs w:val="0"/>
          <w:caps w:val="0"/>
          <w:color w:val="224B7F"/>
          <w:spacing w:val="0"/>
          <w:kern w:val="0"/>
          <w:sz w:val="28"/>
          <w:szCs w:val="28"/>
          <w:bdr w:val="none" w:color="auto" w:sz="0" w:space="0"/>
          <w:shd w:val="clear" w:fill="FFFFFF"/>
          <w:vertAlign w:val="baseline"/>
          <w:lang w:val="en-US" w:eastAsia="zh-CN" w:bidi="ar"/>
        </w:rPr>
        <w:t>关于组织做好2026年度国家科技型中小企业评价工作的通知</w:t>
      </w:r>
    </w:p>
    <w:p w14:paraId="2CC3A618">
      <w:pPr>
        <w:keepNext w:val="0"/>
        <w:keepLines w:val="0"/>
        <w:widowControl/>
        <w:suppressLineNumbers w:val="0"/>
        <w:pBdr>
          <w:top w:val="dashed" w:color="CCCCCC" w:sz="2" w:space="0"/>
          <w:left w:val="dashed" w:color="CCCCCC" w:sz="2" w:space="0"/>
          <w:bottom w:val="dashed" w:color="CCCCCC" w:sz="2" w:space="0"/>
          <w:right w:val="dashed" w:color="CCCCCC" w:sz="2" w:space="0"/>
        </w:pBdr>
        <w:shd w:val="clear" w:fill="FFFFFF"/>
        <w:spacing w:before="60" w:beforeAutospacing="0" w:after="60" w:afterAutospacing="0"/>
        <w:ind w:left="0" w:right="0" w:firstLine="0"/>
        <w:jc w:val="left"/>
        <w:textAlignment w:val="baseline"/>
        <w:rPr>
          <w:rFonts w:hint="eastAsia" w:asciiTheme="minorEastAsia" w:hAnsiTheme="minorEastAsia" w:eastAsiaTheme="minorEastAsia" w:cstheme="minorEastAsia"/>
          <w:i w:val="0"/>
          <w:iCs w:val="0"/>
          <w:caps w:val="0"/>
          <w:color w:val="000000"/>
          <w:spacing w:val="0"/>
          <w:sz w:val="28"/>
          <w:szCs w:val="28"/>
        </w:rPr>
      </w:pPr>
    </w:p>
    <w:p w14:paraId="0D94F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各区（县、市）科技局、开发区（园区）管委会科技管理部门，各有关单位：</w:t>
      </w:r>
    </w:p>
    <w:p w14:paraId="15F93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根据《科技型中小企业评价办法》（国科发政〔2017〕115号，以下简称《评价办法》）、《科技型中小企业评价工作指引》（国科火字〔2022〕67号，以下简称《工作指引》）和《工业和信息化部中小企业局关于开展2026年度科技型中小企业评价工作的通知》（工企业函〔2026〕160号）规定，按照有关要求，为做好2026年度国家科技型中小企业评价工作，现将有关事项通知如下：</w:t>
      </w:r>
    </w:p>
    <w:p w14:paraId="28665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Style w:val="5"/>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vertAlign w:val="baseline"/>
        </w:rPr>
        <w:t>一、申报条件</w:t>
      </w:r>
    </w:p>
    <w:p w14:paraId="2CA0E3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（一）科技型中小企业须同时满足以下条件：</w:t>
      </w:r>
    </w:p>
    <w:p w14:paraId="0E894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1.在宁波市内注册的居民企业；</w:t>
      </w:r>
    </w:p>
    <w:p w14:paraId="0B7C8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2.职工总数不超过500人，年销售收入不超过2亿元，资产总额不超过2亿元；</w:t>
      </w:r>
    </w:p>
    <w:p w14:paraId="55C03D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3.企业提供的产品和服务不属于国家规定的禁止、限制和淘汰类；</w:t>
      </w:r>
    </w:p>
    <w:p w14:paraId="22321A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4.企业三年内未发生重大安全、重大质量事故和严重环境违法、科研严重失信行为，且企业未列入经营异常名录和严重违法失信企业名单；</w:t>
      </w:r>
    </w:p>
    <w:p w14:paraId="324EC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5.企业根据科技型中小企业评价指标进行综合评价所得分值不低于60分，且科技人员指标得分不得为0分。</w:t>
      </w:r>
    </w:p>
    <w:p w14:paraId="085075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（二）符合以上1-4项条件的企业，若同时符合下列条件中的一项，可直接确认符合科技型中小企业条件：</w:t>
      </w:r>
    </w:p>
    <w:p w14:paraId="48C699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1.企业拥有有效期内高新技术企业资格证书；</w:t>
      </w:r>
    </w:p>
    <w:p w14:paraId="364CE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2.企业近五年内获得过国家级科技奖励，并在获奖单位中排在前三名；</w:t>
      </w:r>
    </w:p>
    <w:p w14:paraId="3C5D4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3.企业拥有经认定的省部级以上（含宁波市级）研发机构；</w:t>
      </w:r>
    </w:p>
    <w:p w14:paraId="716C5C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4.企业近五年内主导制定过国际标准、国家标准或行业标准。</w:t>
      </w:r>
    </w:p>
    <w:p w14:paraId="0026D7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Style w:val="5"/>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vertAlign w:val="baseline"/>
        </w:rPr>
        <w:t>二、评价流程</w:t>
      </w:r>
    </w:p>
    <w:p w14:paraId="50364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一）企业注册登记。符合条件的中小企业按照自愿原则，登录优质中小企业梯度培育平台（https://zjtx.miit.gov.cn/）“科技型中小企业”板块注册并填报企业相关信息，上传加盖企业公章的相关佐证材料，并保证所填内容和提交资料准确、真实、合法、有效。</w:t>
      </w:r>
    </w:p>
    <w:p w14:paraId="410F98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二）形式审查。各区（县、市）评价工作机构对企业提交的资料及相关附件进行形式审查。审核通过的，通过平台提交至市科技局；审核未通过的，企业可补正后再次提交，提交时间以最后一次补正提交时间为准。</w:t>
      </w:r>
    </w:p>
    <w:p w14:paraId="76DC2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（三）实地核查。对部分企业进行实地核查，本年度参评企业如符合以下情况，各区（县、市）科技主管部门应在推荐前开展实地核查：</w:t>
      </w:r>
    </w:p>
    <w:p w14:paraId="266BC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1.职工总数为5人及以下的企业；</w:t>
      </w:r>
    </w:p>
    <w:p w14:paraId="6E6328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2.知识产权数量为0的企业；</w:t>
      </w:r>
    </w:p>
    <w:p w14:paraId="3176A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3.年度研发费用总额低于10万元的企业；</w:t>
      </w:r>
    </w:p>
    <w:p w14:paraId="729BCB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4.近三年曾有严重违法失信、撤销入库编号等情况的企业；</w:t>
      </w:r>
    </w:p>
    <w:p w14:paraId="23A44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5.首次参评的企业。</w:t>
      </w:r>
    </w:p>
    <w:p w14:paraId="5CE150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四）公示公告。市科技局汇总拟入库企业名单，按批次生成公示文件，在平台和市科技局网站上公示10个工作日。公示有异议的，由市科技局会同评价工作机构及时处理，相关结果通过系统告知企业。公示无异议的，在平台和市科技局网站进行公告，赋予科技型中小企业入库登记编号。</w:t>
      </w:r>
    </w:p>
    <w:p w14:paraId="542A82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Style w:val="5"/>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vertAlign w:val="baseline"/>
        </w:rPr>
        <w:t>三、时间安排</w:t>
      </w:r>
    </w:p>
    <w:p w14:paraId="6EA3E2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（一）2026年科技型中小企业评价工作分多批次进行，企业提交《科技型中小企业信息表》的受理截止日期为8月31日。</w:t>
      </w:r>
    </w:p>
    <w:p w14:paraId="6950C0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（二）请各区（县、市）评价工作机构及时进行企业评价信息形式审查和实地核查，对信息完整且符合条件的企业，市科技局办理企业入库公示公告。</w:t>
      </w:r>
    </w:p>
    <w:p w14:paraId="2FC6B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Style w:val="5"/>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vertAlign w:val="baseline"/>
        </w:rPr>
        <w:t>四、优惠政策</w:t>
      </w:r>
    </w:p>
    <w:p w14:paraId="71D742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科技型中小企业入库登记编号自取得当年全年有效。评价入库的科技型中小企业可享受包括研发费用加计扣除、研发后补助、亏损结转年限延长、申报高新技术企业奖补等优惠政策。</w:t>
      </w:r>
    </w:p>
    <w:p w14:paraId="2F76CC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（一）享受研发费用加计扣除和研发后补助政策。科技型中小企业可享受加计扣除比例100%，同时符合条件的规模以上科技型中小企业可享受我市研发投入后补助政策。</w:t>
      </w:r>
    </w:p>
    <w:p w14:paraId="5C77EA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（二）亏损结转年限延长。当年具备科技型中小企业资格的企业，其具备资格年度之前5个年度发生的尚未弥补完的亏损，准予结转以后年度弥补，最长结转年限由5年延长至10年。</w:t>
      </w:r>
    </w:p>
    <w:p w14:paraId="73A74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（三）科技型中小企业可申领科技消费券，用于检验检测、技术开发、场地租赁、研发设施设备购置租赁等服务，具体可咨询当地科技管理部门。</w:t>
      </w:r>
    </w:p>
    <w:p w14:paraId="5AC9E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（四）根据工业和信息化部《优质中小企业梯度培育管理办法》，有效期内的科技型中小企业可以申报专精特新中小企业。</w:t>
      </w:r>
    </w:p>
    <w:p w14:paraId="040C79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Style w:val="5"/>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vertAlign w:val="baseline"/>
        </w:rPr>
        <w:t>五、有关要求</w:t>
      </w:r>
    </w:p>
    <w:p w14:paraId="13CEF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（一）经认定的国家科技型中小企业需同步申报浙江省科技型中小企业，具体申报工作流程请参照《关于开展2026年度浙江省科技型中小企业暨宁波市科技型中小企业申报工作的通知》。</w:t>
      </w:r>
    </w:p>
    <w:p w14:paraId="246FE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二）各区（县、市）组织评价机构要坚持“优质”标准，树牢质量意识，坚决摒弃“唯数据论”。要重点审核企业科技人员占比、研发人员占比等指标，是否与企业科技属性相匹配;企业所填知识产权的数量、类别是否与国家知识产权数据库中信息一致;企业申报主导产品与实际主导产品是否一致，企业拥有知识产权是否与主导产品相关。要严把企业科技属性，严禁将单纯从事商贸流通、简单组装加工、无自主研发活动的企业包装入库。同时，要加强科技型中小企业政策解读，引导企业自主申报，防范不良中介机构违规参与申报工作。</w:t>
      </w:r>
    </w:p>
    <w:p w14:paraId="5CEA03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（三）各级科技创新载体（省级以上高新区、科技型企业孵化器等）要加大对园区企业申报科技型中小企业的动员力度。</w:t>
      </w:r>
    </w:p>
    <w:p w14:paraId="1A5CB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四）各区（县、市）组织评价机构对入库前需实地核查的企业，要做到走访核查全覆盖，现场核实企业实际经营状况以及申报资料真实性、数据一致性等情况，并做好核查材料留存。开展集中随机抽查，按照不低于5%的比例对全年入库科技型中小企业进行申请材料核验，重点核验指标异常、数据矛盾、突增突减等情况，必要时要开展现场核查，对不符合条件的企业予以撤销编号。原则上被抽查企业不含有效期内的创新型中小企业、专精特新中小企业，以及已拥有有效期内高新技术企业资格证书为条件直接确认的科技型中小企业，且同一个科技型中小企业(经抽查符合条件)三年内仅抽查一次。</w:t>
      </w:r>
    </w:p>
    <w:p w14:paraId="65D4D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五）加强政策宣贯。各地科技部门要切实采取多种有效方式开展政策宣传，扩大政策宣传面，深入分析辖区内企业，确保所辖区域内企业能够充分了解科技型中小企业相关优惠政策。辅导符合条件的广大中小企业开展评价入库，发动辖区有效期内高新技术企业参与评价。</w:t>
      </w:r>
    </w:p>
    <w:p w14:paraId="581DDC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市科技局联系人：</w:t>
      </w:r>
    </w:p>
    <w:p w14:paraId="29E5BD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谢宇昊 0574-89292204；夏杰 0574-87910712</w:t>
      </w:r>
    </w:p>
    <w:p w14:paraId="1C032A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区（县、市）科技部门联系人：</w:t>
      </w:r>
    </w:p>
    <w:p w14:paraId="1D4521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海曙区科技局 李超芸 0574-55880251</w:t>
      </w:r>
    </w:p>
    <w:p w14:paraId="4CAA2A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江北区科技局 吴嘉伟 0574-89582891</w:t>
      </w:r>
    </w:p>
    <w:p w14:paraId="537D71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镇海区科技局 乐宇明 0574-89389563</w:t>
      </w:r>
    </w:p>
    <w:p w14:paraId="56135C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北仑区科技局 周梦溪 0574-89386339</w:t>
      </w:r>
    </w:p>
    <w:p w14:paraId="2481A5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鄞州区科技局 邬和军 0574-89295716</w:t>
      </w:r>
    </w:p>
    <w:p w14:paraId="14810D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奉化区科技局 王璐珊 0574-89294275</w:t>
      </w:r>
    </w:p>
    <w:p w14:paraId="6BEA5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余姚市科技局 周士虎 0574-89553539</w:t>
      </w:r>
    </w:p>
    <w:p w14:paraId="0F391F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慈溪市科技局 单淞铼 0574-89591376</w:t>
      </w:r>
    </w:p>
    <w:p w14:paraId="488119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宁海县科技局 华武振 0574-65565041</w:t>
      </w:r>
    </w:p>
    <w:p w14:paraId="73537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象山县科技局 黄 炜 0574-89387678</w:t>
      </w:r>
    </w:p>
    <w:p w14:paraId="38DFD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前湾新区经信局 沈宇晖 0574-89280380</w:t>
      </w:r>
    </w:p>
    <w:p w14:paraId="65A75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高新区科创局 胡思聪 0574-62741808</w:t>
      </w:r>
    </w:p>
    <w:p w14:paraId="489891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宁波市科学技术局</w:t>
      </w:r>
    </w:p>
    <w:p w14:paraId="55F126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textAlignment w:val="baseline"/>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vertAlign w:val="baseline"/>
        </w:rPr>
        <w:t>2026年6月3日</w:t>
      </w:r>
    </w:p>
    <w:p w14:paraId="021F52FE">
      <w:pPr>
        <w:rPr>
          <w:rFonts w:hint="eastAsia" w:asciiTheme="minorEastAsia" w:hAnsiTheme="minorEastAsia" w:eastAsiaTheme="minorEastAsia" w:cstheme="minorEastAsia"/>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sans-serif">
    <w:altName w:val="HarmonyOS Sans Condensed Thin"/>
    <w:panose1 w:val="00000000000000000000"/>
    <w:charset w:val="00"/>
    <w:family w:val="auto"/>
    <w:pitch w:val="default"/>
    <w:sig w:usb0="00000000" w:usb1="00000000" w:usb2="00000000" w:usb3="00000000" w:csb0="00000000" w:csb1="00000000"/>
  </w:font>
  <w:font w:name="HarmonyOS Sans Condensed Thin">
    <w:panose1 w:val="00000200000000000000"/>
    <w:charset w:val="00"/>
    <w:family w:val="auto"/>
    <w:pitch w:val="default"/>
    <w:sig w:usb0="A0000287" w:usb1="00000011" w:usb2="00000000" w:usb3="00000000" w:csb0="00000001" w:csb1="00000000"/>
  </w:font>
  <w:font w:name="䡡湄楮札䍓ⵆ潮瑳">
    <w:panose1 w:val="0201060900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F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Office_12.1.3.26881_F1E327BC-269C-435d-A152-05C5408002CA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2026-06-04T15:43:19Z</dcterms:created>
  <dc:creator>files</dc:creator>
  <cp:lastModifiedBy>萧秋水</cp:lastModifiedBy>
  <dcterms:modified xsi:type="dcterms:W3CDTF">2026-06-04T15:43:55Z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2052-12.1.3.26881</vt:lpwstr>
  </property>
  <property fmtid="{D5CDD505-2E9C-101B-9397-08002B2CF9AE}" pid="3" name="ICV">
    <vt:lpwstr>DB477C9E5621D963BB2C216A410FF6D3_42</vt:lpwstr>
  </property>
</Properties>
</file>