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E3F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color="auto" w:fill="FFFFFF"/>
        </w:rPr>
      </w:pPr>
      <w:r>
        <w:rPr>
          <w:rFonts w:hint="eastAsia" w:ascii="方正小标宋简体" w:hAnsi="方正小标宋简体" w:eastAsia="方正小标宋简体" w:cs="方正小标宋简体"/>
          <w:b w:val="0"/>
          <w:bCs/>
          <w:i w:val="0"/>
          <w:caps w:val="0"/>
          <w:color w:val="333333"/>
          <w:spacing w:val="0"/>
          <w:sz w:val="44"/>
          <w:szCs w:val="44"/>
          <w:shd w:val="clear" w:color="auto" w:fill="FFFFFF"/>
        </w:rPr>
        <w:t>关于做好20</w:t>
      </w:r>
      <w:r>
        <w:rPr>
          <w:rFonts w:hint="eastAsia" w:ascii="方正小标宋简体" w:hAnsi="方正小标宋简体" w:eastAsia="方正小标宋简体" w:cs="方正小标宋简体"/>
          <w:b w:val="0"/>
          <w:bCs/>
          <w:i w:val="0"/>
          <w:caps w:val="0"/>
          <w:color w:val="333333"/>
          <w:spacing w:val="0"/>
          <w:sz w:val="44"/>
          <w:szCs w:val="44"/>
          <w:shd w:val="clear" w:color="auto" w:fill="FFFFFF"/>
          <w:lang w:val="en-US" w:eastAsia="zh-CN"/>
        </w:rPr>
        <w:t>26</w:t>
      </w:r>
      <w:bookmarkStart w:id="0" w:name="_GoBack"/>
      <w:bookmarkEnd w:id="0"/>
      <w:r>
        <w:rPr>
          <w:rFonts w:hint="eastAsia" w:ascii="方正小标宋简体" w:hAnsi="方正小标宋简体" w:eastAsia="方正小标宋简体" w:cs="方正小标宋简体"/>
          <w:b w:val="0"/>
          <w:bCs/>
          <w:i w:val="0"/>
          <w:caps w:val="0"/>
          <w:color w:val="333333"/>
          <w:spacing w:val="0"/>
          <w:sz w:val="44"/>
          <w:szCs w:val="44"/>
          <w:shd w:val="clear" w:color="auto" w:fill="FFFFFF"/>
        </w:rPr>
        <w:t>年山东省科技型中小企业评价服务工作的通知</w:t>
      </w:r>
    </w:p>
    <w:p w14:paraId="4BAE01E6">
      <w:pPr>
        <w:rPr>
          <w:rFonts w:hint="eastAsia"/>
        </w:rPr>
      </w:pPr>
    </w:p>
    <w:p w14:paraId="6ECAC8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各市科技局，各有关单位：</w:t>
      </w:r>
    </w:p>
    <w:p w14:paraId="52D3DC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Times New Roman" w:hAnsi="Times New Roman" w:eastAsia="仿宋_GB2312"/>
          <w:sz w:val="32"/>
          <w:szCs w:val="32"/>
        </w:rPr>
        <w:t>根据《工业和信息化部中小企业局关于开展2026年度科技型中小企业评价工作的通知》（工企业函〔2026〕160号），为进一步强化企业科技创新主体地位，推动科技创新和产业创新深度融合，现就做好2026年山东省科技型中小企业评价工作有关事项通知如下：</w:t>
      </w:r>
    </w:p>
    <w:p w14:paraId="17981F3C">
      <w:pPr>
        <w:kinsoku/>
        <w:topLinePunct/>
        <w:spacing w:line="58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一、企业参评要求</w:t>
      </w:r>
    </w:p>
    <w:p w14:paraId="699302AC">
      <w:pPr>
        <w:kinsoku/>
        <w:topLinePunct/>
        <w:spacing w:line="580" w:lineRule="exact"/>
        <w:ind w:firstLine="640" w:firstLineChars="200"/>
        <w:jc w:val="both"/>
        <w:rPr>
          <w:rFonts w:hint="eastAsia" w:ascii="黑体" w:hAnsi="黑体" w:eastAsia="黑体" w:cs="黑体"/>
          <w:sz w:val="32"/>
          <w:szCs w:val="32"/>
        </w:rPr>
      </w:pPr>
      <w:r>
        <w:rPr>
          <w:rFonts w:hint="eastAsia" w:ascii="仿宋_GB2312" w:hAnsi="仿宋_GB2312" w:eastAsia="仿宋_GB2312" w:cs="仿宋_GB2312"/>
          <w:sz w:val="32"/>
          <w:szCs w:val="32"/>
        </w:rPr>
        <w:t>参评企业应满足《科技型中小企业评价办法》（国科发政〔2017〕115号）和《科技型中小企业评价服务工作指引》（国科火字〔2022〕67号）规定的基本条件。符合条件的中小企业按照自愿原则，登录优质中小企业梯度培育平台（https://zjtx.miit.gov.cn/）“科技型中小企业”评价系统（以下简称评价系统）注册并填报企业相关信息，上传加盖企业公章的相关佐证材料，并保证所填内容和提交资料准确、真实、合法、有效，不通过第三方中介机构申报。如有弄虚作假行为，取消本年度评价资格，且三年内不得参与评价。</w:t>
      </w:r>
    </w:p>
    <w:p w14:paraId="5C425054">
      <w:pPr>
        <w:kinsoku/>
        <w:topLinePunct/>
        <w:spacing w:line="58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二、评价时间安排</w:t>
      </w:r>
    </w:p>
    <w:p w14:paraId="546C7689">
      <w:pPr>
        <w:kinsoku/>
        <w:topLinePunct/>
        <w:spacing w:line="580" w:lineRule="exact"/>
        <w:ind w:firstLine="640" w:firstLineChars="200"/>
        <w:jc w:val="both"/>
        <w:rPr>
          <w:rFonts w:hint="eastAsia" w:ascii="黑体" w:hAnsi="黑体" w:eastAsia="黑体" w:cs="黑体"/>
          <w:sz w:val="32"/>
          <w:szCs w:val="32"/>
        </w:rPr>
      </w:pPr>
      <w:r>
        <w:rPr>
          <w:rFonts w:hint="eastAsia" w:ascii="仿宋_GB2312" w:hAnsi="仿宋_GB2312" w:eastAsia="仿宋_GB2312" w:cs="仿宋_GB2312"/>
          <w:sz w:val="32"/>
          <w:szCs w:val="32"/>
        </w:rPr>
        <w:t>2026年度评价系统将于6月1日-8月31日开放，期间企业可填报信息。10月15日前完成所有批次拟入库企业公示，11月30日前完成入库企业集中随机抽查和相关处理工作。省科技厅对拟入库企业名单在评价系统及省科技厅门户网站进行公示，公示期为10个工作日。原则上每月公示一批，每批次受理截止时间为每月20日（双休日和节假日顺延至下一个工作日），企业申报集中的月份将适当增加公示批次。公示无异议的企业，纳入全国科技型中小企业信息库并在评价系统公告。</w:t>
      </w:r>
    </w:p>
    <w:p w14:paraId="49ABAA9E">
      <w:pPr>
        <w:kinsoku/>
        <w:topLinePunct/>
        <w:spacing w:line="58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三、评价工作流程</w:t>
      </w:r>
    </w:p>
    <w:p w14:paraId="3E78E8E5">
      <w:pPr>
        <w:kinsoku/>
        <w:topLinePunct/>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（一）参评企业材料审核。各市科技主管部门应组织评价机构对所有企业填报资料和佐证材料进行审核，信息完整且符合条件的予以推荐。</w:t>
      </w:r>
    </w:p>
    <w:p w14:paraId="4D792D4E">
      <w:pPr>
        <w:kinsoku/>
        <w:topLinePunct/>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（二）部分企业实地核查。本年度参评企业如有以下情况之一的，各市科技主管部门应在完成实地核查后推荐并报送核查情况，做好核查材料留存：</w:t>
      </w:r>
    </w:p>
    <w:p w14:paraId="0A0D6392">
      <w:pPr>
        <w:kinsoku/>
        <w:topLinePunct/>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1.职工总数为5人及以下的企业；</w:t>
      </w:r>
    </w:p>
    <w:p w14:paraId="474BD439">
      <w:pPr>
        <w:kinsoku/>
        <w:topLinePunct/>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2.知识产权数量为0的企业；</w:t>
      </w:r>
    </w:p>
    <w:p w14:paraId="76DE3230">
      <w:pPr>
        <w:kinsoku/>
        <w:topLinePunct/>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3.研发费用总额低于10万元的企业；</w:t>
      </w:r>
    </w:p>
    <w:p w14:paraId="46135894">
      <w:pPr>
        <w:kinsoku/>
        <w:topLinePunct/>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4.近三年曾有过严重违法失信、撤销入库编号等情况的企业；</w:t>
      </w:r>
    </w:p>
    <w:p w14:paraId="4EA4DBD9">
      <w:pPr>
        <w:kinsoku/>
        <w:topLinePunct/>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5.首次参评的企业。</w:t>
      </w:r>
    </w:p>
    <w:p w14:paraId="1D04BC1A">
      <w:pPr>
        <w:kinsoku/>
        <w:topLinePunct/>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入库企业集中抽查。各市科技主管部门应在每批次企业公告入库后，及时组织评价机构开展集中随机抽查，按照不低于5%的比例对每批次入库科技型中小企业进行申请材料核验，对不符合条件的企业按程序提请省科技厅撤销登记编号，同时报送抽查情况。原则上被抽查企业不含有效期内的创新型中小企业、专精特新中小企业，以及已拥有有效期内高新技术企业资格证书为条件直接确认的科技型中小企业，且同一个科技型中小企业（经抽查符合条件）三年内仅抽查一次。</w:t>
      </w:r>
    </w:p>
    <w:p w14:paraId="3B0477EB">
      <w:pPr>
        <w:kinsoku/>
        <w:topLinePunct/>
        <w:spacing w:line="580" w:lineRule="exact"/>
        <w:ind w:firstLine="640" w:firstLineChars="200"/>
        <w:jc w:val="both"/>
        <w:rPr>
          <w:rFonts w:hint="eastAsia" w:ascii="黑体" w:hAnsi="黑体" w:eastAsia="黑体" w:cs="黑体"/>
          <w:sz w:val="32"/>
          <w:szCs w:val="32"/>
        </w:rPr>
      </w:pPr>
      <w:r>
        <w:rPr>
          <w:rFonts w:hint="eastAsia" w:ascii="仿宋_GB2312" w:hAnsi="仿宋_GB2312" w:eastAsia="仿宋_GB2312" w:cs="仿宋_GB2312"/>
          <w:sz w:val="32"/>
          <w:szCs w:val="32"/>
        </w:rPr>
        <w:t>（四）年度评价工作总结。各市科技主管部门应及时掌握科技型中小企业发展运行情况，认真总结本年度科技型中小企业评价工作，包括评价工作开展情况、实地核查和集中抽查工作开展情况、享受研发费用加计扣除政策情况、地方出台相关政策及落实情况、主要经验和做法、存在问题和下一步工作建议等内容，于12月10日前报送年度评价工作总结报告。</w:t>
      </w:r>
    </w:p>
    <w:p w14:paraId="131ECA3D">
      <w:pPr>
        <w:kinsoku/>
        <w:topLinePunct/>
        <w:spacing w:line="58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四、有关工作要求</w:t>
      </w:r>
    </w:p>
    <w:p w14:paraId="0764DD26">
      <w:pPr>
        <w:kinsoku/>
        <w:topLinePunct/>
        <w:spacing w:line="580" w:lineRule="exact"/>
        <w:ind w:firstLine="640" w:firstLineChars="200"/>
        <w:jc w:val="both"/>
        <w:rPr>
          <w:rFonts w:hint="eastAsia" w:ascii="黑体" w:hAnsi="黑体" w:eastAsia="黑体" w:cs="黑体"/>
          <w:sz w:val="32"/>
          <w:szCs w:val="32"/>
        </w:rPr>
      </w:pPr>
      <w:r>
        <w:rPr>
          <w:rFonts w:hint="eastAsia" w:ascii="仿宋_GB2312" w:hAnsi="仿宋_GB2312" w:eastAsia="仿宋_GB2312" w:cs="仿宋_GB2312"/>
          <w:sz w:val="32"/>
          <w:szCs w:val="32"/>
        </w:rPr>
        <w:t>（一）严把审核评价入口。一是各市科技主管部门应组织评价机构严格审核，坚持“优质”标准，树牢质量意识，坚决摒弃“唯数量论”。二是要重点审核企业科技人员占比、研发人员占比等指标，是否与企业科技属性相匹配；企业所填知识产权的数量、类别是否与国家知识产权数据库中信息一致；企业申报主导产品与实际主导产品是否一致，企业拥有知识产权是否与主导产品相关。三是在审核评价工作中，要加强大数据和人工智能等技术应用，重点筛查和关注财务指标波动大、数据材料存在逻辑矛盾的企业，坚决防范申报材料包装造假问题，坚决防止经营异常、违法违规企业进入。四是要严把企业科技属性，严禁将单纯从事商贸流通、简单组装加工、无自主研发活动的企业包装入库。同时，要加强科技型中小企业政策解读，引导企业自主申报，防范不良中介机构违规参与申报工作。</w:t>
      </w:r>
    </w:p>
    <w:p w14:paraId="1D90B470">
      <w:pPr>
        <w:kinsoku/>
        <w:topLinePunct/>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深化企业风险核查。一是各市科技主管部门要加强与市场监督、税务、社保、知识产权等部门的数据比对，加大实地核验和数据分析挖掘力度。对入库前需实地核查的企业，要做到走访核查全覆盖，现场核实企业实际经营状况以及申报资料真实性、数据一致性等情况，并做好核查材料留存。二是要做好公示企业的风险核查，对评价系统反馈的风险企业及时进行复核，剔除不符合入库条件的企业。三是要做实集中随机抽查，企业抽查比例不低于5%，重点核验指标异常、数据矛盾、突增突减等情况，必要时要开展现场核查。四是要加强对入库企业的运行监测，对评价系统反馈的发生重大变化或再次发现存在风险情况的企业进行复核，及时将不符合条件、弄虚作假的企业提请省科技厅撤销登记编号。</w:t>
      </w:r>
    </w:p>
    <w:p w14:paraId="560B799B">
      <w:pPr>
        <w:kinsoku/>
        <w:topLinePunct/>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强化日常监督管理。各市科技主管部门要主动向社会公开监督方式，自觉接受社会监督，及时核实处理拟入库企业公示异议、投诉和举报信息，探索建立企业诚信档案和联合惩戒机制，积极营造公正、公开、公平的科技型中小企业发展环境。</w:t>
      </w:r>
    </w:p>
    <w:p w14:paraId="1787DDAA">
      <w:pPr>
        <w:kinsoku/>
        <w:topLinePunct/>
        <w:spacing w:line="580" w:lineRule="exact"/>
        <w:ind w:firstLine="640" w:firstLineChars="200"/>
        <w:jc w:val="both"/>
        <w:rPr>
          <w:rFonts w:hint="eastAsia" w:ascii="仿宋_GB2312" w:hAnsi="仿宋_GB2312" w:eastAsia="仿宋_GB2312" w:cs="仿宋_GB2312"/>
          <w:sz w:val="32"/>
          <w:szCs w:val="32"/>
        </w:rPr>
      </w:pPr>
    </w:p>
    <w:p w14:paraId="0F28B590">
      <w:pPr>
        <w:kinsoku/>
        <w:topLinePunct/>
        <w:spacing w:line="58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附件：</w:t>
      </w:r>
    </w:p>
    <w:p w14:paraId="78B4F85F">
      <w:pPr>
        <w:kinsoku/>
        <w:topLinePunct/>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1.监督服务联系电话</w:t>
      </w:r>
      <w:r>
        <w:rPr>
          <w:rFonts w:hint="eastAsia" w:ascii="仿宋_GB2312" w:hAnsi="仿宋_GB2312" w:eastAsia="仿宋_GB2312" w:cs="仿宋_GB2312"/>
          <w:sz w:val="32"/>
          <w:szCs w:val="32"/>
        </w:rPr>
        <w:br w:type="page"/>
      </w:r>
    </w:p>
    <w:p w14:paraId="2C5519D8">
      <w:pPr>
        <w:kinsoku/>
        <w:topLinePunct/>
        <w:spacing w:line="580" w:lineRule="exact"/>
        <w:jc w:val="both"/>
        <w:rPr>
          <w:rFonts w:hint="eastAsia" w:ascii="黑体" w:hAnsi="黑体" w:eastAsia="黑体" w:cs="宋体"/>
          <w:sz w:val="32"/>
          <w:szCs w:val="32"/>
        </w:rPr>
      </w:pPr>
      <w:r>
        <w:rPr>
          <w:rFonts w:hint="eastAsia" w:ascii="黑体" w:hAnsi="黑体" w:eastAsia="黑体" w:cs="宋体"/>
          <w:sz w:val="32"/>
          <w:szCs w:val="32"/>
        </w:rPr>
        <w:t>附件1</w:t>
      </w:r>
    </w:p>
    <w:p w14:paraId="09F62F2D">
      <w:pPr>
        <w:keepNext w:val="0"/>
        <w:keepLines w:val="0"/>
        <w:pageBreakBefore w:val="0"/>
        <w:widowControl/>
        <w:kinsoku/>
        <w:wordWrap/>
        <w:overflowPunct/>
        <w:topLinePunct/>
        <w:autoSpaceDE/>
        <w:autoSpaceDN/>
        <w:bidi w:val="0"/>
        <w:adjustRightInd w:val="0"/>
        <w:snapToGrid w:val="0"/>
        <w:spacing w:line="580" w:lineRule="exact"/>
        <w:jc w:val="center"/>
        <w:textAlignment w:val="auto"/>
        <w:rPr>
          <w:rFonts w:ascii="方正小标宋简体" w:hAnsi="微软雅黑" w:eastAsia="方正小标宋简体"/>
          <w:sz w:val="44"/>
          <w:szCs w:val="44"/>
          <w:shd w:val="clear" w:color="auto" w:fill="FFFFFF"/>
        </w:rPr>
      </w:pPr>
      <w:r>
        <w:rPr>
          <w:rFonts w:hint="eastAsia" w:ascii="方正小标宋简体" w:hAnsi="微软雅黑" w:eastAsia="方正小标宋简体"/>
          <w:sz w:val="44"/>
          <w:szCs w:val="44"/>
          <w:shd w:val="clear" w:color="auto" w:fill="FFFFFF"/>
        </w:rPr>
        <w:t>监督服务联系电话</w:t>
      </w:r>
    </w:p>
    <w:tbl>
      <w:tblPr>
        <w:tblStyle w:val="5"/>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3478"/>
        <w:gridCol w:w="3540"/>
      </w:tblGrid>
      <w:tr w14:paraId="267D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07" w:type="pct"/>
            <w:noWrap w:val="0"/>
            <w:vAlign w:val="center"/>
          </w:tcPr>
          <w:p w14:paraId="64E65F9F">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仿宋_GB2312" w:hAnsi="宋体" w:eastAsia="仿宋_GB2312"/>
                <w:b/>
                <w:sz w:val="28"/>
                <w:szCs w:val="28"/>
              </w:rPr>
            </w:pPr>
            <w:r>
              <w:rPr>
                <w:rFonts w:hint="eastAsia" w:ascii="仿宋_GB2312" w:hAnsi="宋体" w:eastAsia="仿宋_GB2312"/>
                <w:b/>
                <w:sz w:val="28"/>
                <w:szCs w:val="28"/>
              </w:rPr>
              <w:t>序号</w:t>
            </w:r>
          </w:p>
        </w:tc>
        <w:tc>
          <w:tcPr>
            <w:tcW w:w="2077" w:type="pct"/>
            <w:noWrap w:val="0"/>
            <w:vAlign w:val="center"/>
          </w:tcPr>
          <w:p w14:paraId="4DF5F9E4">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hint="eastAsia" w:ascii="仿宋_GB2312" w:hAnsi="宋体" w:eastAsia="仿宋_GB2312"/>
                <w:b/>
                <w:sz w:val="28"/>
                <w:szCs w:val="28"/>
                <w:lang w:val="en-US" w:eastAsia="zh-CN"/>
              </w:rPr>
            </w:pPr>
            <w:r>
              <w:rPr>
                <w:rFonts w:hint="eastAsia" w:ascii="仿宋_GB2312" w:hAnsi="宋体" w:eastAsia="仿宋_GB2312"/>
                <w:b/>
                <w:sz w:val="28"/>
                <w:szCs w:val="28"/>
              </w:rPr>
              <w:t>主管</w:t>
            </w:r>
            <w:r>
              <w:rPr>
                <w:rFonts w:hint="eastAsia" w:ascii="仿宋_GB2312" w:hAnsi="宋体" w:eastAsia="仿宋_GB2312"/>
                <w:b/>
                <w:sz w:val="28"/>
                <w:szCs w:val="28"/>
                <w:lang w:val="en-US" w:eastAsia="zh-CN"/>
              </w:rPr>
              <w:t>部门</w:t>
            </w:r>
          </w:p>
        </w:tc>
        <w:tc>
          <w:tcPr>
            <w:tcW w:w="2114" w:type="pct"/>
            <w:noWrap w:val="0"/>
            <w:vAlign w:val="center"/>
          </w:tcPr>
          <w:p w14:paraId="361181B8">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仿宋_GB2312" w:hAnsi="宋体" w:eastAsia="仿宋_GB2312"/>
                <w:b/>
                <w:sz w:val="28"/>
                <w:szCs w:val="28"/>
              </w:rPr>
            </w:pPr>
            <w:r>
              <w:rPr>
                <w:rFonts w:hint="eastAsia" w:ascii="仿宋_GB2312" w:hAnsi="宋体" w:eastAsia="仿宋_GB2312"/>
                <w:b/>
                <w:sz w:val="28"/>
                <w:szCs w:val="28"/>
                <w:lang w:val="en-US" w:eastAsia="zh-CN"/>
              </w:rPr>
              <w:t>联系</w:t>
            </w:r>
            <w:r>
              <w:rPr>
                <w:rFonts w:hint="eastAsia" w:ascii="仿宋_GB2312" w:hAnsi="宋体" w:eastAsia="仿宋_GB2312"/>
                <w:b/>
                <w:sz w:val="28"/>
                <w:szCs w:val="28"/>
              </w:rPr>
              <w:t>电话</w:t>
            </w:r>
          </w:p>
        </w:tc>
      </w:tr>
      <w:tr w14:paraId="5B45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07" w:type="pct"/>
            <w:noWrap w:val="0"/>
            <w:vAlign w:val="center"/>
          </w:tcPr>
          <w:p w14:paraId="42063890">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2077" w:type="pct"/>
            <w:noWrap w:val="0"/>
            <w:vAlign w:val="center"/>
          </w:tcPr>
          <w:p w14:paraId="796C5CFC">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济南市科学技术局</w:t>
            </w:r>
          </w:p>
        </w:tc>
        <w:tc>
          <w:tcPr>
            <w:tcW w:w="2114" w:type="pct"/>
            <w:noWrap w:val="0"/>
            <w:vAlign w:val="center"/>
          </w:tcPr>
          <w:p w14:paraId="72FD816F">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0531-</w:t>
            </w:r>
            <w:r>
              <w:rPr>
                <w:rFonts w:hint="eastAsia" w:ascii="宋体" w:hAnsi="宋体" w:eastAsia="宋体" w:cs="宋体"/>
                <w:bCs/>
                <w:sz w:val="24"/>
                <w:szCs w:val="24"/>
                <w:lang w:val="en-US" w:eastAsia="zh-CN"/>
              </w:rPr>
              <w:t>8</w:t>
            </w:r>
            <w:r>
              <w:rPr>
                <w:rFonts w:hint="eastAsia" w:ascii="宋体" w:hAnsi="宋体" w:eastAsia="宋体" w:cs="宋体"/>
                <w:bCs/>
                <w:sz w:val="24"/>
                <w:szCs w:val="24"/>
              </w:rPr>
              <w:t>8785651 、51708805</w:t>
            </w:r>
          </w:p>
        </w:tc>
      </w:tr>
      <w:tr w14:paraId="17F3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07" w:type="pct"/>
            <w:noWrap w:val="0"/>
            <w:vAlign w:val="center"/>
          </w:tcPr>
          <w:p w14:paraId="6EE1495C">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rPr>
            </w:pPr>
            <w:r>
              <w:rPr>
                <w:rFonts w:ascii="宋体" w:hAnsi="宋体" w:eastAsia="宋体"/>
              </w:rPr>
              <w:t>2</w:t>
            </w:r>
          </w:p>
        </w:tc>
        <w:tc>
          <w:tcPr>
            <w:tcW w:w="2077" w:type="pct"/>
            <w:noWrap w:val="0"/>
            <w:vAlign w:val="center"/>
          </w:tcPr>
          <w:p w14:paraId="2A3C27E6">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宋体"/>
                <w:bCs/>
                <w:sz w:val="24"/>
                <w:szCs w:val="24"/>
              </w:rPr>
            </w:pPr>
            <w:r>
              <w:rPr>
                <w:rFonts w:hint="eastAsia" w:ascii="宋体" w:hAnsi="宋体" w:eastAsia="宋体" w:cs="宋体"/>
                <w:bCs/>
                <w:sz w:val="24"/>
                <w:szCs w:val="24"/>
              </w:rPr>
              <w:t>淄博市科学技术局</w:t>
            </w:r>
          </w:p>
        </w:tc>
        <w:tc>
          <w:tcPr>
            <w:tcW w:w="2114" w:type="pct"/>
            <w:noWrap w:val="0"/>
            <w:vAlign w:val="center"/>
          </w:tcPr>
          <w:p w14:paraId="2A3A9590">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宋体"/>
                <w:bCs/>
                <w:sz w:val="24"/>
                <w:szCs w:val="24"/>
              </w:rPr>
            </w:pPr>
            <w:r>
              <w:rPr>
                <w:rFonts w:hint="eastAsia" w:ascii="宋体" w:hAnsi="宋体" w:eastAsia="宋体" w:cs="宋体"/>
                <w:bCs/>
                <w:sz w:val="24"/>
                <w:szCs w:val="24"/>
              </w:rPr>
              <w:t>0533-3183548</w:t>
            </w:r>
          </w:p>
        </w:tc>
      </w:tr>
      <w:tr w14:paraId="5234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07" w:type="pct"/>
            <w:noWrap w:val="0"/>
            <w:vAlign w:val="center"/>
          </w:tcPr>
          <w:p w14:paraId="27B26FC5">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rPr>
            </w:pPr>
            <w:r>
              <w:rPr>
                <w:rFonts w:ascii="宋体" w:hAnsi="宋体" w:eastAsia="宋体"/>
              </w:rPr>
              <w:t>3</w:t>
            </w:r>
          </w:p>
        </w:tc>
        <w:tc>
          <w:tcPr>
            <w:tcW w:w="2077" w:type="pct"/>
            <w:noWrap w:val="0"/>
            <w:vAlign w:val="center"/>
          </w:tcPr>
          <w:p w14:paraId="4801E15C">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宋体"/>
                <w:bCs/>
                <w:sz w:val="24"/>
                <w:szCs w:val="24"/>
              </w:rPr>
            </w:pPr>
            <w:r>
              <w:rPr>
                <w:rFonts w:hint="eastAsia" w:ascii="宋体" w:hAnsi="宋体" w:eastAsia="宋体" w:cs="宋体"/>
                <w:bCs/>
                <w:sz w:val="24"/>
                <w:szCs w:val="24"/>
              </w:rPr>
              <w:t>枣庄市科学技术局</w:t>
            </w:r>
          </w:p>
        </w:tc>
        <w:tc>
          <w:tcPr>
            <w:tcW w:w="2114" w:type="pct"/>
            <w:noWrap w:val="0"/>
            <w:vAlign w:val="center"/>
          </w:tcPr>
          <w:p w14:paraId="333C8028">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宋体"/>
                <w:bCs/>
                <w:sz w:val="24"/>
                <w:szCs w:val="24"/>
              </w:rPr>
            </w:pPr>
            <w:r>
              <w:rPr>
                <w:rFonts w:hint="eastAsia" w:ascii="宋体" w:hAnsi="宋体" w:eastAsia="宋体" w:cs="宋体"/>
                <w:bCs/>
                <w:sz w:val="24"/>
                <w:szCs w:val="24"/>
              </w:rPr>
              <w:t>0632-3311492</w:t>
            </w:r>
          </w:p>
        </w:tc>
      </w:tr>
      <w:tr w14:paraId="2ED6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07" w:type="pct"/>
            <w:noWrap w:val="0"/>
            <w:vAlign w:val="center"/>
          </w:tcPr>
          <w:p w14:paraId="7C426BA6">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rPr>
            </w:pPr>
            <w:r>
              <w:rPr>
                <w:rFonts w:ascii="宋体" w:hAnsi="宋体" w:eastAsia="宋体"/>
              </w:rPr>
              <w:t>4</w:t>
            </w:r>
          </w:p>
        </w:tc>
        <w:tc>
          <w:tcPr>
            <w:tcW w:w="2077" w:type="pct"/>
            <w:noWrap w:val="0"/>
            <w:vAlign w:val="center"/>
          </w:tcPr>
          <w:p w14:paraId="52DC0C54">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宋体"/>
                <w:bCs/>
                <w:sz w:val="24"/>
                <w:szCs w:val="24"/>
              </w:rPr>
            </w:pPr>
            <w:r>
              <w:rPr>
                <w:rFonts w:hint="eastAsia" w:ascii="宋体" w:hAnsi="宋体" w:eastAsia="宋体" w:cs="宋体"/>
                <w:bCs/>
                <w:sz w:val="24"/>
                <w:szCs w:val="24"/>
              </w:rPr>
              <w:t>东营市科学技术局</w:t>
            </w:r>
          </w:p>
        </w:tc>
        <w:tc>
          <w:tcPr>
            <w:tcW w:w="2114" w:type="pct"/>
            <w:noWrap w:val="0"/>
            <w:vAlign w:val="center"/>
          </w:tcPr>
          <w:p w14:paraId="79288840">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宋体"/>
                <w:bCs/>
                <w:sz w:val="24"/>
                <w:szCs w:val="24"/>
              </w:rPr>
            </w:pPr>
            <w:r>
              <w:rPr>
                <w:rFonts w:hint="eastAsia" w:ascii="宋体" w:hAnsi="宋体" w:eastAsia="宋体" w:cs="宋体"/>
                <w:bCs/>
                <w:sz w:val="24"/>
                <w:szCs w:val="24"/>
              </w:rPr>
              <w:t>0546-8380282</w:t>
            </w:r>
          </w:p>
        </w:tc>
      </w:tr>
      <w:tr w14:paraId="3B98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07" w:type="pct"/>
            <w:noWrap w:val="0"/>
            <w:vAlign w:val="center"/>
          </w:tcPr>
          <w:p w14:paraId="4BEEE4C7">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rPr>
            </w:pPr>
            <w:r>
              <w:rPr>
                <w:rFonts w:ascii="宋体" w:hAnsi="宋体" w:eastAsia="宋体"/>
              </w:rPr>
              <w:t>5</w:t>
            </w:r>
          </w:p>
        </w:tc>
        <w:tc>
          <w:tcPr>
            <w:tcW w:w="2077" w:type="pct"/>
            <w:noWrap w:val="0"/>
            <w:vAlign w:val="center"/>
          </w:tcPr>
          <w:p w14:paraId="1979C214">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宋体"/>
                <w:bCs/>
                <w:sz w:val="24"/>
                <w:szCs w:val="24"/>
              </w:rPr>
            </w:pPr>
            <w:r>
              <w:rPr>
                <w:rFonts w:hint="eastAsia" w:ascii="宋体" w:hAnsi="宋体" w:eastAsia="宋体" w:cs="宋体"/>
                <w:bCs/>
                <w:sz w:val="24"/>
                <w:szCs w:val="24"/>
              </w:rPr>
              <w:t>烟台市科学技术局</w:t>
            </w:r>
          </w:p>
        </w:tc>
        <w:tc>
          <w:tcPr>
            <w:tcW w:w="2114" w:type="pct"/>
            <w:noWrap w:val="0"/>
            <w:vAlign w:val="center"/>
          </w:tcPr>
          <w:p w14:paraId="683EEFD9">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宋体"/>
                <w:bCs/>
                <w:sz w:val="24"/>
                <w:szCs w:val="24"/>
              </w:rPr>
            </w:pPr>
            <w:r>
              <w:rPr>
                <w:rFonts w:hint="eastAsia" w:ascii="宋体" w:hAnsi="宋体" w:eastAsia="宋体" w:cs="宋体"/>
                <w:bCs/>
                <w:sz w:val="24"/>
                <w:szCs w:val="24"/>
              </w:rPr>
              <w:t>0536-5573150</w:t>
            </w:r>
          </w:p>
        </w:tc>
      </w:tr>
      <w:tr w14:paraId="7A6C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07" w:type="pct"/>
            <w:noWrap w:val="0"/>
            <w:vAlign w:val="center"/>
          </w:tcPr>
          <w:p w14:paraId="2FC04609">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rPr>
            </w:pPr>
            <w:r>
              <w:rPr>
                <w:rFonts w:ascii="宋体" w:hAnsi="宋体" w:eastAsia="宋体"/>
              </w:rPr>
              <w:t>6</w:t>
            </w:r>
          </w:p>
        </w:tc>
        <w:tc>
          <w:tcPr>
            <w:tcW w:w="2077" w:type="pct"/>
            <w:noWrap w:val="0"/>
            <w:vAlign w:val="center"/>
          </w:tcPr>
          <w:p w14:paraId="3489E76B">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宋体"/>
                <w:bCs/>
                <w:sz w:val="24"/>
                <w:szCs w:val="24"/>
              </w:rPr>
            </w:pPr>
            <w:r>
              <w:rPr>
                <w:rFonts w:hint="eastAsia" w:ascii="宋体" w:hAnsi="宋体" w:eastAsia="宋体" w:cs="宋体"/>
                <w:bCs/>
                <w:sz w:val="24"/>
                <w:szCs w:val="24"/>
              </w:rPr>
              <w:t>潍坊市科学技术局</w:t>
            </w:r>
          </w:p>
        </w:tc>
        <w:tc>
          <w:tcPr>
            <w:tcW w:w="2114" w:type="pct"/>
            <w:noWrap w:val="0"/>
            <w:vAlign w:val="center"/>
          </w:tcPr>
          <w:p w14:paraId="4BC6F048">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宋体"/>
                <w:bCs/>
                <w:sz w:val="24"/>
                <w:szCs w:val="24"/>
              </w:rPr>
            </w:pPr>
            <w:r>
              <w:rPr>
                <w:rFonts w:hint="eastAsia" w:ascii="宋体" w:hAnsi="宋体" w:eastAsia="宋体" w:cs="宋体"/>
                <w:bCs/>
                <w:sz w:val="24"/>
                <w:szCs w:val="24"/>
              </w:rPr>
              <w:t>0536-8091380</w:t>
            </w:r>
          </w:p>
        </w:tc>
      </w:tr>
      <w:tr w14:paraId="384D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07" w:type="pct"/>
            <w:noWrap w:val="0"/>
            <w:vAlign w:val="center"/>
          </w:tcPr>
          <w:p w14:paraId="02C8AA29">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rPr>
            </w:pPr>
            <w:r>
              <w:rPr>
                <w:rFonts w:ascii="宋体" w:hAnsi="宋体" w:eastAsia="宋体"/>
              </w:rPr>
              <w:t>7</w:t>
            </w:r>
          </w:p>
        </w:tc>
        <w:tc>
          <w:tcPr>
            <w:tcW w:w="2077" w:type="pct"/>
            <w:noWrap w:val="0"/>
            <w:vAlign w:val="center"/>
          </w:tcPr>
          <w:p w14:paraId="59602266">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宋体"/>
                <w:bCs/>
                <w:sz w:val="24"/>
                <w:szCs w:val="24"/>
              </w:rPr>
            </w:pPr>
            <w:r>
              <w:rPr>
                <w:rFonts w:hint="eastAsia" w:ascii="宋体" w:hAnsi="宋体" w:eastAsia="宋体" w:cs="方正仿宋_GBK"/>
                <w:bCs/>
                <w:sz w:val="24"/>
                <w:szCs w:val="24"/>
              </w:rPr>
              <w:t>济宁市科学技术局</w:t>
            </w:r>
          </w:p>
        </w:tc>
        <w:tc>
          <w:tcPr>
            <w:tcW w:w="2114" w:type="pct"/>
            <w:noWrap w:val="0"/>
            <w:vAlign w:val="center"/>
          </w:tcPr>
          <w:p w14:paraId="61C718D1">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宋体"/>
                <w:bCs/>
                <w:sz w:val="24"/>
                <w:szCs w:val="24"/>
              </w:rPr>
            </w:pPr>
            <w:r>
              <w:rPr>
                <w:rFonts w:hint="eastAsia" w:ascii="宋体" w:hAnsi="宋体" w:eastAsia="宋体" w:cs="方正仿宋_GBK"/>
                <w:bCs/>
                <w:sz w:val="24"/>
                <w:szCs w:val="24"/>
              </w:rPr>
              <w:t>0537-3379956</w:t>
            </w:r>
          </w:p>
        </w:tc>
      </w:tr>
      <w:tr w14:paraId="5D47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07" w:type="pct"/>
            <w:noWrap w:val="0"/>
            <w:vAlign w:val="center"/>
          </w:tcPr>
          <w:p w14:paraId="05441317">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rPr>
            </w:pPr>
            <w:r>
              <w:rPr>
                <w:rFonts w:ascii="宋体" w:hAnsi="宋体" w:eastAsia="宋体"/>
              </w:rPr>
              <w:t>8</w:t>
            </w:r>
          </w:p>
        </w:tc>
        <w:tc>
          <w:tcPr>
            <w:tcW w:w="2077" w:type="pct"/>
            <w:noWrap w:val="0"/>
            <w:vAlign w:val="center"/>
          </w:tcPr>
          <w:p w14:paraId="1F4FBE84">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宋体"/>
                <w:bCs/>
                <w:sz w:val="24"/>
                <w:szCs w:val="24"/>
              </w:rPr>
            </w:pPr>
            <w:r>
              <w:rPr>
                <w:rFonts w:hint="eastAsia" w:ascii="宋体" w:hAnsi="宋体" w:eastAsia="宋体" w:cs="宋体"/>
                <w:bCs/>
                <w:sz w:val="24"/>
                <w:szCs w:val="24"/>
              </w:rPr>
              <w:t>泰安市科学技术局</w:t>
            </w:r>
          </w:p>
        </w:tc>
        <w:tc>
          <w:tcPr>
            <w:tcW w:w="2114" w:type="pct"/>
            <w:noWrap w:val="0"/>
            <w:vAlign w:val="center"/>
          </w:tcPr>
          <w:p w14:paraId="0ACD501C">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宋体"/>
                <w:bCs/>
                <w:sz w:val="24"/>
                <w:szCs w:val="24"/>
              </w:rPr>
            </w:pPr>
            <w:r>
              <w:rPr>
                <w:rFonts w:hint="eastAsia" w:ascii="宋体" w:hAnsi="宋体" w:eastAsia="宋体" w:cs="宋体"/>
                <w:bCs/>
                <w:sz w:val="24"/>
                <w:szCs w:val="24"/>
              </w:rPr>
              <w:t>0538-6991149</w:t>
            </w:r>
          </w:p>
        </w:tc>
      </w:tr>
      <w:tr w14:paraId="2414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07" w:type="pct"/>
            <w:noWrap w:val="0"/>
            <w:vAlign w:val="center"/>
          </w:tcPr>
          <w:p w14:paraId="5BA94BEF">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rPr>
            </w:pPr>
            <w:r>
              <w:rPr>
                <w:rFonts w:ascii="宋体" w:hAnsi="宋体" w:eastAsia="宋体"/>
              </w:rPr>
              <w:t>9</w:t>
            </w:r>
          </w:p>
        </w:tc>
        <w:tc>
          <w:tcPr>
            <w:tcW w:w="2077" w:type="pct"/>
            <w:noWrap w:val="0"/>
            <w:vAlign w:val="center"/>
          </w:tcPr>
          <w:p w14:paraId="45422996">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宋体"/>
                <w:bCs/>
                <w:sz w:val="24"/>
                <w:szCs w:val="24"/>
              </w:rPr>
            </w:pPr>
            <w:r>
              <w:rPr>
                <w:rFonts w:hint="eastAsia" w:ascii="宋体" w:hAnsi="宋体" w:eastAsia="宋体" w:cs="宋体"/>
                <w:bCs/>
                <w:sz w:val="24"/>
                <w:szCs w:val="24"/>
              </w:rPr>
              <w:t>威海市科学技术局</w:t>
            </w:r>
          </w:p>
        </w:tc>
        <w:tc>
          <w:tcPr>
            <w:tcW w:w="2114" w:type="pct"/>
            <w:noWrap w:val="0"/>
            <w:vAlign w:val="center"/>
          </w:tcPr>
          <w:p w14:paraId="51C6B3AE">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宋体"/>
                <w:bCs/>
                <w:sz w:val="24"/>
                <w:szCs w:val="24"/>
              </w:rPr>
            </w:pPr>
            <w:r>
              <w:rPr>
                <w:rFonts w:hint="eastAsia" w:ascii="宋体" w:hAnsi="宋体" w:eastAsia="宋体" w:cs="宋体"/>
                <w:bCs/>
                <w:sz w:val="24"/>
                <w:szCs w:val="24"/>
              </w:rPr>
              <w:t>0631-5810809</w:t>
            </w:r>
            <w:r>
              <w:rPr>
                <w:rFonts w:hint="eastAsia" w:ascii="宋体" w:hAnsi="宋体" w:eastAsia="宋体" w:cs="宋体"/>
                <w:bCs/>
                <w:sz w:val="24"/>
                <w:szCs w:val="24"/>
                <w:lang w:eastAsia="zh-CN"/>
              </w:rPr>
              <w:t>、</w:t>
            </w:r>
            <w:r>
              <w:rPr>
                <w:rFonts w:hint="eastAsia" w:ascii="宋体" w:hAnsi="宋体" w:eastAsia="宋体" w:cs="宋体"/>
                <w:bCs/>
                <w:sz w:val="24"/>
                <w:szCs w:val="24"/>
              </w:rPr>
              <w:t>5171235</w:t>
            </w:r>
          </w:p>
        </w:tc>
      </w:tr>
      <w:tr w14:paraId="38A3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07" w:type="pct"/>
            <w:noWrap w:val="0"/>
            <w:vAlign w:val="center"/>
          </w:tcPr>
          <w:p w14:paraId="256D9DC1">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rPr>
            </w:pPr>
            <w:r>
              <w:rPr>
                <w:rFonts w:ascii="宋体" w:hAnsi="宋体" w:eastAsia="宋体"/>
              </w:rPr>
              <w:t>10</w:t>
            </w:r>
          </w:p>
        </w:tc>
        <w:tc>
          <w:tcPr>
            <w:tcW w:w="2077" w:type="pct"/>
            <w:noWrap w:val="0"/>
            <w:vAlign w:val="center"/>
          </w:tcPr>
          <w:p w14:paraId="0112B6BC">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宋体"/>
                <w:bCs/>
                <w:sz w:val="24"/>
                <w:szCs w:val="24"/>
              </w:rPr>
            </w:pPr>
            <w:r>
              <w:rPr>
                <w:rFonts w:hint="eastAsia" w:ascii="宋体" w:hAnsi="宋体" w:eastAsia="宋体" w:cs="宋体"/>
                <w:bCs/>
                <w:sz w:val="24"/>
                <w:szCs w:val="24"/>
              </w:rPr>
              <w:t>日照市科学技术局</w:t>
            </w:r>
          </w:p>
        </w:tc>
        <w:tc>
          <w:tcPr>
            <w:tcW w:w="2114" w:type="pct"/>
            <w:noWrap w:val="0"/>
            <w:vAlign w:val="center"/>
          </w:tcPr>
          <w:p w14:paraId="013EB76C">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宋体"/>
                <w:bCs/>
                <w:sz w:val="24"/>
                <w:szCs w:val="24"/>
              </w:rPr>
            </w:pPr>
            <w:r>
              <w:rPr>
                <w:rFonts w:hint="eastAsia" w:ascii="宋体" w:hAnsi="宋体" w:eastAsia="宋体" w:cs="宋体"/>
                <w:bCs/>
                <w:sz w:val="24"/>
                <w:szCs w:val="24"/>
              </w:rPr>
              <w:t>0633—8785728</w:t>
            </w:r>
          </w:p>
        </w:tc>
      </w:tr>
      <w:tr w14:paraId="24C2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07" w:type="pct"/>
            <w:noWrap w:val="0"/>
            <w:vAlign w:val="center"/>
          </w:tcPr>
          <w:p w14:paraId="5B883CCD">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rPr>
            </w:pPr>
            <w:r>
              <w:rPr>
                <w:rFonts w:ascii="宋体" w:hAnsi="宋体" w:eastAsia="宋体"/>
              </w:rPr>
              <w:t>11</w:t>
            </w:r>
          </w:p>
        </w:tc>
        <w:tc>
          <w:tcPr>
            <w:tcW w:w="2077" w:type="pct"/>
            <w:noWrap w:val="0"/>
            <w:vAlign w:val="top"/>
          </w:tcPr>
          <w:p w14:paraId="507F1501">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宋体"/>
                <w:bCs/>
                <w:sz w:val="24"/>
                <w:szCs w:val="24"/>
              </w:rPr>
            </w:pPr>
            <w:r>
              <w:rPr>
                <w:rFonts w:hint="eastAsia" w:ascii="宋体" w:hAnsi="宋体" w:eastAsia="宋体" w:cs="宋体"/>
                <w:bCs/>
                <w:sz w:val="24"/>
                <w:szCs w:val="24"/>
              </w:rPr>
              <w:t>临沂市科学技术局</w:t>
            </w:r>
          </w:p>
        </w:tc>
        <w:tc>
          <w:tcPr>
            <w:tcW w:w="2114" w:type="pct"/>
            <w:noWrap w:val="0"/>
            <w:vAlign w:val="top"/>
          </w:tcPr>
          <w:p w14:paraId="694FAD98">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宋体"/>
                <w:bCs/>
                <w:sz w:val="24"/>
                <w:szCs w:val="24"/>
              </w:rPr>
            </w:pPr>
            <w:r>
              <w:rPr>
                <w:rFonts w:hint="eastAsia" w:ascii="宋体" w:hAnsi="宋体" w:eastAsia="宋体" w:cs="宋体"/>
                <w:bCs/>
                <w:sz w:val="24"/>
                <w:szCs w:val="24"/>
              </w:rPr>
              <w:t>0539-7570020</w:t>
            </w:r>
          </w:p>
        </w:tc>
      </w:tr>
      <w:tr w14:paraId="260A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07" w:type="pct"/>
            <w:noWrap w:val="0"/>
            <w:vAlign w:val="center"/>
          </w:tcPr>
          <w:p w14:paraId="4F63861A">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rPr>
            </w:pPr>
            <w:r>
              <w:rPr>
                <w:rFonts w:ascii="宋体" w:hAnsi="宋体" w:eastAsia="宋体"/>
              </w:rPr>
              <w:t>12</w:t>
            </w:r>
          </w:p>
        </w:tc>
        <w:tc>
          <w:tcPr>
            <w:tcW w:w="2077" w:type="pct"/>
            <w:noWrap w:val="0"/>
            <w:vAlign w:val="center"/>
          </w:tcPr>
          <w:p w14:paraId="61B25A5A">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宋体"/>
                <w:bCs/>
                <w:sz w:val="24"/>
                <w:szCs w:val="24"/>
              </w:rPr>
            </w:pPr>
            <w:r>
              <w:rPr>
                <w:rFonts w:hint="eastAsia" w:ascii="宋体" w:hAnsi="宋体" w:eastAsia="宋体" w:cs="宋体"/>
                <w:bCs/>
                <w:sz w:val="24"/>
                <w:szCs w:val="24"/>
              </w:rPr>
              <w:t>德州市科学技术局</w:t>
            </w:r>
          </w:p>
        </w:tc>
        <w:tc>
          <w:tcPr>
            <w:tcW w:w="2114" w:type="pct"/>
            <w:noWrap w:val="0"/>
            <w:vAlign w:val="center"/>
          </w:tcPr>
          <w:p w14:paraId="3B9997A8">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宋体"/>
                <w:bCs/>
                <w:sz w:val="24"/>
                <w:szCs w:val="24"/>
              </w:rPr>
            </w:pPr>
            <w:r>
              <w:rPr>
                <w:rFonts w:hint="eastAsia" w:ascii="宋体" w:hAnsi="宋体" w:eastAsia="宋体" w:cs="宋体"/>
                <w:bCs/>
                <w:sz w:val="24"/>
                <w:szCs w:val="24"/>
              </w:rPr>
              <w:t>0534-2686108</w:t>
            </w:r>
          </w:p>
        </w:tc>
      </w:tr>
      <w:tr w14:paraId="3F23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07" w:type="pct"/>
            <w:noWrap w:val="0"/>
            <w:vAlign w:val="center"/>
          </w:tcPr>
          <w:p w14:paraId="1D1D0F55">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rPr>
            </w:pPr>
            <w:r>
              <w:rPr>
                <w:rFonts w:ascii="宋体" w:hAnsi="宋体" w:eastAsia="宋体"/>
              </w:rPr>
              <w:t>13</w:t>
            </w:r>
          </w:p>
        </w:tc>
        <w:tc>
          <w:tcPr>
            <w:tcW w:w="2077" w:type="pct"/>
            <w:noWrap w:val="0"/>
            <w:vAlign w:val="center"/>
          </w:tcPr>
          <w:p w14:paraId="21A0F28B">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宋体"/>
                <w:bCs/>
                <w:sz w:val="24"/>
                <w:szCs w:val="24"/>
              </w:rPr>
            </w:pPr>
            <w:r>
              <w:rPr>
                <w:rFonts w:hint="eastAsia" w:ascii="宋体" w:hAnsi="宋体" w:eastAsia="宋体" w:cs="宋体"/>
                <w:bCs/>
                <w:sz w:val="24"/>
                <w:szCs w:val="24"/>
              </w:rPr>
              <w:t>聊城市科学技术局</w:t>
            </w:r>
          </w:p>
        </w:tc>
        <w:tc>
          <w:tcPr>
            <w:tcW w:w="2114" w:type="pct"/>
            <w:noWrap w:val="0"/>
            <w:vAlign w:val="center"/>
          </w:tcPr>
          <w:p w14:paraId="3360104B">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宋体"/>
                <w:bCs/>
                <w:sz w:val="24"/>
                <w:szCs w:val="24"/>
              </w:rPr>
            </w:pPr>
            <w:r>
              <w:rPr>
                <w:rFonts w:hint="eastAsia" w:ascii="宋体" w:hAnsi="宋体" w:eastAsia="宋体" w:cs="宋体"/>
                <w:bCs/>
                <w:sz w:val="24"/>
                <w:szCs w:val="24"/>
              </w:rPr>
              <w:t>0635-8378982</w:t>
            </w:r>
          </w:p>
        </w:tc>
      </w:tr>
      <w:tr w14:paraId="4C16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07" w:type="pct"/>
            <w:noWrap w:val="0"/>
            <w:vAlign w:val="center"/>
          </w:tcPr>
          <w:p w14:paraId="7C3364C4">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rPr>
            </w:pPr>
            <w:r>
              <w:rPr>
                <w:rFonts w:ascii="宋体" w:hAnsi="宋体" w:eastAsia="宋体"/>
              </w:rPr>
              <w:t>14</w:t>
            </w:r>
          </w:p>
        </w:tc>
        <w:tc>
          <w:tcPr>
            <w:tcW w:w="2077" w:type="pct"/>
            <w:noWrap w:val="0"/>
            <w:vAlign w:val="center"/>
          </w:tcPr>
          <w:p w14:paraId="19632167">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方正仿宋_GBK"/>
                <w:bCs/>
                <w:sz w:val="24"/>
                <w:szCs w:val="24"/>
              </w:rPr>
            </w:pPr>
            <w:r>
              <w:rPr>
                <w:rFonts w:hint="eastAsia" w:ascii="宋体" w:hAnsi="宋体" w:eastAsia="宋体" w:cs="宋体"/>
                <w:bCs/>
                <w:sz w:val="24"/>
                <w:szCs w:val="24"/>
              </w:rPr>
              <w:t>滨州市科学技术局</w:t>
            </w:r>
          </w:p>
        </w:tc>
        <w:tc>
          <w:tcPr>
            <w:tcW w:w="2114" w:type="pct"/>
            <w:noWrap w:val="0"/>
            <w:vAlign w:val="center"/>
          </w:tcPr>
          <w:p w14:paraId="29E6F1D2">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方正仿宋_GBK"/>
                <w:bCs/>
                <w:sz w:val="24"/>
                <w:szCs w:val="24"/>
              </w:rPr>
            </w:pPr>
            <w:r>
              <w:rPr>
                <w:rFonts w:hint="eastAsia" w:ascii="宋体" w:hAnsi="宋体" w:eastAsia="宋体" w:cs="宋体"/>
                <w:bCs/>
                <w:sz w:val="24"/>
                <w:szCs w:val="24"/>
              </w:rPr>
              <w:t>0543-3187022</w:t>
            </w:r>
          </w:p>
        </w:tc>
      </w:tr>
      <w:tr w14:paraId="13A1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07" w:type="pct"/>
            <w:noWrap w:val="0"/>
            <w:vAlign w:val="center"/>
          </w:tcPr>
          <w:p w14:paraId="71DBCCA5">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rPr>
            </w:pPr>
            <w:r>
              <w:rPr>
                <w:rFonts w:ascii="宋体" w:hAnsi="宋体" w:eastAsia="宋体"/>
              </w:rPr>
              <w:t>15</w:t>
            </w:r>
          </w:p>
        </w:tc>
        <w:tc>
          <w:tcPr>
            <w:tcW w:w="2077" w:type="pct"/>
            <w:noWrap w:val="0"/>
            <w:vAlign w:val="center"/>
          </w:tcPr>
          <w:p w14:paraId="353196ED">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方正仿宋_GBK"/>
                <w:bCs/>
                <w:sz w:val="24"/>
                <w:szCs w:val="24"/>
              </w:rPr>
            </w:pPr>
            <w:r>
              <w:rPr>
                <w:rFonts w:hint="eastAsia" w:ascii="宋体" w:hAnsi="宋体" w:eastAsia="宋体" w:cs="宋体"/>
                <w:bCs/>
                <w:sz w:val="24"/>
                <w:szCs w:val="24"/>
              </w:rPr>
              <w:t>菏泽市科学技术局</w:t>
            </w:r>
          </w:p>
        </w:tc>
        <w:tc>
          <w:tcPr>
            <w:tcW w:w="2114" w:type="pct"/>
            <w:noWrap w:val="0"/>
            <w:vAlign w:val="center"/>
          </w:tcPr>
          <w:p w14:paraId="30F47772">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方正仿宋_GBK"/>
                <w:bCs/>
                <w:sz w:val="24"/>
                <w:szCs w:val="24"/>
              </w:rPr>
            </w:pPr>
            <w:r>
              <w:rPr>
                <w:rFonts w:hint="eastAsia" w:ascii="宋体" w:hAnsi="宋体" w:eastAsia="宋体" w:cs="宋体"/>
                <w:bCs/>
                <w:sz w:val="24"/>
                <w:szCs w:val="24"/>
              </w:rPr>
              <w:t>0530-5310874</w:t>
            </w:r>
          </w:p>
        </w:tc>
      </w:tr>
      <w:tr w14:paraId="0407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07" w:type="pct"/>
            <w:noWrap w:val="0"/>
            <w:vAlign w:val="center"/>
          </w:tcPr>
          <w:p w14:paraId="7AAB0EAB">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rPr>
            </w:pPr>
          </w:p>
        </w:tc>
        <w:tc>
          <w:tcPr>
            <w:tcW w:w="2077" w:type="pct"/>
            <w:noWrap w:val="0"/>
            <w:vAlign w:val="center"/>
          </w:tcPr>
          <w:p w14:paraId="0646EFFF">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ascii="宋体" w:hAnsi="宋体" w:eastAsia="宋体" w:cs="宋体"/>
                <w:bCs/>
                <w:sz w:val="24"/>
                <w:szCs w:val="24"/>
              </w:rPr>
            </w:pPr>
            <w:r>
              <w:rPr>
                <w:rFonts w:hint="eastAsia" w:ascii="宋体" w:hAnsi="宋体" w:eastAsia="宋体" w:cs="宋体"/>
                <w:bCs/>
                <w:sz w:val="24"/>
                <w:szCs w:val="24"/>
              </w:rPr>
              <w:t>山东省科学技术厅</w:t>
            </w:r>
          </w:p>
        </w:tc>
        <w:tc>
          <w:tcPr>
            <w:tcW w:w="2114" w:type="pct"/>
            <w:noWrap w:val="0"/>
            <w:vAlign w:val="center"/>
          </w:tcPr>
          <w:p w14:paraId="51886087">
            <w:pPr>
              <w:keepNext w:val="0"/>
              <w:keepLines w:val="0"/>
              <w:pageBreakBefore w:val="0"/>
              <w:widowControl/>
              <w:kinsoku/>
              <w:wordWrap/>
              <w:overflowPunct/>
              <w:topLinePunct/>
              <w:autoSpaceDE/>
              <w:autoSpaceDN/>
              <w:bidi w:val="0"/>
              <w:adjustRightInd w:val="0"/>
              <w:snapToGrid w:val="0"/>
              <w:spacing w:line="400" w:lineRule="exact"/>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rPr>
              <w:t>0531-51751263、517511</w:t>
            </w:r>
            <w:r>
              <w:rPr>
                <w:rFonts w:hint="eastAsia" w:ascii="宋体" w:hAnsi="宋体" w:eastAsia="宋体" w:cs="宋体"/>
                <w:bCs/>
                <w:sz w:val="24"/>
                <w:szCs w:val="24"/>
                <w:lang w:val="en-US" w:eastAsia="zh-CN"/>
              </w:rPr>
              <w:t>73</w:t>
            </w:r>
          </w:p>
        </w:tc>
      </w:tr>
    </w:tbl>
    <w:p w14:paraId="58AEF5FD">
      <w:pPr>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00"/>
    <w:family w:val="swiss"/>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20B0503020204020204"/>
    <w:charset w:val="86"/>
    <w:family w:val="swiss"/>
    <w:pitch w:val="default"/>
    <w:sig w:usb0="00000000" w:usb1="00000000" w:usb2="00000016" w:usb3="00000000" w:csb0="0004001F"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D7774E"/>
    <w:rsid w:val="3EAB0813"/>
    <w:rsid w:val="76FAF56F"/>
    <w:rsid w:val="7B7D59BB"/>
    <w:rsid w:val="7FBF0DFF"/>
    <w:rsid w:val="95721189"/>
    <w:rsid w:val="BD9F4211"/>
    <w:rsid w:val="C7C7C69A"/>
    <w:rsid w:val="CF5B8D43"/>
    <w:rsid w:val="DBFF462C"/>
    <w:rsid w:val="EF7BDE18"/>
    <w:rsid w:val="EFFD198B"/>
    <w:rsid w:val="F6B6A442"/>
    <w:rsid w:val="F9E77AC0"/>
    <w:rsid w:val="FEBD17D1"/>
    <w:rsid w:val="FEFF95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widowControl w:val="0"/>
      <w:autoSpaceDE w:val="0"/>
      <w:autoSpaceDN w:val="0"/>
      <w:snapToGrid/>
      <w:spacing w:after="0"/>
    </w:pPr>
    <w:rPr>
      <w:rFonts w:ascii="宋体" w:hAnsi="Times New Roman" w:eastAsia="宋体" w:cs="宋体"/>
      <w:sz w:val="55"/>
      <w:szCs w:val="55"/>
    </w:rPr>
  </w:style>
  <w:style w:type="paragraph" w:styleId="4">
    <w:name w:val="footer"/>
    <w:basedOn w:val="1"/>
    <w:semiHidden/>
    <w:unhideWhenUsed/>
    <w:qFormat/>
    <w:uiPriority w:val="99"/>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user</cp:lastModifiedBy>
  <dcterms:modified xsi:type="dcterms:W3CDTF">2026-06-03T11:20:28Z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0657A3AADEBB3DD81F9C1F6A5032DBFB_42</vt:lpwstr>
  </property>
</Properties>
</file>