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5B63A7" w14:textId="193C76F4" w:rsidR="006C2064" w:rsidRPr="004B3762" w:rsidRDefault="006C2064" w:rsidP="007B1677">
      <w:pPr>
        <w:spacing w:line="560" w:lineRule="exact"/>
        <w:jc w:val="left"/>
        <w:rPr>
          <w:rFonts w:ascii="黑体" w:eastAsia="黑体" w:hAnsi="黑体" w:cs="黑体" w:hint="eastAsia"/>
          <w:sz w:val="32"/>
          <w:szCs w:val="32"/>
        </w:rPr>
      </w:pPr>
      <w:r>
        <w:rPr>
          <w:rFonts w:ascii="黑体" w:eastAsia="黑体" w:hAnsi="黑体" w:cs="黑体" w:hint="eastAsia"/>
          <w:sz w:val="32"/>
          <w:szCs w:val="32"/>
        </w:rPr>
        <w:t>附件2</w:t>
      </w:r>
    </w:p>
    <w:p w14:paraId="54F0810E" w14:textId="77777777" w:rsidR="00B079CC" w:rsidRDefault="00B079CC" w:rsidP="006C2064">
      <w:pPr>
        <w:widowControl/>
        <w:spacing w:line="560" w:lineRule="exact"/>
        <w:rPr>
          <w:rFonts w:ascii="方正小标宋_GBK" w:eastAsia="方正小标宋_GBK" w:hAnsi="方正公文小标宋" w:cs="方正公文小标宋" w:hint="eastAsia"/>
          <w:color w:val="333333"/>
          <w:kern w:val="0"/>
          <w:sz w:val="44"/>
          <w:szCs w:val="44"/>
          <w:shd w:val="clear" w:color="auto" w:fill="FFFFFF"/>
          <w:lang w:bidi="ar"/>
        </w:rPr>
      </w:pPr>
    </w:p>
    <w:p w14:paraId="77477435" w14:textId="5ABE6333" w:rsidR="004100DF" w:rsidRPr="005F74E5" w:rsidRDefault="009C110A">
      <w:pPr>
        <w:widowControl/>
        <w:spacing w:line="560" w:lineRule="exact"/>
        <w:jc w:val="center"/>
        <w:rPr>
          <w:rFonts w:ascii="方正小标宋_GBK" w:eastAsia="方正小标宋_GBK" w:hAnsi="方正公文小标宋" w:cs="方正公文小标宋" w:hint="eastAsia"/>
          <w:color w:val="333333"/>
          <w:kern w:val="0"/>
          <w:sz w:val="44"/>
          <w:szCs w:val="44"/>
          <w:shd w:val="clear" w:color="auto" w:fill="FFFFFF"/>
          <w:lang w:bidi="ar"/>
        </w:rPr>
      </w:pPr>
      <w:r w:rsidRPr="005F74E5">
        <w:rPr>
          <w:rFonts w:ascii="方正小标宋_GBK" w:eastAsia="方正小标宋_GBK" w:hAnsi="方正公文小标宋" w:cs="方正公文小标宋" w:hint="eastAsia"/>
          <w:color w:val="333333"/>
          <w:kern w:val="0"/>
          <w:sz w:val="44"/>
          <w:szCs w:val="44"/>
          <w:shd w:val="clear" w:color="auto" w:fill="FFFFFF"/>
          <w:lang w:bidi="ar"/>
        </w:rPr>
        <w:t>科技部 财政部 国家税务总局关于印发</w:t>
      </w:r>
    </w:p>
    <w:p w14:paraId="77477436" w14:textId="77777777" w:rsidR="004100DF" w:rsidRPr="005F74E5" w:rsidRDefault="009C110A">
      <w:pPr>
        <w:widowControl/>
        <w:spacing w:line="560" w:lineRule="exact"/>
        <w:jc w:val="center"/>
        <w:rPr>
          <w:rFonts w:ascii="方正小标宋_GBK" w:eastAsia="方正小标宋_GBK" w:hAnsi="方正公文小标宋" w:cs="方正公文小标宋" w:hint="eastAsia"/>
          <w:color w:val="333333"/>
          <w:sz w:val="44"/>
          <w:szCs w:val="44"/>
        </w:rPr>
      </w:pPr>
      <w:r w:rsidRPr="005F74E5">
        <w:rPr>
          <w:rFonts w:ascii="方正小标宋_GBK" w:eastAsia="方正小标宋_GBK" w:hAnsi="方正公文小标宋" w:cs="方正公文小标宋" w:hint="eastAsia"/>
          <w:color w:val="333333"/>
          <w:kern w:val="0"/>
          <w:sz w:val="44"/>
          <w:szCs w:val="44"/>
          <w:shd w:val="clear" w:color="auto" w:fill="FFFFFF"/>
          <w:lang w:bidi="ar"/>
        </w:rPr>
        <w:t>《科技型中小企业评价办法》的通知</w:t>
      </w:r>
    </w:p>
    <w:p w14:paraId="77477437" w14:textId="77777777" w:rsidR="004100DF" w:rsidRDefault="009C110A" w:rsidP="00735AE6">
      <w:pPr>
        <w:pStyle w:val="a3"/>
        <w:widowControl/>
        <w:spacing w:beforeAutospacing="0" w:afterAutospacing="0" w:line="560" w:lineRule="exact"/>
        <w:jc w:val="center"/>
        <w:rPr>
          <w:rFonts w:ascii="方正仿宋_GBK" w:eastAsia="方正仿宋_GBK" w:hAnsi="方正仿宋_GBK" w:cs="方正仿宋_GBK" w:hint="eastAsia"/>
          <w:sz w:val="32"/>
          <w:szCs w:val="32"/>
        </w:rPr>
      </w:pPr>
      <w:r>
        <w:rPr>
          <w:rFonts w:ascii="方正仿宋_GBK" w:eastAsia="方正仿宋_GBK" w:hAnsi="方正仿宋_GBK" w:cs="方正仿宋_GBK" w:hint="eastAsia"/>
          <w:color w:val="000000"/>
          <w:sz w:val="32"/>
          <w:szCs w:val="32"/>
          <w:shd w:val="clear" w:color="auto" w:fill="FFFFFF"/>
        </w:rPr>
        <w:t>国科发政〔2017〕115号</w:t>
      </w:r>
    </w:p>
    <w:p w14:paraId="77477438" w14:textId="77777777" w:rsidR="004100DF" w:rsidRDefault="009C110A">
      <w:pPr>
        <w:pStyle w:val="a3"/>
        <w:widowControl/>
        <w:spacing w:beforeAutospacing="0" w:afterAutospacing="0" w:line="560" w:lineRule="exact"/>
        <w:ind w:firstLineChars="200" w:firstLine="640"/>
        <w:rPr>
          <w:rFonts w:ascii="方正仿宋_GBK" w:eastAsia="方正仿宋_GBK" w:hAnsi="方正仿宋_GBK" w:cs="方正仿宋_GBK" w:hint="eastAsia"/>
          <w:color w:val="000000"/>
          <w:sz w:val="32"/>
          <w:szCs w:val="32"/>
          <w:shd w:val="clear" w:color="auto" w:fill="FFFFFF"/>
        </w:rPr>
      </w:pPr>
      <w:r>
        <w:rPr>
          <w:rFonts w:ascii="方正仿宋_GBK" w:eastAsia="方正仿宋_GBK" w:hAnsi="方正仿宋_GBK" w:cs="方正仿宋_GBK" w:hint="eastAsia"/>
          <w:color w:val="000000"/>
          <w:sz w:val="32"/>
          <w:szCs w:val="32"/>
          <w:shd w:val="clear" w:color="auto" w:fill="FFFFFF"/>
        </w:rPr>
        <w:t>各省、自治区、直辖市及计划单列市科技厅（委、局）、财政厅（局）、国家税务局、地方税务局，新疆生产建设兵团科技局、财务局：</w:t>
      </w:r>
      <w:r>
        <w:rPr>
          <w:rFonts w:ascii="方正仿宋_GBK" w:eastAsia="方正仿宋_GBK" w:hAnsi="方正仿宋_GBK" w:cs="方正仿宋_GBK" w:hint="eastAsia"/>
          <w:color w:val="000000"/>
          <w:sz w:val="32"/>
          <w:szCs w:val="32"/>
          <w:shd w:val="clear" w:color="auto" w:fill="FFFFFF"/>
        </w:rPr>
        <w:br/>
        <w:t xml:space="preserve">    为贯彻落实《国家创新驱动发展战略纲要》，推动大众创业万众创新，加大对科技型中小企业的精准支持力度，按照《深化科技体制改革实施方案》要求，科技部、财政部、国家税务总局研究制定了《科技型中小企业评价办法》，现印发给你们，请遵照执行。</w:t>
      </w:r>
      <w:r>
        <w:rPr>
          <w:rFonts w:ascii="方正仿宋_GBK" w:eastAsia="方正仿宋_GBK" w:hAnsi="方正仿宋_GBK" w:cs="方正仿宋_GBK" w:hint="eastAsia"/>
          <w:color w:val="000000"/>
          <w:sz w:val="32"/>
          <w:szCs w:val="32"/>
          <w:shd w:val="clear" w:color="auto" w:fill="FFFFFF"/>
        </w:rPr>
        <w:br/>
        <w:t xml:space="preserve">   </w:t>
      </w:r>
      <w:r>
        <w:rPr>
          <w:rFonts w:ascii="方正仿宋_GBK" w:eastAsia="方正仿宋_GBK" w:hAnsi="方正仿宋_GBK" w:cs="方正仿宋_GBK" w:hint="eastAsia"/>
          <w:color w:val="000000"/>
          <w:sz w:val="32"/>
          <w:szCs w:val="32"/>
          <w:shd w:val="clear" w:color="auto" w:fill="FFFFFF"/>
        </w:rPr>
        <w:br/>
        <w:t xml:space="preserve">   </w:t>
      </w:r>
      <w:r>
        <w:rPr>
          <w:rFonts w:ascii="方正仿宋_GBK" w:eastAsia="方正仿宋_GBK" w:hAnsi="方正仿宋_GBK" w:cs="方正仿宋_GBK" w:hint="eastAsia"/>
          <w:color w:val="000000"/>
          <w:sz w:val="32"/>
          <w:szCs w:val="32"/>
          <w:shd w:val="clear" w:color="auto" w:fill="FFFFFF"/>
        </w:rPr>
        <w:br/>
        <w:t xml:space="preserve">                                                          </w:t>
      </w:r>
    </w:p>
    <w:p w14:paraId="77477439" w14:textId="77777777" w:rsidR="004100DF" w:rsidRDefault="004100DF">
      <w:pPr>
        <w:pStyle w:val="a3"/>
        <w:widowControl/>
        <w:spacing w:beforeAutospacing="0" w:afterAutospacing="0" w:line="560" w:lineRule="exact"/>
        <w:ind w:firstLineChars="200" w:firstLine="640"/>
        <w:rPr>
          <w:rFonts w:ascii="方正仿宋_GBK" w:eastAsia="方正仿宋_GBK" w:hAnsi="方正仿宋_GBK" w:cs="方正仿宋_GBK" w:hint="eastAsia"/>
          <w:color w:val="000000"/>
          <w:sz w:val="32"/>
          <w:szCs w:val="32"/>
          <w:shd w:val="clear" w:color="auto" w:fill="FFFFFF"/>
        </w:rPr>
      </w:pPr>
    </w:p>
    <w:p w14:paraId="7747743A" w14:textId="77777777" w:rsidR="004100DF" w:rsidRDefault="009C110A">
      <w:pPr>
        <w:pStyle w:val="a3"/>
        <w:widowControl/>
        <w:spacing w:beforeAutospacing="0" w:afterAutospacing="0" w:line="560" w:lineRule="exact"/>
        <w:ind w:firstLineChars="800" w:firstLine="2560"/>
        <w:rPr>
          <w:rFonts w:ascii="方正仿宋_GBK" w:eastAsia="方正仿宋_GBK" w:hAnsi="方正仿宋_GBK" w:cs="方正仿宋_GBK" w:hint="eastAsia"/>
          <w:sz w:val="32"/>
          <w:szCs w:val="32"/>
        </w:rPr>
      </w:pPr>
      <w:r>
        <w:rPr>
          <w:rFonts w:ascii="方正仿宋_GBK" w:eastAsia="方正仿宋_GBK" w:hAnsi="方正仿宋_GBK" w:cs="方正仿宋_GBK" w:hint="eastAsia"/>
          <w:color w:val="000000"/>
          <w:sz w:val="32"/>
          <w:szCs w:val="32"/>
          <w:shd w:val="clear" w:color="auto" w:fill="FFFFFF"/>
        </w:rPr>
        <w:t>科 技 部  财 政 部  国家税务总局</w:t>
      </w:r>
      <w:r>
        <w:rPr>
          <w:rFonts w:ascii="方正仿宋_GBK" w:eastAsia="方正仿宋_GBK" w:hAnsi="方正仿宋_GBK" w:cs="方正仿宋_GBK" w:hint="eastAsia"/>
          <w:color w:val="000000"/>
          <w:sz w:val="32"/>
          <w:szCs w:val="32"/>
          <w:shd w:val="clear" w:color="auto" w:fill="FFFFFF"/>
        </w:rPr>
        <w:br/>
        <w:t xml:space="preserve">                           2017年5月3日</w:t>
      </w:r>
    </w:p>
    <w:p w14:paraId="7747743B" w14:textId="77777777" w:rsidR="004100DF" w:rsidRDefault="004100DF">
      <w:pPr>
        <w:widowControl/>
        <w:spacing w:line="560" w:lineRule="exact"/>
        <w:ind w:firstLineChars="200" w:firstLine="640"/>
        <w:rPr>
          <w:rFonts w:ascii="方正仿宋_GBK" w:eastAsia="方正仿宋_GBK" w:hAnsi="方正仿宋_GBK" w:cs="方正仿宋_GBK" w:hint="eastAsia"/>
          <w:sz w:val="32"/>
          <w:szCs w:val="32"/>
        </w:rPr>
      </w:pPr>
    </w:p>
    <w:p w14:paraId="7747743C" w14:textId="77777777" w:rsidR="004100DF" w:rsidRDefault="004100DF">
      <w:pPr>
        <w:pStyle w:val="a3"/>
        <w:widowControl/>
        <w:spacing w:beforeAutospacing="0" w:afterAutospacing="0" w:line="560" w:lineRule="exact"/>
        <w:ind w:firstLineChars="200" w:firstLine="643"/>
        <w:jc w:val="center"/>
        <w:rPr>
          <w:rStyle w:val="a4"/>
          <w:rFonts w:ascii="方正仿宋_GBK" w:eastAsia="方正仿宋_GBK" w:hAnsi="方正仿宋_GBK" w:cs="方正仿宋_GBK" w:hint="eastAsia"/>
          <w:color w:val="000000"/>
          <w:sz w:val="32"/>
          <w:szCs w:val="32"/>
          <w:shd w:val="clear" w:color="auto" w:fill="FFFFFF"/>
        </w:rPr>
      </w:pPr>
    </w:p>
    <w:p w14:paraId="7747743D" w14:textId="77777777" w:rsidR="004100DF" w:rsidRDefault="004100DF">
      <w:pPr>
        <w:pStyle w:val="a3"/>
        <w:widowControl/>
        <w:spacing w:beforeAutospacing="0" w:afterAutospacing="0" w:line="560" w:lineRule="exact"/>
        <w:ind w:firstLineChars="200" w:firstLine="643"/>
        <w:jc w:val="center"/>
        <w:rPr>
          <w:rStyle w:val="a4"/>
          <w:rFonts w:ascii="方正仿宋_GBK" w:eastAsia="方正仿宋_GBK" w:hAnsi="方正仿宋_GBK" w:cs="方正仿宋_GBK" w:hint="eastAsia"/>
          <w:color w:val="000000"/>
          <w:sz w:val="32"/>
          <w:szCs w:val="32"/>
          <w:shd w:val="clear" w:color="auto" w:fill="FFFFFF"/>
        </w:rPr>
      </w:pPr>
    </w:p>
    <w:p w14:paraId="7747743E" w14:textId="77777777" w:rsidR="004100DF" w:rsidRDefault="004100DF">
      <w:pPr>
        <w:pStyle w:val="a3"/>
        <w:widowControl/>
        <w:spacing w:beforeAutospacing="0" w:afterAutospacing="0" w:line="560" w:lineRule="exact"/>
        <w:ind w:firstLineChars="200" w:firstLine="643"/>
        <w:jc w:val="center"/>
        <w:rPr>
          <w:rStyle w:val="a4"/>
          <w:rFonts w:ascii="方正仿宋_GBK" w:eastAsia="方正仿宋_GBK" w:hAnsi="方正仿宋_GBK" w:cs="方正仿宋_GBK" w:hint="eastAsia"/>
          <w:color w:val="000000"/>
          <w:sz w:val="32"/>
          <w:szCs w:val="32"/>
          <w:shd w:val="clear" w:color="auto" w:fill="FFFFFF"/>
        </w:rPr>
      </w:pPr>
    </w:p>
    <w:p w14:paraId="7747743F" w14:textId="77777777" w:rsidR="004100DF" w:rsidRDefault="004100DF">
      <w:pPr>
        <w:pStyle w:val="a3"/>
        <w:widowControl/>
        <w:spacing w:beforeAutospacing="0" w:afterAutospacing="0" w:line="560" w:lineRule="exact"/>
        <w:ind w:firstLineChars="200" w:firstLine="643"/>
        <w:jc w:val="center"/>
        <w:rPr>
          <w:rStyle w:val="a4"/>
          <w:rFonts w:ascii="方正仿宋_GBK" w:eastAsia="方正仿宋_GBK" w:hAnsi="方正仿宋_GBK" w:cs="方正仿宋_GBK" w:hint="eastAsia"/>
          <w:color w:val="000000"/>
          <w:sz w:val="32"/>
          <w:szCs w:val="32"/>
          <w:shd w:val="clear" w:color="auto" w:fill="FFFFFF"/>
        </w:rPr>
      </w:pPr>
    </w:p>
    <w:p w14:paraId="77477440" w14:textId="77777777" w:rsidR="004100DF" w:rsidRDefault="004100DF">
      <w:pPr>
        <w:pStyle w:val="a3"/>
        <w:widowControl/>
        <w:spacing w:beforeAutospacing="0" w:afterAutospacing="0" w:line="560" w:lineRule="exact"/>
        <w:ind w:firstLineChars="200" w:firstLine="643"/>
        <w:jc w:val="center"/>
        <w:rPr>
          <w:rStyle w:val="a4"/>
          <w:rFonts w:ascii="方正仿宋_GBK" w:eastAsia="方正仿宋_GBK" w:hAnsi="方正仿宋_GBK" w:cs="方正仿宋_GBK" w:hint="eastAsia"/>
          <w:color w:val="000000"/>
          <w:sz w:val="32"/>
          <w:szCs w:val="32"/>
          <w:shd w:val="clear" w:color="auto" w:fill="FFFFFF"/>
        </w:rPr>
      </w:pPr>
    </w:p>
    <w:p w14:paraId="77477441" w14:textId="77777777" w:rsidR="004100DF" w:rsidRDefault="004100DF">
      <w:pPr>
        <w:pStyle w:val="a3"/>
        <w:widowControl/>
        <w:spacing w:beforeAutospacing="0" w:afterAutospacing="0" w:line="560" w:lineRule="exact"/>
        <w:ind w:firstLineChars="200" w:firstLine="643"/>
        <w:jc w:val="center"/>
        <w:rPr>
          <w:rStyle w:val="a4"/>
          <w:rFonts w:ascii="方正仿宋_GBK" w:eastAsia="方正仿宋_GBK" w:hAnsi="方正仿宋_GBK" w:cs="方正仿宋_GBK" w:hint="eastAsia"/>
          <w:color w:val="000000"/>
          <w:sz w:val="32"/>
          <w:szCs w:val="32"/>
          <w:shd w:val="clear" w:color="auto" w:fill="FFFFFF"/>
        </w:rPr>
      </w:pPr>
    </w:p>
    <w:p w14:paraId="77477442" w14:textId="77777777" w:rsidR="004100DF" w:rsidRPr="006C2064" w:rsidRDefault="009C110A" w:rsidP="006C2064">
      <w:pPr>
        <w:pStyle w:val="a3"/>
        <w:widowControl/>
        <w:spacing w:beforeAutospacing="0" w:afterAutospacing="0" w:line="560" w:lineRule="exact"/>
        <w:jc w:val="center"/>
        <w:rPr>
          <w:rFonts w:ascii="方正小标宋_GBK" w:eastAsia="方正小标宋_GBK" w:hAnsi="方正仿宋_GBK" w:cs="方正仿宋_GBK" w:hint="eastAsia"/>
          <w:sz w:val="32"/>
          <w:szCs w:val="32"/>
        </w:rPr>
      </w:pPr>
      <w:r w:rsidRPr="006C2064">
        <w:rPr>
          <w:rStyle w:val="a4"/>
          <w:rFonts w:ascii="方正小标宋_GBK" w:eastAsia="方正小标宋_GBK" w:hAnsi="方正公文小标宋" w:cs="方正公文小标宋" w:hint="eastAsia"/>
          <w:color w:val="000000"/>
          <w:sz w:val="44"/>
          <w:szCs w:val="44"/>
          <w:shd w:val="clear" w:color="auto" w:fill="FFFFFF"/>
        </w:rPr>
        <w:t>科技型中小企业评价办法</w:t>
      </w:r>
    </w:p>
    <w:p w14:paraId="77477443" w14:textId="77777777" w:rsidR="004100DF" w:rsidRDefault="009C110A">
      <w:pPr>
        <w:pStyle w:val="a3"/>
        <w:widowControl/>
        <w:spacing w:beforeAutospacing="0" w:afterAutospacing="0" w:line="560" w:lineRule="exact"/>
        <w:ind w:firstLineChars="200" w:firstLine="640"/>
        <w:jc w:val="center"/>
        <w:rPr>
          <w:rFonts w:ascii="方正仿宋_GBK" w:eastAsia="方正仿宋_GBK" w:hAnsi="方正仿宋_GBK" w:cs="方正仿宋_GBK" w:hint="eastAsia"/>
          <w:sz w:val="32"/>
          <w:szCs w:val="32"/>
        </w:rPr>
      </w:pPr>
      <w:r>
        <w:rPr>
          <w:rFonts w:ascii="方正仿宋_GBK" w:eastAsia="方正仿宋_GBK" w:hAnsi="方正仿宋_GBK" w:cs="方正仿宋_GBK" w:hint="eastAsia"/>
          <w:color w:val="000000"/>
          <w:sz w:val="32"/>
          <w:szCs w:val="32"/>
          <w:shd w:val="clear" w:color="auto" w:fill="FFFFFF"/>
        </w:rPr>
        <w:t xml:space="preserve"> </w:t>
      </w:r>
    </w:p>
    <w:p w14:paraId="77477444" w14:textId="77777777" w:rsidR="004100DF" w:rsidRDefault="009C110A" w:rsidP="006C2064">
      <w:pPr>
        <w:pStyle w:val="a3"/>
        <w:widowControl/>
        <w:spacing w:beforeAutospacing="0" w:afterAutospacing="0" w:line="560" w:lineRule="exact"/>
        <w:jc w:val="center"/>
        <w:rPr>
          <w:rFonts w:ascii="方正黑体_GBK" w:eastAsia="方正黑体_GBK" w:hAnsi="方正黑体_GBK" w:cs="方正黑体_GBK" w:hint="eastAsia"/>
          <w:color w:val="000000"/>
          <w:sz w:val="32"/>
          <w:szCs w:val="32"/>
          <w:shd w:val="clear" w:color="auto" w:fill="FFFFFF"/>
        </w:rPr>
      </w:pPr>
      <w:r>
        <w:rPr>
          <w:rFonts w:ascii="方正黑体_GBK" w:eastAsia="方正黑体_GBK" w:hAnsi="方正黑体_GBK" w:cs="方正黑体_GBK" w:hint="eastAsia"/>
          <w:color w:val="000000"/>
          <w:sz w:val="32"/>
          <w:szCs w:val="32"/>
          <w:shd w:val="clear" w:color="auto" w:fill="FFFFFF"/>
        </w:rPr>
        <w:t>第一章 总则</w:t>
      </w:r>
    </w:p>
    <w:p w14:paraId="77477445" w14:textId="70960767" w:rsidR="004100DF" w:rsidRDefault="009C110A">
      <w:pPr>
        <w:pStyle w:val="a3"/>
        <w:widowControl/>
        <w:spacing w:beforeAutospacing="0" w:afterAutospacing="0" w:line="560" w:lineRule="exact"/>
        <w:ind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color w:val="000000"/>
          <w:sz w:val="32"/>
          <w:szCs w:val="32"/>
          <w:shd w:val="clear" w:color="auto" w:fill="FFFFFF"/>
        </w:rPr>
        <w:t>第一条 为贯彻落实《国家创新驱动发展战略纲要》，推动大众创业万众创新，加速科技成果产业化，加大对科技型中小企业的精准支持力度，壮大科技型中小企业群体，培育新的经济增长点，根据《深化科技体制改革实施方案》要求，制定本办法。</w:t>
      </w:r>
      <w:r>
        <w:rPr>
          <w:rFonts w:ascii="方正仿宋_GBK" w:eastAsia="方正仿宋_GBK" w:hAnsi="方正仿宋_GBK" w:cs="方正仿宋_GBK" w:hint="eastAsia"/>
          <w:color w:val="000000"/>
          <w:sz w:val="32"/>
          <w:szCs w:val="32"/>
          <w:shd w:val="clear" w:color="auto" w:fill="FFFFFF"/>
        </w:rPr>
        <w:br/>
        <w:t xml:space="preserve">    第二条 本办法所称的科技型中小企业是指依托一定数量的科技人员从事科学技术研究开发活动，取得自主知识产权并将其转化为高新技术产品或服务，从而实现可持续发展的中小企业。</w:t>
      </w:r>
      <w:r>
        <w:rPr>
          <w:rFonts w:ascii="方正仿宋_GBK" w:eastAsia="方正仿宋_GBK" w:hAnsi="方正仿宋_GBK" w:cs="方正仿宋_GBK" w:hint="eastAsia"/>
          <w:color w:val="000000"/>
          <w:sz w:val="32"/>
          <w:szCs w:val="32"/>
          <w:shd w:val="clear" w:color="auto" w:fill="FFFFFF"/>
        </w:rPr>
        <w:br/>
        <w:t xml:space="preserve">    第三条 科技型中小企业评价工作采取企业自主评价、省级科技管理部门组织实施、科技部服务监督的工作模式，坚持服务引领、放管结合、公开透明的原则。</w:t>
      </w:r>
      <w:r>
        <w:rPr>
          <w:rFonts w:ascii="方正仿宋_GBK" w:eastAsia="方正仿宋_GBK" w:hAnsi="方正仿宋_GBK" w:cs="方正仿宋_GBK" w:hint="eastAsia"/>
          <w:color w:val="000000"/>
          <w:sz w:val="32"/>
          <w:szCs w:val="32"/>
          <w:shd w:val="clear" w:color="auto" w:fill="FFFFFF"/>
        </w:rPr>
        <w:br/>
        <w:t xml:space="preserve">    第四条 科技部负责建设“全国科技型中小企业信息服务平台”（以下简称“服务平台”）和“全国科技型中小企业信息库”（以下简称“信息库”）。科技部火炬高技术产业开发中心负责服务平台和信息库建设与运行的日常工作。</w:t>
      </w:r>
      <w:r>
        <w:rPr>
          <w:rFonts w:ascii="方正仿宋_GBK" w:eastAsia="方正仿宋_GBK" w:hAnsi="方正仿宋_GBK" w:cs="方正仿宋_GBK" w:hint="eastAsia"/>
          <w:color w:val="000000"/>
          <w:sz w:val="32"/>
          <w:szCs w:val="32"/>
          <w:shd w:val="clear" w:color="auto" w:fill="FFFFFF"/>
        </w:rPr>
        <w:br/>
        <w:t xml:space="preserve">    企业可根据本办法进行自主评价，并按照自愿原则到服务平台填报企业信息，经公示无异议的，纳入信息库。</w:t>
      </w:r>
      <w:r>
        <w:rPr>
          <w:rFonts w:ascii="方正仿宋_GBK" w:eastAsia="方正仿宋_GBK" w:hAnsi="方正仿宋_GBK" w:cs="方正仿宋_GBK" w:hint="eastAsia"/>
          <w:color w:val="000000"/>
          <w:sz w:val="32"/>
          <w:szCs w:val="32"/>
          <w:shd w:val="clear" w:color="auto" w:fill="FFFFFF"/>
        </w:rPr>
        <w:br/>
        <w:t xml:space="preserve">    第五条 各有关部门和各级人民政府应当对纳入信息库</w:t>
      </w:r>
      <w:r>
        <w:rPr>
          <w:rFonts w:ascii="方正仿宋_GBK" w:eastAsia="方正仿宋_GBK" w:hAnsi="方正仿宋_GBK" w:cs="方正仿宋_GBK" w:hint="eastAsia"/>
          <w:color w:val="000000"/>
          <w:sz w:val="32"/>
          <w:szCs w:val="32"/>
          <w:shd w:val="clear" w:color="auto" w:fill="FFFFFF"/>
        </w:rPr>
        <w:lastRenderedPageBreak/>
        <w:t>的科技型中小企业提供精准支持和精准服务，制定的支持企业技术创新的政策措施应优先支持纳入信息库的企业。</w:t>
      </w:r>
    </w:p>
    <w:p w14:paraId="77477446" w14:textId="7EDAF79E" w:rsidR="004100DF" w:rsidRDefault="009C110A" w:rsidP="00311CBD">
      <w:pPr>
        <w:pStyle w:val="a3"/>
        <w:widowControl/>
        <w:spacing w:beforeAutospacing="0" w:afterAutospacing="0" w:line="560" w:lineRule="exact"/>
        <w:jc w:val="center"/>
        <w:rPr>
          <w:rFonts w:ascii="方正黑体_GBK" w:eastAsia="方正黑体_GBK" w:hAnsi="方正黑体_GBK" w:cs="方正黑体_GBK" w:hint="eastAsia"/>
          <w:sz w:val="32"/>
          <w:szCs w:val="32"/>
        </w:rPr>
      </w:pPr>
      <w:r>
        <w:rPr>
          <w:rStyle w:val="a4"/>
          <w:rFonts w:ascii="方正黑体_GBK" w:eastAsia="方正黑体_GBK" w:hAnsi="方正黑体_GBK" w:cs="方正黑体_GBK" w:hint="eastAsia"/>
          <w:color w:val="000000"/>
          <w:sz w:val="32"/>
          <w:szCs w:val="32"/>
          <w:shd w:val="clear" w:color="auto" w:fill="FFFFFF"/>
        </w:rPr>
        <w:t>第二章 评价指标</w:t>
      </w:r>
    </w:p>
    <w:p w14:paraId="77477447" w14:textId="6AE72508" w:rsidR="004100DF" w:rsidRDefault="009C110A" w:rsidP="007B1677">
      <w:pPr>
        <w:pStyle w:val="a3"/>
        <w:widowControl/>
        <w:spacing w:beforeAutospacing="0" w:afterAutospacing="0" w:line="560" w:lineRule="exact"/>
        <w:ind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color w:val="000000"/>
          <w:sz w:val="32"/>
          <w:szCs w:val="32"/>
          <w:shd w:val="clear" w:color="auto" w:fill="FFFFFF"/>
        </w:rPr>
        <w:t>第六条 科技型中小企业须同时满足以下条件：</w:t>
      </w:r>
      <w:r>
        <w:rPr>
          <w:rFonts w:ascii="方正仿宋_GBK" w:eastAsia="方正仿宋_GBK" w:hAnsi="方正仿宋_GBK" w:cs="方正仿宋_GBK" w:hint="eastAsia"/>
          <w:color w:val="000000"/>
          <w:sz w:val="32"/>
          <w:szCs w:val="32"/>
          <w:shd w:val="clear" w:color="auto" w:fill="FFFFFF"/>
        </w:rPr>
        <w:br/>
        <w:t xml:space="preserve">    （一）在中国境内（不包括港、澳、台地区）注册的居民企业。</w:t>
      </w:r>
      <w:r>
        <w:rPr>
          <w:rFonts w:ascii="方正仿宋_GBK" w:eastAsia="方正仿宋_GBK" w:hAnsi="方正仿宋_GBK" w:cs="方正仿宋_GBK" w:hint="eastAsia"/>
          <w:color w:val="000000"/>
          <w:sz w:val="32"/>
          <w:szCs w:val="32"/>
          <w:shd w:val="clear" w:color="auto" w:fill="FFFFFF"/>
        </w:rPr>
        <w:br/>
        <w:t xml:space="preserve">    （二）职工总数不超过500人、年销售收入不超过2亿元、资产总额不超过2亿元。</w:t>
      </w:r>
      <w:r>
        <w:rPr>
          <w:rFonts w:ascii="方正仿宋_GBK" w:eastAsia="方正仿宋_GBK" w:hAnsi="方正仿宋_GBK" w:cs="方正仿宋_GBK" w:hint="eastAsia"/>
          <w:color w:val="000000"/>
          <w:sz w:val="32"/>
          <w:szCs w:val="32"/>
          <w:shd w:val="clear" w:color="auto" w:fill="FFFFFF"/>
        </w:rPr>
        <w:br/>
        <w:t xml:space="preserve">    （三）企业提供的产品和服务不属于国家规定的禁止、限制和淘汰类。</w:t>
      </w:r>
      <w:r>
        <w:rPr>
          <w:rFonts w:ascii="方正仿宋_GBK" w:eastAsia="方正仿宋_GBK" w:hAnsi="方正仿宋_GBK" w:cs="方正仿宋_GBK" w:hint="eastAsia"/>
          <w:color w:val="000000"/>
          <w:sz w:val="32"/>
          <w:szCs w:val="32"/>
          <w:shd w:val="clear" w:color="auto" w:fill="FFFFFF"/>
        </w:rPr>
        <w:br/>
        <w:t xml:space="preserve">    （四）企业在填报上一年及当年内未发生重大安全、重大质量事故和严重环境违法、科研严重失信行为，且企业未列入经营异常名录和严重违法失信企业名单。</w:t>
      </w:r>
      <w:r>
        <w:rPr>
          <w:rFonts w:ascii="方正仿宋_GBK" w:eastAsia="方正仿宋_GBK" w:hAnsi="方正仿宋_GBK" w:cs="方正仿宋_GBK" w:hint="eastAsia"/>
          <w:color w:val="000000"/>
          <w:sz w:val="32"/>
          <w:szCs w:val="32"/>
          <w:shd w:val="clear" w:color="auto" w:fill="FFFFFF"/>
        </w:rPr>
        <w:br/>
        <w:t xml:space="preserve">    （五）企业根据科技型中小企业评价指标进行综合评价所得分值不低于60分，且科技人员指标得分不得为0分。</w:t>
      </w:r>
      <w:r>
        <w:rPr>
          <w:rFonts w:ascii="方正仿宋_GBK" w:eastAsia="方正仿宋_GBK" w:hAnsi="方正仿宋_GBK" w:cs="方正仿宋_GBK" w:hint="eastAsia"/>
          <w:color w:val="000000"/>
          <w:sz w:val="32"/>
          <w:szCs w:val="32"/>
          <w:shd w:val="clear" w:color="auto" w:fill="FFFFFF"/>
        </w:rPr>
        <w:br/>
        <w:t xml:space="preserve">    第七条 科技型中小企业评价指标具体包括科技人员、研发投入、科技成果三类，满分100分。</w:t>
      </w:r>
      <w:r>
        <w:rPr>
          <w:rFonts w:ascii="方正仿宋_GBK" w:eastAsia="方正仿宋_GBK" w:hAnsi="方正仿宋_GBK" w:cs="方正仿宋_GBK" w:hint="eastAsia"/>
          <w:color w:val="000000"/>
          <w:sz w:val="32"/>
          <w:szCs w:val="32"/>
          <w:shd w:val="clear" w:color="auto" w:fill="FFFFFF"/>
        </w:rPr>
        <w:br/>
        <w:t xml:space="preserve">    1. 科技人员指标（满分20分）。按科技人员数占企业职工总数的比例分档评价。</w:t>
      </w:r>
      <w:r>
        <w:rPr>
          <w:rFonts w:ascii="方正仿宋_GBK" w:eastAsia="方正仿宋_GBK" w:hAnsi="方正仿宋_GBK" w:cs="方正仿宋_GBK" w:hint="eastAsia"/>
          <w:color w:val="000000"/>
          <w:sz w:val="32"/>
          <w:szCs w:val="32"/>
          <w:shd w:val="clear" w:color="auto" w:fill="FFFFFF"/>
        </w:rPr>
        <w:br/>
        <w:t xml:space="preserve">    A. 30%（含）以上（20分）</w:t>
      </w:r>
      <w:r>
        <w:rPr>
          <w:rFonts w:ascii="方正仿宋_GBK" w:eastAsia="方正仿宋_GBK" w:hAnsi="方正仿宋_GBK" w:cs="方正仿宋_GBK" w:hint="eastAsia"/>
          <w:color w:val="000000"/>
          <w:sz w:val="32"/>
          <w:szCs w:val="32"/>
          <w:shd w:val="clear" w:color="auto" w:fill="FFFFFF"/>
        </w:rPr>
        <w:br/>
        <w:t xml:space="preserve">    B. 25%（含）-30%（16分）</w:t>
      </w:r>
      <w:r>
        <w:rPr>
          <w:rFonts w:ascii="方正仿宋_GBK" w:eastAsia="方正仿宋_GBK" w:hAnsi="方正仿宋_GBK" w:cs="方正仿宋_GBK" w:hint="eastAsia"/>
          <w:color w:val="000000"/>
          <w:sz w:val="32"/>
          <w:szCs w:val="32"/>
          <w:shd w:val="clear" w:color="auto" w:fill="FFFFFF"/>
        </w:rPr>
        <w:br/>
        <w:t xml:space="preserve">    C. 20%（含）-25%（12分）</w:t>
      </w:r>
      <w:r>
        <w:rPr>
          <w:rFonts w:ascii="方正仿宋_GBK" w:eastAsia="方正仿宋_GBK" w:hAnsi="方正仿宋_GBK" w:cs="方正仿宋_GBK" w:hint="eastAsia"/>
          <w:color w:val="000000"/>
          <w:sz w:val="32"/>
          <w:szCs w:val="32"/>
          <w:shd w:val="clear" w:color="auto" w:fill="FFFFFF"/>
        </w:rPr>
        <w:br/>
        <w:t xml:space="preserve">    D. 15%（含）-20%（8分）</w:t>
      </w:r>
      <w:r>
        <w:rPr>
          <w:rFonts w:ascii="方正仿宋_GBK" w:eastAsia="方正仿宋_GBK" w:hAnsi="方正仿宋_GBK" w:cs="方正仿宋_GBK" w:hint="eastAsia"/>
          <w:color w:val="000000"/>
          <w:sz w:val="32"/>
          <w:szCs w:val="32"/>
          <w:shd w:val="clear" w:color="auto" w:fill="FFFFFF"/>
        </w:rPr>
        <w:br/>
        <w:t xml:space="preserve">    E. 10%（含）-15%（4分）</w:t>
      </w:r>
      <w:r>
        <w:rPr>
          <w:rFonts w:ascii="方正仿宋_GBK" w:eastAsia="方正仿宋_GBK" w:hAnsi="方正仿宋_GBK" w:cs="方正仿宋_GBK" w:hint="eastAsia"/>
          <w:color w:val="000000"/>
          <w:sz w:val="32"/>
          <w:szCs w:val="32"/>
          <w:shd w:val="clear" w:color="auto" w:fill="FFFFFF"/>
        </w:rPr>
        <w:br/>
      </w:r>
      <w:r>
        <w:rPr>
          <w:rFonts w:ascii="方正仿宋_GBK" w:eastAsia="方正仿宋_GBK" w:hAnsi="方正仿宋_GBK" w:cs="方正仿宋_GBK" w:hint="eastAsia"/>
          <w:color w:val="000000"/>
          <w:sz w:val="32"/>
          <w:szCs w:val="32"/>
          <w:shd w:val="clear" w:color="auto" w:fill="FFFFFF"/>
        </w:rPr>
        <w:lastRenderedPageBreak/>
        <w:t xml:space="preserve">    F. 10%以下（0分）</w:t>
      </w:r>
      <w:r>
        <w:rPr>
          <w:rFonts w:ascii="方正仿宋_GBK" w:eastAsia="方正仿宋_GBK" w:hAnsi="方正仿宋_GBK" w:cs="方正仿宋_GBK" w:hint="eastAsia"/>
          <w:color w:val="000000"/>
          <w:sz w:val="32"/>
          <w:szCs w:val="32"/>
          <w:shd w:val="clear" w:color="auto" w:fill="FFFFFF"/>
        </w:rPr>
        <w:br/>
        <w:t xml:space="preserve">    2. 研发投入指标（满分50分）。企业从（1）、（2）两项指标中选择一个指标进行评分。</w:t>
      </w:r>
      <w:r>
        <w:rPr>
          <w:rFonts w:ascii="方正仿宋_GBK" w:eastAsia="方正仿宋_GBK" w:hAnsi="方正仿宋_GBK" w:cs="方正仿宋_GBK" w:hint="eastAsia"/>
          <w:color w:val="000000"/>
          <w:sz w:val="32"/>
          <w:szCs w:val="32"/>
          <w:shd w:val="clear" w:color="auto" w:fill="FFFFFF"/>
        </w:rPr>
        <w:br/>
        <w:t xml:space="preserve">    （1）按企业研发费用总额占销售收入总额的比例分档评价。</w:t>
      </w:r>
      <w:r>
        <w:rPr>
          <w:rFonts w:ascii="方正仿宋_GBK" w:eastAsia="方正仿宋_GBK" w:hAnsi="方正仿宋_GBK" w:cs="方正仿宋_GBK" w:hint="eastAsia"/>
          <w:color w:val="000000"/>
          <w:sz w:val="32"/>
          <w:szCs w:val="32"/>
          <w:shd w:val="clear" w:color="auto" w:fill="FFFFFF"/>
        </w:rPr>
        <w:br/>
        <w:t xml:space="preserve">    A. 6%（含）以上（50分）</w:t>
      </w:r>
      <w:r>
        <w:rPr>
          <w:rFonts w:ascii="方正仿宋_GBK" w:eastAsia="方正仿宋_GBK" w:hAnsi="方正仿宋_GBK" w:cs="方正仿宋_GBK" w:hint="eastAsia"/>
          <w:color w:val="000000"/>
          <w:sz w:val="32"/>
          <w:szCs w:val="32"/>
          <w:shd w:val="clear" w:color="auto" w:fill="FFFFFF"/>
        </w:rPr>
        <w:br/>
        <w:t xml:space="preserve">    B. 5%（含）-6%（40分）</w:t>
      </w:r>
      <w:r>
        <w:rPr>
          <w:rFonts w:ascii="方正仿宋_GBK" w:eastAsia="方正仿宋_GBK" w:hAnsi="方正仿宋_GBK" w:cs="方正仿宋_GBK" w:hint="eastAsia"/>
          <w:color w:val="000000"/>
          <w:sz w:val="32"/>
          <w:szCs w:val="32"/>
          <w:shd w:val="clear" w:color="auto" w:fill="FFFFFF"/>
        </w:rPr>
        <w:br/>
        <w:t xml:space="preserve">    C. 4%（含）-5%（30分）</w:t>
      </w:r>
      <w:r>
        <w:rPr>
          <w:rFonts w:ascii="方正仿宋_GBK" w:eastAsia="方正仿宋_GBK" w:hAnsi="方正仿宋_GBK" w:cs="方正仿宋_GBK" w:hint="eastAsia"/>
          <w:color w:val="000000"/>
          <w:sz w:val="32"/>
          <w:szCs w:val="32"/>
          <w:shd w:val="clear" w:color="auto" w:fill="FFFFFF"/>
        </w:rPr>
        <w:br/>
        <w:t xml:space="preserve">    D. 3%（含）-4%（20分）</w:t>
      </w:r>
      <w:r>
        <w:rPr>
          <w:rFonts w:ascii="方正仿宋_GBK" w:eastAsia="方正仿宋_GBK" w:hAnsi="方正仿宋_GBK" w:cs="方正仿宋_GBK" w:hint="eastAsia"/>
          <w:color w:val="000000"/>
          <w:sz w:val="32"/>
          <w:szCs w:val="32"/>
          <w:shd w:val="clear" w:color="auto" w:fill="FFFFFF"/>
        </w:rPr>
        <w:br/>
        <w:t xml:space="preserve">    E. 2%（含）-3%（10分）</w:t>
      </w:r>
      <w:r>
        <w:rPr>
          <w:rFonts w:ascii="方正仿宋_GBK" w:eastAsia="方正仿宋_GBK" w:hAnsi="方正仿宋_GBK" w:cs="方正仿宋_GBK" w:hint="eastAsia"/>
          <w:color w:val="000000"/>
          <w:sz w:val="32"/>
          <w:szCs w:val="32"/>
          <w:shd w:val="clear" w:color="auto" w:fill="FFFFFF"/>
        </w:rPr>
        <w:br/>
        <w:t xml:space="preserve">    F. 2%以下（0分）</w:t>
      </w:r>
      <w:r>
        <w:rPr>
          <w:rFonts w:ascii="方正仿宋_GBK" w:eastAsia="方正仿宋_GBK" w:hAnsi="方正仿宋_GBK" w:cs="方正仿宋_GBK" w:hint="eastAsia"/>
          <w:color w:val="000000"/>
          <w:sz w:val="32"/>
          <w:szCs w:val="32"/>
          <w:shd w:val="clear" w:color="auto" w:fill="FFFFFF"/>
        </w:rPr>
        <w:br/>
        <w:t xml:space="preserve">    （2）按企业研发费用总额占成本费用支出总额的比例分档评价。</w:t>
      </w:r>
      <w:r>
        <w:rPr>
          <w:rFonts w:ascii="方正仿宋_GBK" w:eastAsia="方正仿宋_GBK" w:hAnsi="方正仿宋_GBK" w:cs="方正仿宋_GBK" w:hint="eastAsia"/>
          <w:color w:val="000000"/>
          <w:sz w:val="32"/>
          <w:szCs w:val="32"/>
          <w:shd w:val="clear" w:color="auto" w:fill="FFFFFF"/>
        </w:rPr>
        <w:br/>
        <w:t xml:space="preserve">    A. 30%（含）以上（50分）</w:t>
      </w:r>
      <w:r>
        <w:rPr>
          <w:rFonts w:ascii="方正仿宋_GBK" w:eastAsia="方正仿宋_GBK" w:hAnsi="方正仿宋_GBK" w:cs="方正仿宋_GBK" w:hint="eastAsia"/>
          <w:color w:val="000000"/>
          <w:sz w:val="32"/>
          <w:szCs w:val="32"/>
          <w:shd w:val="clear" w:color="auto" w:fill="FFFFFF"/>
        </w:rPr>
        <w:br/>
        <w:t xml:space="preserve">    B. 25%（含）-30%（40分）</w:t>
      </w:r>
      <w:r>
        <w:rPr>
          <w:rFonts w:ascii="方正仿宋_GBK" w:eastAsia="方正仿宋_GBK" w:hAnsi="方正仿宋_GBK" w:cs="方正仿宋_GBK" w:hint="eastAsia"/>
          <w:color w:val="000000"/>
          <w:sz w:val="32"/>
          <w:szCs w:val="32"/>
          <w:shd w:val="clear" w:color="auto" w:fill="FFFFFF"/>
        </w:rPr>
        <w:br/>
        <w:t xml:space="preserve">    C. 20%（含）-25%（30分）</w:t>
      </w:r>
      <w:r>
        <w:rPr>
          <w:rFonts w:ascii="方正仿宋_GBK" w:eastAsia="方正仿宋_GBK" w:hAnsi="方正仿宋_GBK" w:cs="方正仿宋_GBK" w:hint="eastAsia"/>
          <w:color w:val="000000"/>
          <w:sz w:val="32"/>
          <w:szCs w:val="32"/>
          <w:shd w:val="clear" w:color="auto" w:fill="FFFFFF"/>
        </w:rPr>
        <w:br/>
        <w:t xml:space="preserve">    D. 15%（含）-20%（20分）</w:t>
      </w:r>
      <w:r>
        <w:rPr>
          <w:rFonts w:ascii="方正仿宋_GBK" w:eastAsia="方正仿宋_GBK" w:hAnsi="方正仿宋_GBK" w:cs="方正仿宋_GBK" w:hint="eastAsia"/>
          <w:color w:val="000000"/>
          <w:sz w:val="32"/>
          <w:szCs w:val="32"/>
          <w:shd w:val="clear" w:color="auto" w:fill="FFFFFF"/>
        </w:rPr>
        <w:br/>
        <w:t xml:space="preserve">    E. 10%（含）-15%（10分）</w:t>
      </w:r>
      <w:r>
        <w:rPr>
          <w:rFonts w:ascii="方正仿宋_GBK" w:eastAsia="方正仿宋_GBK" w:hAnsi="方正仿宋_GBK" w:cs="方正仿宋_GBK" w:hint="eastAsia"/>
          <w:color w:val="000000"/>
          <w:sz w:val="32"/>
          <w:szCs w:val="32"/>
          <w:shd w:val="clear" w:color="auto" w:fill="FFFFFF"/>
        </w:rPr>
        <w:br/>
        <w:t xml:space="preserve">    F. 10%以下（0分）</w:t>
      </w:r>
      <w:r>
        <w:rPr>
          <w:rFonts w:ascii="方正仿宋_GBK" w:eastAsia="方正仿宋_GBK" w:hAnsi="方正仿宋_GBK" w:cs="方正仿宋_GBK" w:hint="eastAsia"/>
          <w:color w:val="000000"/>
          <w:sz w:val="32"/>
          <w:szCs w:val="32"/>
          <w:shd w:val="clear" w:color="auto" w:fill="FFFFFF"/>
        </w:rPr>
        <w:br/>
        <w:t xml:space="preserve">    3. 科技成果指标（满分30分）。按企业拥有的在有效期内的与主要产品（或服务）相关的知识产权类别和数量（知识产权应没有争议或纠纷）分档评价。</w:t>
      </w:r>
      <w:r>
        <w:rPr>
          <w:rFonts w:ascii="方正仿宋_GBK" w:eastAsia="方正仿宋_GBK" w:hAnsi="方正仿宋_GBK" w:cs="方正仿宋_GBK" w:hint="eastAsia"/>
          <w:color w:val="000000"/>
          <w:sz w:val="32"/>
          <w:szCs w:val="32"/>
          <w:shd w:val="clear" w:color="auto" w:fill="FFFFFF"/>
        </w:rPr>
        <w:br/>
        <w:t xml:space="preserve">    A. 1项及以上Ⅰ类知识产权（30分）</w:t>
      </w:r>
      <w:r>
        <w:rPr>
          <w:rFonts w:ascii="方正仿宋_GBK" w:eastAsia="方正仿宋_GBK" w:hAnsi="方正仿宋_GBK" w:cs="方正仿宋_GBK" w:hint="eastAsia"/>
          <w:color w:val="000000"/>
          <w:sz w:val="32"/>
          <w:szCs w:val="32"/>
          <w:shd w:val="clear" w:color="auto" w:fill="FFFFFF"/>
        </w:rPr>
        <w:br/>
        <w:t xml:space="preserve">    B. 4项及以上Ⅱ类知识产权（24分）</w:t>
      </w:r>
      <w:r>
        <w:rPr>
          <w:rFonts w:ascii="方正仿宋_GBK" w:eastAsia="方正仿宋_GBK" w:hAnsi="方正仿宋_GBK" w:cs="方正仿宋_GBK" w:hint="eastAsia"/>
          <w:color w:val="000000"/>
          <w:sz w:val="32"/>
          <w:szCs w:val="32"/>
          <w:shd w:val="clear" w:color="auto" w:fill="FFFFFF"/>
        </w:rPr>
        <w:br/>
      </w:r>
      <w:r>
        <w:rPr>
          <w:rFonts w:ascii="方正仿宋_GBK" w:eastAsia="方正仿宋_GBK" w:hAnsi="方正仿宋_GBK" w:cs="方正仿宋_GBK" w:hint="eastAsia"/>
          <w:color w:val="000000"/>
          <w:sz w:val="32"/>
          <w:szCs w:val="32"/>
          <w:shd w:val="clear" w:color="auto" w:fill="FFFFFF"/>
        </w:rPr>
        <w:lastRenderedPageBreak/>
        <w:t xml:space="preserve">    C. 3项Ⅱ类知识产权（18分）</w:t>
      </w:r>
      <w:r>
        <w:rPr>
          <w:rFonts w:ascii="方正仿宋_GBK" w:eastAsia="方正仿宋_GBK" w:hAnsi="方正仿宋_GBK" w:cs="方正仿宋_GBK" w:hint="eastAsia"/>
          <w:color w:val="000000"/>
          <w:sz w:val="32"/>
          <w:szCs w:val="32"/>
          <w:shd w:val="clear" w:color="auto" w:fill="FFFFFF"/>
        </w:rPr>
        <w:br/>
        <w:t xml:space="preserve">    D. 2项Ⅱ类知识产权（12分）</w:t>
      </w:r>
      <w:r>
        <w:rPr>
          <w:rFonts w:ascii="方正仿宋_GBK" w:eastAsia="方正仿宋_GBK" w:hAnsi="方正仿宋_GBK" w:cs="方正仿宋_GBK" w:hint="eastAsia"/>
          <w:color w:val="000000"/>
          <w:sz w:val="32"/>
          <w:szCs w:val="32"/>
          <w:shd w:val="clear" w:color="auto" w:fill="FFFFFF"/>
        </w:rPr>
        <w:br/>
        <w:t xml:space="preserve">    E. 1项Ⅱ类知识产权（6分）</w:t>
      </w:r>
      <w:r>
        <w:rPr>
          <w:rFonts w:ascii="方正仿宋_GBK" w:eastAsia="方正仿宋_GBK" w:hAnsi="方正仿宋_GBK" w:cs="方正仿宋_GBK" w:hint="eastAsia"/>
          <w:color w:val="000000"/>
          <w:sz w:val="32"/>
          <w:szCs w:val="32"/>
          <w:shd w:val="clear" w:color="auto" w:fill="FFFFFF"/>
        </w:rPr>
        <w:br/>
        <w:t xml:space="preserve">    F. 没有知识产权（0分）</w:t>
      </w:r>
      <w:r>
        <w:rPr>
          <w:rFonts w:ascii="方正仿宋_GBK" w:eastAsia="方正仿宋_GBK" w:hAnsi="方正仿宋_GBK" w:cs="方正仿宋_GBK" w:hint="eastAsia"/>
          <w:color w:val="000000"/>
          <w:sz w:val="32"/>
          <w:szCs w:val="32"/>
          <w:shd w:val="clear" w:color="auto" w:fill="FFFFFF"/>
        </w:rPr>
        <w:br/>
        <w:t xml:space="preserve">    第八条 符合第六条第（一）～（四）项条件的企业，若同时符合下列条件中的一项，则可直接确认符合科技型中小企业条件：</w:t>
      </w:r>
      <w:r>
        <w:rPr>
          <w:rFonts w:ascii="方正仿宋_GBK" w:eastAsia="方正仿宋_GBK" w:hAnsi="方正仿宋_GBK" w:cs="方正仿宋_GBK" w:hint="eastAsia"/>
          <w:color w:val="000000"/>
          <w:sz w:val="32"/>
          <w:szCs w:val="32"/>
          <w:shd w:val="clear" w:color="auto" w:fill="FFFFFF"/>
        </w:rPr>
        <w:br/>
        <w:t xml:space="preserve">    （一）企业拥有有效期内高新技术企业资格证书；</w:t>
      </w:r>
      <w:r>
        <w:rPr>
          <w:rFonts w:ascii="方正仿宋_GBK" w:eastAsia="方正仿宋_GBK" w:hAnsi="方正仿宋_GBK" w:cs="方正仿宋_GBK" w:hint="eastAsia"/>
          <w:color w:val="000000"/>
          <w:sz w:val="32"/>
          <w:szCs w:val="32"/>
          <w:shd w:val="clear" w:color="auto" w:fill="FFFFFF"/>
        </w:rPr>
        <w:br/>
        <w:t xml:space="preserve">    （二）企业近五年内获得过国家级科技奖励，并在获奖单位中排在前三名；</w:t>
      </w:r>
      <w:r>
        <w:rPr>
          <w:rFonts w:ascii="方正仿宋_GBK" w:eastAsia="方正仿宋_GBK" w:hAnsi="方正仿宋_GBK" w:cs="方正仿宋_GBK" w:hint="eastAsia"/>
          <w:color w:val="000000"/>
          <w:sz w:val="32"/>
          <w:szCs w:val="32"/>
          <w:shd w:val="clear" w:color="auto" w:fill="FFFFFF"/>
        </w:rPr>
        <w:br/>
        <w:t xml:space="preserve">    （三）企业拥有经认定的省部级以上研发机构；</w:t>
      </w:r>
      <w:r>
        <w:rPr>
          <w:rFonts w:ascii="方正仿宋_GBK" w:eastAsia="方正仿宋_GBK" w:hAnsi="方正仿宋_GBK" w:cs="方正仿宋_GBK" w:hint="eastAsia"/>
          <w:color w:val="000000"/>
          <w:sz w:val="32"/>
          <w:szCs w:val="32"/>
          <w:shd w:val="clear" w:color="auto" w:fill="FFFFFF"/>
        </w:rPr>
        <w:br/>
        <w:t xml:space="preserve">    （四）企业近五年内主导制定过国际标准、国家标准或行业标准。</w:t>
      </w:r>
      <w:r>
        <w:rPr>
          <w:rFonts w:ascii="方正仿宋_GBK" w:eastAsia="方正仿宋_GBK" w:hAnsi="方正仿宋_GBK" w:cs="方正仿宋_GBK" w:hint="eastAsia"/>
          <w:color w:val="000000"/>
          <w:sz w:val="32"/>
          <w:szCs w:val="32"/>
          <w:shd w:val="clear" w:color="auto" w:fill="FFFFFF"/>
        </w:rPr>
        <w:br/>
        <w:t xml:space="preserve">    第九条 科技型中小企业评价指标的说明：</w:t>
      </w:r>
      <w:r>
        <w:rPr>
          <w:rFonts w:ascii="方正仿宋_GBK" w:eastAsia="方正仿宋_GBK" w:hAnsi="方正仿宋_GBK" w:cs="方正仿宋_GBK" w:hint="eastAsia"/>
          <w:color w:val="000000"/>
          <w:sz w:val="32"/>
          <w:szCs w:val="32"/>
          <w:shd w:val="clear" w:color="auto" w:fill="FFFFFF"/>
        </w:rPr>
        <w:br/>
        <w:t xml:space="preserve">    （一）企业科技人员是指企业直接从事研发和相关技术创新活动，以及专门从事上述活动管理和提供直接服务的人员，包括在职、兼职和临时聘用人员，兼职、临时聘用人员全年须在企业累计工作6个月以上。</w:t>
      </w:r>
      <w:r>
        <w:rPr>
          <w:rFonts w:ascii="方正仿宋_GBK" w:eastAsia="方正仿宋_GBK" w:hAnsi="方正仿宋_GBK" w:cs="方正仿宋_GBK" w:hint="eastAsia"/>
          <w:color w:val="000000"/>
          <w:sz w:val="32"/>
          <w:szCs w:val="32"/>
          <w:shd w:val="clear" w:color="auto" w:fill="FFFFFF"/>
        </w:rPr>
        <w:br/>
        <w:t xml:space="preserve">    （二）企业职工总数包括企业在职、兼职和临时聘用人员。在职人员通过企业是否签订了劳动合同或缴纳社会保险费来鉴别，兼职、临时聘用人员全年须在企业累计工作6个月以上。</w:t>
      </w:r>
      <w:r>
        <w:rPr>
          <w:rFonts w:ascii="方正仿宋_GBK" w:eastAsia="方正仿宋_GBK" w:hAnsi="方正仿宋_GBK" w:cs="方正仿宋_GBK" w:hint="eastAsia"/>
          <w:color w:val="000000"/>
          <w:sz w:val="32"/>
          <w:szCs w:val="32"/>
          <w:shd w:val="clear" w:color="auto" w:fill="FFFFFF"/>
        </w:rPr>
        <w:br/>
        <w:t xml:space="preserve">    （三）企业研发费用是指企业研发活动中发生的相关费用，具体按照财政部 国家税务总局 科技部《关于完善研究</w:t>
      </w:r>
      <w:r>
        <w:rPr>
          <w:rFonts w:ascii="方正仿宋_GBK" w:eastAsia="方正仿宋_GBK" w:hAnsi="方正仿宋_GBK" w:cs="方正仿宋_GBK" w:hint="eastAsia"/>
          <w:color w:val="000000"/>
          <w:sz w:val="32"/>
          <w:szCs w:val="32"/>
          <w:shd w:val="clear" w:color="auto" w:fill="FFFFFF"/>
        </w:rPr>
        <w:lastRenderedPageBreak/>
        <w:t>开发费用税前加计扣除政策的通知》（财税〔2015〕119号）有关规定进行归集。</w:t>
      </w:r>
      <w:r>
        <w:rPr>
          <w:rFonts w:ascii="方正仿宋_GBK" w:eastAsia="方正仿宋_GBK" w:hAnsi="方正仿宋_GBK" w:cs="方正仿宋_GBK" w:hint="eastAsia"/>
          <w:color w:val="000000"/>
          <w:sz w:val="32"/>
          <w:szCs w:val="32"/>
          <w:shd w:val="clear" w:color="auto" w:fill="FFFFFF"/>
        </w:rPr>
        <w:br/>
        <w:t xml:space="preserve">    （四）企业销售收入为主营业务与其他业务收入之和。</w:t>
      </w:r>
      <w:r>
        <w:rPr>
          <w:rFonts w:ascii="方正仿宋_GBK" w:eastAsia="方正仿宋_GBK" w:hAnsi="方正仿宋_GBK" w:cs="方正仿宋_GBK" w:hint="eastAsia"/>
          <w:color w:val="000000"/>
          <w:sz w:val="32"/>
          <w:szCs w:val="32"/>
          <w:shd w:val="clear" w:color="auto" w:fill="FFFFFF"/>
        </w:rPr>
        <w:br/>
        <w:t xml:space="preserve">    （五）知识产权采用分类评价，其中：发明专利、植物新品种、国家级农作物品种、国家新药、国家一级中药保护品种、集成电路布图设计专有权按Ⅰ类评价；实用新型专利、外观设计专利、软件著作权按Ⅱ类评价。</w:t>
      </w:r>
      <w:r>
        <w:rPr>
          <w:rFonts w:ascii="方正仿宋_GBK" w:eastAsia="方正仿宋_GBK" w:hAnsi="方正仿宋_GBK" w:cs="方正仿宋_GBK" w:hint="eastAsia"/>
          <w:color w:val="000000"/>
          <w:sz w:val="32"/>
          <w:szCs w:val="32"/>
          <w:shd w:val="clear" w:color="auto" w:fill="FFFFFF"/>
        </w:rPr>
        <w:br/>
        <w:t xml:space="preserve">    （六）企业主导制定国际标准、国家标准或行业标准是指企业在国家标准化委员会、工业和信息化部、国际标准化组织等主管部门的相关文件中排名起草单位前五名。</w:t>
      </w:r>
      <w:r>
        <w:rPr>
          <w:rFonts w:ascii="方正仿宋_GBK" w:eastAsia="方正仿宋_GBK" w:hAnsi="方正仿宋_GBK" w:cs="方正仿宋_GBK" w:hint="eastAsia"/>
          <w:color w:val="000000"/>
          <w:sz w:val="32"/>
          <w:szCs w:val="32"/>
          <w:shd w:val="clear" w:color="auto" w:fill="FFFFFF"/>
        </w:rPr>
        <w:br/>
        <w:t xml:space="preserve">    （七）省部级以上研发机构包括国家（省、部）重点实验室、国家（省、部）工程技术研究中心、国家（省、部）工程实验室、国家（省、部）工程研究中心、国家（省、部）企业技术中心、国家（省、部）国际联合研究中心等。</w:t>
      </w:r>
    </w:p>
    <w:p w14:paraId="77477448" w14:textId="77777777" w:rsidR="004100DF" w:rsidRDefault="009C110A" w:rsidP="006C2064">
      <w:pPr>
        <w:pStyle w:val="a3"/>
        <w:widowControl/>
        <w:spacing w:beforeAutospacing="0" w:afterAutospacing="0" w:line="560" w:lineRule="exact"/>
        <w:jc w:val="center"/>
        <w:rPr>
          <w:rFonts w:ascii="方正黑体_GBK" w:eastAsia="方正黑体_GBK" w:hAnsi="方正黑体_GBK" w:cs="方正黑体_GBK" w:hint="eastAsia"/>
          <w:color w:val="000000"/>
          <w:sz w:val="32"/>
          <w:szCs w:val="32"/>
          <w:shd w:val="clear" w:color="auto" w:fill="FFFFFF"/>
        </w:rPr>
      </w:pPr>
      <w:r>
        <w:rPr>
          <w:rFonts w:ascii="方正黑体_GBK" w:eastAsia="方正黑体_GBK" w:hAnsi="方正黑体_GBK" w:cs="方正黑体_GBK" w:hint="eastAsia"/>
          <w:color w:val="000000"/>
          <w:sz w:val="32"/>
          <w:szCs w:val="32"/>
          <w:shd w:val="clear" w:color="auto" w:fill="FFFFFF"/>
        </w:rPr>
        <w:t>第三章 信息填报与登记入库</w:t>
      </w:r>
    </w:p>
    <w:p w14:paraId="77477449" w14:textId="0EFC4475" w:rsidR="004100DF" w:rsidRDefault="009C110A">
      <w:pPr>
        <w:pStyle w:val="a3"/>
        <w:widowControl/>
        <w:spacing w:beforeAutospacing="0" w:afterAutospacing="0" w:line="560" w:lineRule="exact"/>
        <w:ind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color w:val="000000"/>
          <w:sz w:val="32"/>
          <w:szCs w:val="32"/>
          <w:shd w:val="clear" w:color="auto" w:fill="FFFFFF"/>
        </w:rPr>
        <w:t>第十条 企业可对照本办法自主评价是否符合科技型中小企业条件，认为符合条件的，可自愿在服务平台上注册登记企业基本信息，在线填报《科技型中小企业信息表》（附件）。</w:t>
      </w:r>
      <w:r>
        <w:rPr>
          <w:rFonts w:ascii="方正仿宋_GBK" w:eastAsia="方正仿宋_GBK" w:hAnsi="方正仿宋_GBK" w:cs="方正仿宋_GBK" w:hint="eastAsia"/>
          <w:color w:val="000000"/>
          <w:sz w:val="32"/>
          <w:szCs w:val="32"/>
          <w:shd w:val="clear" w:color="auto" w:fill="FFFFFF"/>
        </w:rPr>
        <w:br/>
        <w:t xml:space="preserve">    各省级科技管理部门组织有关单位对企业填报的《科技型中小企业信息表》内容是否完整进行确认。内容不完整的，在服务平台上通知企业补正。信息完整且符合条件的，由省级科技管理部门在服务平台公示10个工作日。</w:t>
      </w:r>
      <w:r>
        <w:rPr>
          <w:rFonts w:ascii="方正仿宋_GBK" w:eastAsia="方正仿宋_GBK" w:hAnsi="方正仿宋_GBK" w:cs="方正仿宋_GBK" w:hint="eastAsia"/>
          <w:color w:val="000000"/>
          <w:sz w:val="32"/>
          <w:szCs w:val="32"/>
          <w:shd w:val="clear" w:color="auto" w:fill="FFFFFF"/>
        </w:rPr>
        <w:br/>
        <w:t xml:space="preserve">    公示无异议的企业，纳入信息库并在服务平台公告；有</w:t>
      </w:r>
      <w:r>
        <w:rPr>
          <w:rFonts w:ascii="方正仿宋_GBK" w:eastAsia="方正仿宋_GBK" w:hAnsi="方正仿宋_GBK" w:cs="方正仿宋_GBK" w:hint="eastAsia"/>
          <w:color w:val="000000"/>
          <w:sz w:val="32"/>
          <w:szCs w:val="32"/>
          <w:shd w:val="clear" w:color="auto" w:fill="FFFFFF"/>
        </w:rPr>
        <w:lastRenderedPageBreak/>
        <w:t>异议的，由省级科技管理部门组织有关单位进行核实处理。</w:t>
      </w:r>
      <w:r>
        <w:rPr>
          <w:rFonts w:ascii="方正仿宋_GBK" w:eastAsia="方正仿宋_GBK" w:hAnsi="方正仿宋_GBK" w:cs="方正仿宋_GBK" w:hint="eastAsia"/>
          <w:color w:val="000000"/>
          <w:sz w:val="32"/>
          <w:szCs w:val="32"/>
          <w:shd w:val="clear" w:color="auto" w:fill="FFFFFF"/>
        </w:rPr>
        <w:br/>
        <w:t xml:space="preserve">    第十一条 省级科技管理部门为入库企业赋予科技型中小企业入库登记编号（以下简称“登记编号”）。</w:t>
      </w:r>
      <w:r>
        <w:rPr>
          <w:rFonts w:ascii="方正仿宋_GBK" w:eastAsia="方正仿宋_GBK" w:hAnsi="方正仿宋_GBK" w:cs="方正仿宋_GBK" w:hint="eastAsia"/>
          <w:color w:val="000000"/>
          <w:sz w:val="32"/>
          <w:szCs w:val="32"/>
          <w:shd w:val="clear" w:color="auto" w:fill="FFFFFF"/>
        </w:rPr>
        <w:br/>
        <w:t xml:space="preserve">    有关单位可通过服务平台查验企业的登记编号。</w:t>
      </w:r>
      <w:r>
        <w:rPr>
          <w:rFonts w:ascii="方正仿宋_GBK" w:eastAsia="方正仿宋_GBK" w:hAnsi="方正仿宋_GBK" w:cs="方正仿宋_GBK" w:hint="eastAsia"/>
          <w:color w:val="000000"/>
          <w:sz w:val="32"/>
          <w:szCs w:val="32"/>
          <w:shd w:val="clear" w:color="auto" w:fill="FFFFFF"/>
        </w:rPr>
        <w:br/>
        <w:t xml:space="preserve">    第十二条 已入库企业应在每年3月底前通过服务平台对《科技型中小企业信息表》中的信息进行更新，并对本企业是否仍符合科技型中小企业条件进行自主评价，仍符合条件的，由省级科技管理部门按本办法第十条和第十一条规定程序办理。</w:t>
      </w:r>
      <w:r>
        <w:rPr>
          <w:rFonts w:ascii="方正仿宋_GBK" w:eastAsia="方正仿宋_GBK" w:hAnsi="方正仿宋_GBK" w:cs="方正仿宋_GBK" w:hint="eastAsia"/>
          <w:color w:val="000000"/>
          <w:sz w:val="32"/>
          <w:szCs w:val="32"/>
          <w:shd w:val="clear" w:color="auto" w:fill="FFFFFF"/>
        </w:rPr>
        <w:br/>
        <w:t xml:space="preserve">    第十三条 已入库企业发生更名或与第二章规定的条件有关的重大变化的，应在三个月内通过服务平台填报变化情况。</w:t>
      </w:r>
      <w:r>
        <w:rPr>
          <w:rFonts w:ascii="方正仿宋_GBK" w:eastAsia="方正仿宋_GBK" w:hAnsi="方正仿宋_GBK" w:cs="方正仿宋_GBK" w:hint="eastAsia"/>
          <w:color w:val="000000"/>
          <w:sz w:val="32"/>
          <w:szCs w:val="32"/>
          <w:shd w:val="clear" w:color="auto" w:fill="FFFFFF"/>
        </w:rPr>
        <w:br/>
        <w:t xml:space="preserve">    第十四条 已入库企业有下列行为之一的，由省级科技管理部门撤销其行为发生年度登记编号并在服务平台上公告：</w:t>
      </w:r>
      <w:r>
        <w:rPr>
          <w:rFonts w:ascii="方正仿宋_GBK" w:eastAsia="方正仿宋_GBK" w:hAnsi="方正仿宋_GBK" w:cs="方正仿宋_GBK" w:hint="eastAsia"/>
          <w:color w:val="000000"/>
          <w:sz w:val="32"/>
          <w:szCs w:val="32"/>
          <w:shd w:val="clear" w:color="auto" w:fill="FFFFFF"/>
        </w:rPr>
        <w:br/>
        <w:t xml:space="preserve">    （一）企业发生重大变化，不再符合第二章规定条件的；</w:t>
      </w:r>
      <w:r>
        <w:rPr>
          <w:rFonts w:ascii="方正仿宋_GBK" w:eastAsia="方正仿宋_GBK" w:hAnsi="方正仿宋_GBK" w:cs="方正仿宋_GBK" w:hint="eastAsia"/>
          <w:color w:val="000000"/>
          <w:sz w:val="32"/>
          <w:szCs w:val="32"/>
          <w:shd w:val="clear" w:color="auto" w:fill="FFFFFF"/>
        </w:rPr>
        <w:br/>
        <w:t xml:space="preserve">    （二）存在严重弄虚作假行为的；</w:t>
      </w:r>
      <w:r>
        <w:rPr>
          <w:rFonts w:ascii="方正仿宋_GBK" w:eastAsia="方正仿宋_GBK" w:hAnsi="方正仿宋_GBK" w:cs="方正仿宋_GBK" w:hint="eastAsia"/>
          <w:color w:val="000000"/>
          <w:sz w:val="32"/>
          <w:szCs w:val="32"/>
          <w:shd w:val="clear" w:color="auto" w:fill="FFFFFF"/>
        </w:rPr>
        <w:br/>
        <w:t xml:space="preserve">    （三）发生科研严重失信行为的；</w:t>
      </w:r>
      <w:r>
        <w:rPr>
          <w:rFonts w:ascii="方正仿宋_GBK" w:eastAsia="方正仿宋_GBK" w:hAnsi="方正仿宋_GBK" w:cs="方正仿宋_GBK" w:hint="eastAsia"/>
          <w:color w:val="000000"/>
          <w:sz w:val="32"/>
          <w:szCs w:val="32"/>
          <w:shd w:val="clear" w:color="auto" w:fill="FFFFFF"/>
        </w:rPr>
        <w:br/>
        <w:t xml:space="preserve">    （四）发生重大安全、重大质量事故或有严重环境违法行为的；</w:t>
      </w:r>
      <w:r>
        <w:rPr>
          <w:rFonts w:ascii="方正仿宋_GBK" w:eastAsia="方正仿宋_GBK" w:hAnsi="方正仿宋_GBK" w:cs="方正仿宋_GBK" w:hint="eastAsia"/>
          <w:color w:val="000000"/>
          <w:sz w:val="32"/>
          <w:szCs w:val="32"/>
          <w:shd w:val="clear" w:color="auto" w:fill="FFFFFF"/>
        </w:rPr>
        <w:br/>
        <w:t xml:space="preserve">    （五）被列入经营异常名录和严重违法失信企业名单的；</w:t>
      </w:r>
      <w:r>
        <w:rPr>
          <w:rFonts w:ascii="方正仿宋_GBK" w:eastAsia="方正仿宋_GBK" w:hAnsi="方正仿宋_GBK" w:cs="方正仿宋_GBK" w:hint="eastAsia"/>
          <w:color w:val="000000"/>
          <w:sz w:val="32"/>
          <w:szCs w:val="32"/>
          <w:shd w:val="clear" w:color="auto" w:fill="FFFFFF"/>
        </w:rPr>
        <w:br/>
        <w:t xml:space="preserve">    （六）未按期更新《科技型中小企业信息表》信息的。</w:t>
      </w:r>
      <w:r>
        <w:rPr>
          <w:rFonts w:ascii="方正仿宋_GBK" w:eastAsia="方正仿宋_GBK" w:hAnsi="方正仿宋_GBK" w:cs="方正仿宋_GBK" w:hint="eastAsia"/>
          <w:color w:val="000000"/>
          <w:sz w:val="32"/>
          <w:szCs w:val="32"/>
          <w:shd w:val="clear" w:color="auto" w:fill="FFFFFF"/>
        </w:rPr>
        <w:br/>
        <w:t xml:space="preserve">    第十五条 科技部根据工作需要对省级科技管理部门管理工作进行监督检查。省级科技管理部门对已入库企业进行</w:t>
      </w:r>
      <w:r>
        <w:rPr>
          <w:rFonts w:ascii="方正仿宋_GBK" w:eastAsia="方正仿宋_GBK" w:hAnsi="方正仿宋_GBK" w:cs="方正仿宋_GBK" w:hint="eastAsia"/>
          <w:color w:val="000000"/>
          <w:sz w:val="32"/>
          <w:szCs w:val="32"/>
          <w:shd w:val="clear" w:color="auto" w:fill="FFFFFF"/>
        </w:rPr>
        <w:lastRenderedPageBreak/>
        <w:t xml:space="preserve">抽查，对经抽查或审核企业确认不符合条件的，由省级科技管理部门按照第十四条规定处理。   </w:t>
      </w:r>
    </w:p>
    <w:p w14:paraId="7747744A" w14:textId="77777777" w:rsidR="004100DF" w:rsidRDefault="009C110A" w:rsidP="0046410A">
      <w:pPr>
        <w:pStyle w:val="a3"/>
        <w:widowControl/>
        <w:spacing w:beforeAutospacing="0" w:afterAutospacing="0" w:line="560" w:lineRule="exact"/>
        <w:jc w:val="center"/>
        <w:rPr>
          <w:rFonts w:ascii="方正黑体_GBK" w:eastAsia="方正黑体_GBK" w:hAnsi="方正黑体_GBK" w:cs="方正黑体_GBK" w:hint="eastAsia"/>
          <w:color w:val="000000"/>
          <w:sz w:val="32"/>
          <w:szCs w:val="32"/>
          <w:shd w:val="clear" w:color="auto" w:fill="FFFFFF"/>
        </w:rPr>
      </w:pPr>
      <w:r>
        <w:rPr>
          <w:rFonts w:ascii="方正黑体_GBK" w:eastAsia="方正黑体_GBK" w:hAnsi="方正黑体_GBK" w:cs="方正黑体_GBK" w:hint="eastAsia"/>
          <w:color w:val="000000"/>
          <w:sz w:val="32"/>
          <w:szCs w:val="32"/>
          <w:shd w:val="clear" w:color="auto" w:fill="FFFFFF"/>
        </w:rPr>
        <w:t>第四章 附则</w:t>
      </w:r>
    </w:p>
    <w:p w14:paraId="7747744B" w14:textId="77777777" w:rsidR="004100DF" w:rsidRDefault="009C110A">
      <w:pPr>
        <w:pStyle w:val="a3"/>
        <w:widowControl/>
        <w:spacing w:beforeAutospacing="0" w:afterAutospacing="0" w:line="560" w:lineRule="exact"/>
        <w:ind w:firstLineChars="200" w:firstLine="640"/>
        <w:rPr>
          <w:rFonts w:ascii="方正仿宋_GBK" w:eastAsia="方正仿宋_GBK" w:hAnsi="方正仿宋_GBK" w:cs="方正仿宋_GBK" w:hint="eastAsia"/>
          <w:color w:val="000000"/>
          <w:sz w:val="32"/>
          <w:szCs w:val="32"/>
          <w:shd w:val="clear" w:color="auto" w:fill="FFFFFF"/>
        </w:rPr>
      </w:pPr>
      <w:r>
        <w:rPr>
          <w:rFonts w:ascii="方正仿宋_GBK" w:eastAsia="方正仿宋_GBK" w:hAnsi="方正仿宋_GBK" w:cs="方正仿宋_GBK" w:hint="eastAsia"/>
          <w:color w:val="000000"/>
          <w:sz w:val="32"/>
          <w:szCs w:val="32"/>
          <w:shd w:val="clear" w:color="auto" w:fill="FFFFFF"/>
        </w:rPr>
        <w:t>第十六条  本办法由科技部、财政部、国家税务总局负责解释。</w:t>
      </w:r>
      <w:r>
        <w:rPr>
          <w:rFonts w:ascii="方正仿宋_GBK" w:eastAsia="方正仿宋_GBK" w:hAnsi="方正仿宋_GBK" w:cs="方正仿宋_GBK" w:hint="eastAsia"/>
          <w:color w:val="000000"/>
          <w:sz w:val="32"/>
          <w:szCs w:val="32"/>
          <w:shd w:val="clear" w:color="auto" w:fill="FFFFFF"/>
        </w:rPr>
        <w:br/>
        <w:t xml:space="preserve">    各省级科技管理部门、财政部门、税务部门可根据本地区情况制定实施细则。</w:t>
      </w:r>
      <w:r>
        <w:rPr>
          <w:rFonts w:ascii="方正仿宋_GBK" w:eastAsia="方正仿宋_GBK" w:hAnsi="方正仿宋_GBK" w:cs="方正仿宋_GBK" w:hint="eastAsia"/>
          <w:color w:val="000000"/>
          <w:sz w:val="32"/>
          <w:szCs w:val="32"/>
          <w:shd w:val="clear" w:color="auto" w:fill="FFFFFF"/>
        </w:rPr>
        <w:br/>
        <w:t xml:space="preserve">    第十七条 本办法自发布之日起实施。</w:t>
      </w:r>
    </w:p>
    <w:p w14:paraId="7747744C" w14:textId="77777777" w:rsidR="004100DF" w:rsidRDefault="004100DF">
      <w:pPr>
        <w:pStyle w:val="a3"/>
        <w:widowControl/>
        <w:spacing w:beforeAutospacing="0" w:afterAutospacing="0" w:line="560" w:lineRule="exact"/>
        <w:ind w:firstLineChars="200" w:firstLine="640"/>
        <w:rPr>
          <w:rFonts w:ascii="方正仿宋_GBK" w:eastAsia="方正仿宋_GBK" w:hAnsi="方正仿宋_GBK" w:cs="方正仿宋_GBK" w:hint="eastAsia"/>
          <w:color w:val="000000"/>
          <w:sz w:val="32"/>
          <w:szCs w:val="32"/>
          <w:shd w:val="clear" w:color="auto" w:fill="FFFFFF"/>
        </w:rPr>
      </w:pPr>
    </w:p>
    <w:p w14:paraId="7747744D" w14:textId="77777777" w:rsidR="004100DF" w:rsidRDefault="009C110A">
      <w:pPr>
        <w:spacing w:line="560" w:lineRule="exact"/>
        <w:ind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一类评价是授权发明专利、植物新品种、国家级农作物品种、国家新药、国家一级中药保护品种和集成电路布图设计专有权；</w:t>
      </w:r>
    </w:p>
    <w:p w14:paraId="7747744E" w14:textId="77777777" w:rsidR="004100DF" w:rsidRDefault="009C110A">
      <w:pPr>
        <w:spacing w:line="560" w:lineRule="exact"/>
        <w:ind w:firstLineChars="200" w:firstLine="640"/>
        <w:rPr>
          <w:rFonts w:ascii="方正仿宋_GBK" w:eastAsia="方正仿宋_GBK" w:hAnsi="方正仿宋_GBK" w:cs="方正仿宋_GBK" w:hint="eastAsia"/>
          <w:sz w:val="32"/>
          <w:szCs w:val="32"/>
        </w:rPr>
      </w:pPr>
      <w:r>
        <w:rPr>
          <w:rFonts w:ascii="方正仿宋_GBK" w:eastAsia="方正仿宋_GBK" w:hAnsi="方正仿宋_GBK" w:cs="方正仿宋_GBK" w:hint="eastAsia"/>
          <w:sz w:val="32"/>
          <w:szCs w:val="32"/>
        </w:rPr>
        <w:t>二类评价是实用新型专利、外观专利、软件著作权（不含商标）；</w:t>
      </w:r>
    </w:p>
    <w:sectPr w:rsidR="004100DF">
      <w:headerReference w:type="even" r:id="rId6"/>
      <w:headerReference w:type="default" r:id="rId7"/>
      <w:footerReference w:type="even" r:id="rId8"/>
      <w:footerReference w:type="default" r:id="rId9"/>
      <w:headerReference w:type="first" r:id="rId10"/>
      <w:footerReference w:type="first" r:id="rId1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551AF9" w14:textId="77777777" w:rsidR="00707EF4" w:rsidRDefault="00707EF4" w:rsidP="005F74E5">
      <w:r>
        <w:separator/>
      </w:r>
    </w:p>
  </w:endnote>
  <w:endnote w:type="continuationSeparator" w:id="0">
    <w:p w14:paraId="4EB35FBB" w14:textId="77777777" w:rsidR="00707EF4" w:rsidRDefault="00707EF4" w:rsidP="005F74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52BA3C6-F8A9-49A5-A0BE-6009858FB6FF}"/>
    <w:embedBold r:id="rId2" w:fontKey="{E2DE73A7-3023-41BD-877D-764C7250B916}"/>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3" w:fontKey="{CBF6AE4C-7E49-429D-9699-B3D1B5387B51}"/>
  </w:font>
  <w:font w:name="黑体">
    <w:altName w:val="SimHei"/>
    <w:panose1 w:val="02010609060101010101"/>
    <w:charset w:val="86"/>
    <w:family w:val="modern"/>
    <w:pitch w:val="fixed"/>
    <w:sig w:usb0="800002BF" w:usb1="38CF7CFA" w:usb2="00000016" w:usb3="00000000" w:csb0="00040001" w:csb1="00000000"/>
    <w:embedRegular r:id="rId4" w:subsetted="1" w:fontKey="{8F740D0B-1D37-4620-AF38-1AF8DED87FAE}"/>
  </w:font>
  <w:font w:name="方正小标宋_GBK">
    <w:panose1 w:val="03000509000000000000"/>
    <w:charset w:val="86"/>
    <w:family w:val="script"/>
    <w:pitch w:val="fixed"/>
    <w:sig w:usb0="00000001" w:usb1="080E0000" w:usb2="00000010" w:usb3="00000000" w:csb0="00040000" w:csb1="00000000"/>
    <w:embedRegular r:id="rId5" w:subsetted="1" w:fontKey="{89DB4325-C2EA-40D3-85EE-F38584329A67}"/>
    <w:embedBold r:id="rId6" w:subsetted="1" w:fontKey="{81764C69-341F-4B87-B278-64103349BD61}"/>
  </w:font>
  <w:font w:name="方正公文小标宋">
    <w:altName w:val="微软雅黑"/>
    <w:charset w:val="86"/>
    <w:family w:val="auto"/>
    <w:pitch w:val="default"/>
    <w:sig w:usb0="A00002BF" w:usb1="38CF7CFA" w:usb2="00000016" w:usb3="00000000" w:csb0="00040001" w:csb1="00000000"/>
  </w:font>
  <w:font w:name="方正仿宋_GBK">
    <w:panose1 w:val="03000509000000000000"/>
    <w:charset w:val="86"/>
    <w:family w:val="script"/>
    <w:pitch w:val="fixed"/>
    <w:sig w:usb0="00000001" w:usb1="080E0000" w:usb2="00000010" w:usb3="00000000" w:csb0="00040000" w:csb1="00000000"/>
    <w:embedRegular r:id="rId7" w:subsetted="1" w:fontKey="{CCC70799-104B-4258-9416-09B1909AA3A4}"/>
  </w:font>
  <w:font w:name="方正黑体_GBK">
    <w:panose1 w:val="03000509000000000000"/>
    <w:charset w:val="86"/>
    <w:family w:val="script"/>
    <w:pitch w:val="fixed"/>
    <w:sig w:usb0="00000001" w:usb1="080E0000" w:usb2="00000010" w:usb3="00000000" w:csb0="00040000" w:csb1="00000000"/>
    <w:embedRegular r:id="rId8" w:subsetted="1" w:fontKey="{FA373837-9959-4E02-BAC0-8F8A0D6A3377}"/>
    <w:embedBold r:id="rId9" w:subsetted="1" w:fontKey="{173952E4-3D99-4CFB-8EC7-E3806A25CFCF}"/>
  </w:font>
  <w:font w:name="Calibri Light">
    <w:panose1 w:val="020F0302020204030204"/>
    <w:charset w:val="00"/>
    <w:family w:val="swiss"/>
    <w:pitch w:val="variable"/>
    <w:sig w:usb0="E4002EFF" w:usb1="C200247B" w:usb2="00000009" w:usb3="00000000" w:csb0="000001FF" w:csb1="00000000"/>
    <w:embedRegular r:id="rId10" w:fontKey="{D2B2FABD-FDC3-47E5-816E-B2FCD48ABB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9F44B" w14:textId="77777777" w:rsidR="00DA5E6D" w:rsidRDefault="00DA5E6D">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4845388"/>
      <w:docPartObj>
        <w:docPartGallery w:val="Page Numbers (Bottom of Page)"/>
        <w:docPartUnique/>
      </w:docPartObj>
    </w:sdtPr>
    <w:sdtEndPr>
      <w:rPr>
        <w:sz w:val="28"/>
        <w:szCs w:val="28"/>
      </w:rPr>
    </w:sdtEndPr>
    <w:sdtContent>
      <w:p w14:paraId="02C09F24" w14:textId="5D76C68C" w:rsidR="00DA5E6D" w:rsidRDefault="00DA5E6D">
        <w:pPr>
          <w:pStyle w:val="a7"/>
          <w:jc w:val="center"/>
          <w:rPr>
            <w:rFonts w:hint="eastAsia"/>
          </w:rPr>
        </w:pPr>
        <w:r w:rsidRPr="00DA5E6D">
          <w:rPr>
            <w:rFonts w:ascii="Calibri" w:eastAsia="宋体" w:hAnsi="Calibri" w:cs="Times New Roman"/>
            <w:sz w:val="28"/>
            <w:szCs w:val="28"/>
          </w:rPr>
          <w:t>—</w:t>
        </w:r>
        <w:r>
          <w:rPr>
            <w:rFonts w:ascii="Calibri" w:eastAsia="宋体" w:hAnsi="Calibri" w:cs="Times New Roman" w:hint="eastAsia"/>
            <w:sz w:val="28"/>
            <w:szCs w:val="28"/>
          </w:rPr>
          <w:t xml:space="preserve"> </w:t>
        </w:r>
        <w:r w:rsidRPr="00DA5E6D">
          <w:rPr>
            <w:sz w:val="28"/>
            <w:szCs w:val="28"/>
          </w:rPr>
          <w:fldChar w:fldCharType="begin"/>
        </w:r>
        <w:r w:rsidRPr="00DA5E6D">
          <w:rPr>
            <w:sz w:val="28"/>
            <w:szCs w:val="28"/>
          </w:rPr>
          <w:instrText>PAGE   \* MERGEFORMAT</w:instrText>
        </w:r>
        <w:r w:rsidRPr="00DA5E6D">
          <w:rPr>
            <w:sz w:val="28"/>
            <w:szCs w:val="28"/>
          </w:rPr>
          <w:fldChar w:fldCharType="separate"/>
        </w:r>
        <w:r w:rsidRPr="00DA5E6D">
          <w:rPr>
            <w:sz w:val="28"/>
            <w:szCs w:val="28"/>
            <w:lang w:val="zh-CN"/>
          </w:rPr>
          <w:t>2</w:t>
        </w:r>
        <w:r w:rsidRPr="00DA5E6D">
          <w:rPr>
            <w:sz w:val="28"/>
            <w:szCs w:val="28"/>
          </w:rPr>
          <w:fldChar w:fldCharType="end"/>
        </w:r>
        <w:r>
          <w:rPr>
            <w:rFonts w:hint="eastAsia"/>
            <w:sz w:val="28"/>
            <w:szCs w:val="28"/>
          </w:rPr>
          <w:t xml:space="preserve"> </w:t>
        </w:r>
        <w:r w:rsidRPr="00DA5E6D">
          <w:rPr>
            <w:sz w:val="28"/>
            <w:szCs w:val="28"/>
          </w:rPr>
          <w:t>—</w:t>
        </w:r>
      </w:p>
    </w:sdtContent>
  </w:sdt>
  <w:p w14:paraId="4B5BF2A1" w14:textId="77777777" w:rsidR="00DA5E6D" w:rsidRDefault="00DA5E6D">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EEBFC" w14:textId="77777777" w:rsidR="00DA5E6D" w:rsidRDefault="00DA5E6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7F0624" w14:textId="77777777" w:rsidR="00707EF4" w:rsidRDefault="00707EF4" w:rsidP="005F74E5">
      <w:r>
        <w:separator/>
      </w:r>
    </w:p>
  </w:footnote>
  <w:footnote w:type="continuationSeparator" w:id="0">
    <w:p w14:paraId="533D7DF2" w14:textId="77777777" w:rsidR="00707EF4" w:rsidRDefault="00707EF4" w:rsidP="005F74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D7BA5" w14:textId="77777777" w:rsidR="00DA5E6D" w:rsidRDefault="00DA5E6D">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7394B" w14:textId="77777777" w:rsidR="00DA5E6D" w:rsidRDefault="00DA5E6D">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79556" w14:textId="77777777" w:rsidR="00DA5E6D" w:rsidRDefault="00DA5E6D">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jJlNWUwOWFmYzI1MWU2YTdjYzJjYzAwZTVmZWUxNzYifQ=="/>
  </w:docVars>
  <w:rsids>
    <w:rsidRoot w:val="004100DF"/>
    <w:rsid w:val="0028268F"/>
    <w:rsid w:val="00311CBD"/>
    <w:rsid w:val="004100DF"/>
    <w:rsid w:val="0046410A"/>
    <w:rsid w:val="005F74E5"/>
    <w:rsid w:val="006C2064"/>
    <w:rsid w:val="00707EF4"/>
    <w:rsid w:val="00735AE6"/>
    <w:rsid w:val="007B1677"/>
    <w:rsid w:val="009C110A"/>
    <w:rsid w:val="00B079CC"/>
    <w:rsid w:val="00CC08C2"/>
    <w:rsid w:val="00CD6A01"/>
    <w:rsid w:val="00DA5E6D"/>
    <w:rsid w:val="00DF04AB"/>
    <w:rsid w:val="214B6893"/>
    <w:rsid w:val="233B6347"/>
    <w:rsid w:val="437D02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477435"/>
  <w15:docId w15:val="{70AF5388-836F-4EEE-BAD5-25D642C3A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pPr>
      <w:spacing w:beforeAutospacing="1" w:afterAutospacing="1"/>
      <w:jc w:val="left"/>
    </w:pPr>
    <w:rPr>
      <w:rFonts w:cs="Times New Roman"/>
      <w:kern w:val="0"/>
      <w:sz w:val="24"/>
    </w:rPr>
  </w:style>
  <w:style w:type="character" w:styleId="a4">
    <w:name w:val="Strong"/>
    <w:basedOn w:val="a0"/>
    <w:qFormat/>
    <w:rPr>
      <w:b/>
    </w:rPr>
  </w:style>
  <w:style w:type="paragraph" w:styleId="a5">
    <w:name w:val="header"/>
    <w:basedOn w:val="a"/>
    <w:link w:val="a6"/>
    <w:rsid w:val="005F74E5"/>
    <w:pPr>
      <w:tabs>
        <w:tab w:val="center" w:pos="4153"/>
        <w:tab w:val="right" w:pos="8306"/>
      </w:tabs>
      <w:snapToGrid w:val="0"/>
      <w:jc w:val="center"/>
    </w:pPr>
    <w:rPr>
      <w:sz w:val="18"/>
      <w:szCs w:val="18"/>
    </w:rPr>
  </w:style>
  <w:style w:type="character" w:customStyle="1" w:styleId="a6">
    <w:name w:val="页眉 字符"/>
    <w:basedOn w:val="a0"/>
    <w:link w:val="a5"/>
    <w:rsid w:val="005F74E5"/>
    <w:rPr>
      <w:rFonts w:asciiTheme="minorHAnsi" w:eastAsiaTheme="minorEastAsia" w:hAnsiTheme="minorHAnsi" w:cstheme="minorBidi"/>
      <w:kern w:val="2"/>
      <w:sz w:val="18"/>
      <w:szCs w:val="18"/>
    </w:rPr>
  </w:style>
  <w:style w:type="paragraph" w:styleId="a7">
    <w:name w:val="footer"/>
    <w:basedOn w:val="a"/>
    <w:link w:val="a8"/>
    <w:uiPriority w:val="99"/>
    <w:rsid w:val="005F74E5"/>
    <w:pPr>
      <w:tabs>
        <w:tab w:val="center" w:pos="4153"/>
        <w:tab w:val="right" w:pos="8306"/>
      </w:tabs>
      <w:snapToGrid w:val="0"/>
      <w:jc w:val="left"/>
    </w:pPr>
    <w:rPr>
      <w:sz w:val="18"/>
      <w:szCs w:val="18"/>
    </w:rPr>
  </w:style>
  <w:style w:type="character" w:customStyle="1" w:styleId="a8">
    <w:name w:val="页脚 字符"/>
    <w:basedOn w:val="a0"/>
    <w:link w:val="a7"/>
    <w:uiPriority w:val="99"/>
    <w:rsid w:val="005F74E5"/>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8</Pages>
  <Words>1843</Words>
  <Characters>1918</Characters>
  <Application>Microsoft Office Word</Application>
  <DocSecurity>0</DocSecurity>
  <Lines>112</Lines>
  <Paragraphs>19</Paragraphs>
  <ScaleCrop>false</ScaleCrop>
  <Company/>
  <LinksUpToDate>false</LinksUpToDate>
  <CharactersWithSpaces>3742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炯燊 陈</cp:lastModifiedBy>
  <cp:revision>9</cp:revision>
  <cp:lastPrinted>2026-06-03T04:52:00Z</cp:lastPrinted>
  <dcterms:created xsi:type="dcterms:W3CDTF">2024-02-19T03:26:00Z</dcterms:created>
  <dcterms:modified xsi:type="dcterms:W3CDTF">2026-06-03T08:24:00Z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C806554D06134EE3AADAB6A538B73114_12</vt:lpwstr>
  </property>
  <property fmtid="{D5CDD505-2E9C-101B-9397-08002B2CF9AE}" pid="4" name="KSOTemplateDocerSaveRecord">
    <vt:lpwstr>eyJoZGlkIjoiNjdmMDhkMTcwM2NlMWU4YmEwYjg2ZTNkMTEwNTg4YjkiLCJ1c2VySWQiOiIxMjkwNzQyMjMxIn0=</vt:lpwstr>
  </property>
</Properties>
</file>