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72B7">
      <w:pPr>
        <w:overflowPunct w:val="0"/>
        <w:spacing w:line="600" w:lineRule="exact"/>
        <w:rPr>
          <w:rFonts w:hint="default" w:ascii="Times New Roman" w:hAnsi="Times New Roman" w:eastAsia="黑体"/>
          <w:sz w:val="32"/>
          <w:lang w:eastAsia="zh-CN"/>
        </w:rPr>
      </w:pPr>
      <w:r>
        <w:rPr>
          <w:rFonts w:hint="default" w:ascii="Times New Roman" w:hAnsi="Times New Roman" w:eastAsia="黑体"/>
          <w:sz w:val="32"/>
          <w:lang w:eastAsia="zh-CN"/>
        </w:rPr>
        <w:t>附</w:t>
      </w:r>
      <w:r>
        <w:rPr>
          <w:rFonts w:ascii="Times New Roman" w:hAnsi="Times New Roman" w:eastAsia="黑体"/>
          <w:sz w:val="32"/>
        </w:rPr>
        <w:t>件</w:t>
      </w:r>
      <w:r>
        <w:rPr>
          <w:rFonts w:hint="eastAsia" w:ascii="Times New Roman" w:hAnsi="Times New Roman" w:eastAsia="黑体"/>
          <w:sz w:val="32"/>
          <w:lang w:val="en-US" w:eastAsia="zh-CN"/>
        </w:rPr>
        <w:t>1</w:t>
      </w:r>
    </w:p>
    <w:p w14:paraId="2DBB0B24">
      <w:pPr>
        <w:overflowPunct w:val="0"/>
        <w:spacing w:line="600" w:lineRule="exact"/>
        <w:rPr>
          <w:rFonts w:ascii="Times New Roman" w:hAnsi="Times New Roman" w:eastAsia="黑体"/>
          <w:sz w:val="32"/>
        </w:rPr>
      </w:pPr>
    </w:p>
    <w:p w14:paraId="4A9B99EF">
      <w:pPr>
        <w:overflowPunct w:val="0"/>
        <w:spacing w:line="600" w:lineRule="exact"/>
        <w:jc w:val="center"/>
        <w:rPr>
          <w:rFonts w:ascii="Times New Roman" w:hAnsi="Times New Roman" w:eastAsia="方正小标宋简体"/>
          <w:bCs/>
          <w:color w:val="auto"/>
          <w:sz w:val="44"/>
          <w:szCs w:val="44"/>
        </w:rPr>
      </w:pPr>
      <w:r>
        <w:rPr>
          <w:rFonts w:hint="eastAsia" w:ascii="Times New Roman" w:hAnsi="Times New Roman" w:eastAsia="方正小标宋简体"/>
          <w:bCs/>
          <w:color w:val="auto"/>
          <w:sz w:val="44"/>
          <w:szCs w:val="44"/>
        </w:rPr>
        <w:t>湖南省高新技术企业认定</w:t>
      </w:r>
      <w:r>
        <w:rPr>
          <w:rFonts w:ascii="Times New Roman" w:hAnsi="Times New Roman" w:eastAsia="方正小标宋简体"/>
          <w:bCs/>
          <w:color w:val="auto"/>
          <w:sz w:val="44"/>
          <w:szCs w:val="44"/>
        </w:rPr>
        <w:t>申报</w:t>
      </w:r>
    </w:p>
    <w:p w14:paraId="3ACACBD3">
      <w:pPr>
        <w:overflowPunct w:val="0"/>
        <w:spacing w:line="600" w:lineRule="exact"/>
        <w:jc w:val="center"/>
        <w:rPr>
          <w:rFonts w:ascii="Times New Roman" w:hAnsi="Times New Roman" w:eastAsia="方正小标宋简体"/>
          <w:bCs/>
          <w:color w:val="auto"/>
          <w:sz w:val="44"/>
          <w:szCs w:val="44"/>
        </w:rPr>
      </w:pPr>
      <w:r>
        <w:rPr>
          <w:rFonts w:ascii="Times New Roman" w:hAnsi="Times New Roman" w:eastAsia="方正小标宋简体"/>
          <w:bCs/>
          <w:color w:val="auto"/>
          <w:sz w:val="44"/>
          <w:szCs w:val="44"/>
        </w:rPr>
        <w:t>材料清单和要求</w:t>
      </w:r>
    </w:p>
    <w:p w14:paraId="0BAE13DA">
      <w:pPr>
        <w:overflowPunct w:val="0"/>
        <w:spacing w:line="600" w:lineRule="exact"/>
        <w:jc w:val="center"/>
        <w:rPr>
          <w:rFonts w:ascii="Times New Roman" w:hAnsi="Times New Roman" w:eastAsia="方正小标宋简体"/>
          <w:bCs/>
          <w:color w:val="auto"/>
          <w:sz w:val="44"/>
          <w:szCs w:val="44"/>
        </w:rPr>
      </w:pPr>
    </w:p>
    <w:p w14:paraId="425DE268">
      <w:pPr>
        <w:numPr>
          <w:ilvl w:val="0"/>
          <w:numId w:val="1"/>
        </w:numPr>
        <w:overflowPunct w:val="0"/>
        <w:adjustRightInd w:val="0"/>
        <w:snapToGrid w:val="0"/>
        <w:spacing w:line="600" w:lineRule="exact"/>
        <w:ind w:left="0" w:leftChars="0" w:firstLine="640" w:firstLineChars="200"/>
        <w:rPr>
          <w:rFonts w:ascii="Times New Roman" w:hAnsi="Times New Roman" w:eastAsia="仿宋_GB2312"/>
          <w:color w:val="auto"/>
          <w:kern w:val="0"/>
          <w:sz w:val="32"/>
        </w:rPr>
      </w:pPr>
      <w:r>
        <w:rPr>
          <w:rFonts w:hint="default" w:ascii="Times New Roman" w:hAnsi="Times New Roman" w:eastAsia="仿宋_GB2312"/>
          <w:color w:val="auto"/>
          <w:kern w:val="0"/>
          <w:sz w:val="32"/>
          <w:lang w:eastAsia="zh-CN"/>
        </w:rPr>
        <w:t>《</w:t>
      </w:r>
      <w:r>
        <w:rPr>
          <w:rFonts w:ascii="Times New Roman" w:hAnsi="Times New Roman" w:eastAsia="仿宋_GB2312"/>
          <w:color w:val="auto"/>
          <w:kern w:val="0"/>
          <w:sz w:val="32"/>
        </w:rPr>
        <w:t>高新技术企业认定申请书</w:t>
      </w:r>
      <w:r>
        <w:rPr>
          <w:rFonts w:hint="default" w:ascii="Times New Roman" w:hAnsi="Times New Roman" w:eastAsia="仿宋_GB2312"/>
          <w:color w:val="auto"/>
          <w:kern w:val="0"/>
          <w:sz w:val="32"/>
          <w:lang w:eastAsia="zh-CN"/>
        </w:rPr>
        <w:t>》</w:t>
      </w:r>
      <w:r>
        <w:rPr>
          <w:rFonts w:ascii="Times New Roman" w:hAnsi="Times New Roman" w:eastAsia="仿宋_GB2312"/>
          <w:color w:val="auto"/>
          <w:kern w:val="0"/>
          <w:sz w:val="32"/>
        </w:rPr>
        <w:t>。在线填写</w:t>
      </w:r>
      <w:r>
        <w:rPr>
          <w:rFonts w:hint="default" w:ascii="Times New Roman" w:hAnsi="Times New Roman" w:eastAsia="仿宋_GB2312"/>
          <w:color w:val="auto"/>
          <w:kern w:val="0"/>
          <w:sz w:val="32"/>
        </w:rPr>
        <w:t>，</w:t>
      </w:r>
      <w:r>
        <w:rPr>
          <w:rFonts w:hint="default" w:ascii="Times New Roman" w:hAnsi="Times New Roman" w:eastAsia="仿宋_GB2312"/>
          <w:color w:val="auto"/>
          <w:kern w:val="0"/>
          <w:sz w:val="32"/>
          <w:lang w:eastAsia="zh-CN"/>
        </w:rPr>
        <w:t>并</w:t>
      </w:r>
      <w:r>
        <w:rPr>
          <w:rFonts w:ascii="Times New Roman" w:hAnsi="Times New Roman" w:eastAsia="仿宋_GB2312"/>
          <w:color w:val="auto"/>
          <w:kern w:val="0"/>
          <w:sz w:val="32"/>
        </w:rPr>
        <w:t>从系统中打印出封面</w:t>
      </w:r>
      <w:r>
        <w:rPr>
          <w:rFonts w:hint="default" w:ascii="Times New Roman" w:hAnsi="Times New Roman" w:eastAsia="仿宋_GB2312"/>
          <w:color w:val="auto"/>
          <w:kern w:val="0"/>
          <w:sz w:val="32"/>
        </w:rPr>
        <w:t>，</w:t>
      </w:r>
      <w:r>
        <w:rPr>
          <w:rFonts w:ascii="Times New Roman" w:hAnsi="Times New Roman" w:eastAsia="仿宋_GB2312"/>
          <w:color w:val="auto"/>
          <w:kern w:val="0"/>
          <w:sz w:val="32"/>
        </w:rPr>
        <w:t>由企业法人签名、加盖企业公章后扫描上传至</w:t>
      </w:r>
      <w:r>
        <w:rPr>
          <w:rFonts w:hint="default" w:ascii="Times New Roman" w:hAnsi="Times New Roman" w:eastAsia="仿宋_GB2312"/>
          <w:color w:val="auto"/>
          <w:kern w:val="0"/>
          <w:sz w:val="32"/>
          <w:lang w:eastAsia="zh-CN"/>
        </w:rPr>
        <w:t>申报</w:t>
      </w:r>
      <w:r>
        <w:rPr>
          <w:rFonts w:ascii="Times New Roman" w:hAnsi="Times New Roman" w:eastAsia="仿宋_GB2312"/>
          <w:color w:val="auto"/>
          <w:kern w:val="0"/>
          <w:sz w:val="32"/>
        </w:rPr>
        <w:t>系统。告知承诺事项相关材料。</w:t>
      </w:r>
      <w:r>
        <w:rPr>
          <w:rFonts w:ascii="Times New Roman" w:hAnsi="Times New Roman" w:eastAsia="仿宋_GB2312"/>
          <w:b w:val="0"/>
          <w:bCs w:val="0"/>
          <w:color w:val="auto"/>
          <w:kern w:val="0"/>
          <w:sz w:val="32"/>
        </w:rPr>
        <w:t>选择适用告知承诺制</w:t>
      </w:r>
      <w:r>
        <w:rPr>
          <w:rFonts w:ascii="Times New Roman" w:hAnsi="Times New Roman" w:eastAsia="仿宋_GB2312"/>
          <w:color w:val="auto"/>
          <w:kern w:val="0"/>
          <w:sz w:val="32"/>
        </w:rPr>
        <w:t>的企业提供《证明事项告知承诺书》；</w:t>
      </w:r>
      <w:r>
        <w:rPr>
          <w:rFonts w:ascii="Times New Roman" w:hAnsi="Times New Roman" w:eastAsia="仿宋_GB2312"/>
          <w:b w:val="0"/>
          <w:bCs w:val="0"/>
          <w:color w:val="auto"/>
          <w:kern w:val="0"/>
          <w:sz w:val="32"/>
        </w:rPr>
        <w:t>选择不适用告知承诺制</w:t>
      </w:r>
      <w:r>
        <w:rPr>
          <w:rFonts w:ascii="Times New Roman" w:hAnsi="Times New Roman" w:eastAsia="仿宋_GB2312"/>
          <w:color w:val="auto"/>
          <w:kern w:val="0"/>
          <w:sz w:val="32"/>
        </w:rPr>
        <w:t>的企业提供《营业执照》、知识产权相关材料</w:t>
      </w:r>
      <w:r>
        <w:rPr>
          <w:rFonts w:hint="default" w:ascii="Times New Roman" w:hAnsi="Times New Roman" w:eastAsia="仿宋_GB2312"/>
          <w:color w:val="auto"/>
          <w:kern w:val="0"/>
          <w:sz w:val="32"/>
        </w:rPr>
        <w:t>（</w:t>
      </w:r>
      <w:r>
        <w:rPr>
          <w:rFonts w:ascii="Times New Roman" w:hAnsi="Times New Roman" w:eastAsia="仿宋_GB2312"/>
          <w:color w:val="auto"/>
          <w:kern w:val="0"/>
          <w:sz w:val="32"/>
        </w:rPr>
        <w:t>包括知识产权证书及反映技术水平的证明材料</w:t>
      </w:r>
      <w:r>
        <w:rPr>
          <w:rFonts w:hint="default" w:ascii="Times New Roman" w:hAnsi="Times New Roman" w:eastAsia="仿宋_GB2312"/>
          <w:color w:val="auto"/>
          <w:kern w:val="0"/>
          <w:sz w:val="32"/>
        </w:rPr>
        <w:t>）</w:t>
      </w:r>
      <w:r>
        <w:rPr>
          <w:rFonts w:ascii="Times New Roman" w:hAnsi="Times New Roman" w:eastAsia="仿宋_GB2312"/>
          <w:color w:val="auto"/>
          <w:kern w:val="0"/>
          <w:sz w:val="32"/>
        </w:rPr>
        <w:t>。</w:t>
      </w:r>
    </w:p>
    <w:p w14:paraId="1AC0FFA6">
      <w:pPr>
        <w:numPr>
          <w:ilvl w:val="0"/>
          <w:numId w:val="1"/>
        </w:numPr>
        <w:overflowPunct w:val="0"/>
        <w:adjustRightInd w:val="0"/>
        <w:snapToGrid w:val="0"/>
        <w:spacing w:line="600" w:lineRule="exact"/>
        <w:ind w:left="0" w:leftChars="0" w:firstLine="640" w:firstLineChars="200"/>
        <w:rPr>
          <w:rFonts w:ascii="Times New Roman" w:hAnsi="Times New Roman" w:eastAsia="仿宋_GB2312"/>
          <w:kern w:val="0"/>
          <w:sz w:val="32"/>
        </w:rPr>
      </w:pPr>
      <w:r>
        <w:rPr>
          <w:rFonts w:ascii="Times New Roman" w:hAnsi="Times New Roman" w:eastAsia="仿宋_GB2312"/>
          <w:sz w:val="32"/>
        </w:rPr>
        <w:t>研究开发活动相关资料。</w:t>
      </w:r>
      <w:r>
        <w:rPr>
          <w:rFonts w:ascii="Times New Roman" w:hAnsi="Times New Roman" w:eastAsia="仿宋_GB2312"/>
          <w:kern w:val="0"/>
          <w:sz w:val="32"/>
        </w:rPr>
        <w:t>研发项目立项证明，已验收或结题项目需附验收或结</w:t>
      </w:r>
      <w:bookmarkStart w:id="0" w:name="_GoBack"/>
      <w:bookmarkEnd w:id="0"/>
      <w:r>
        <w:rPr>
          <w:rFonts w:ascii="Times New Roman" w:hAnsi="Times New Roman" w:eastAsia="仿宋_GB2312"/>
          <w:kern w:val="0"/>
          <w:sz w:val="32"/>
        </w:rPr>
        <w:t>题报告。科技成果转化总体情况与转化形式、应用成效的逐项说明。成果来源可提供专利、技术诀窍、项目立项证明等方面证明材料；转化结果可提供生产批文、新产品或新技术推广应用证明、认证认可和资质证书和高新技术产品（服务）的关键技术指标等产品质量检验报告等方面证明材料。</w:t>
      </w:r>
    </w:p>
    <w:p w14:paraId="72BD0241">
      <w:pPr>
        <w:numPr>
          <w:ilvl w:val="0"/>
          <w:numId w:val="1"/>
        </w:numPr>
        <w:overflowPunct w:val="0"/>
        <w:adjustRightInd w:val="0"/>
        <w:snapToGrid w:val="0"/>
        <w:spacing w:line="600" w:lineRule="exact"/>
        <w:ind w:left="0" w:leftChars="0" w:firstLine="640" w:firstLineChars="200"/>
        <w:rPr>
          <w:rFonts w:ascii="Times New Roman" w:hAnsi="Times New Roman" w:eastAsia="仿宋_GB2312"/>
          <w:kern w:val="0"/>
          <w:sz w:val="32"/>
        </w:rPr>
      </w:pPr>
      <w:r>
        <w:rPr>
          <w:rFonts w:ascii="Times New Roman" w:hAnsi="Times New Roman" w:eastAsia="仿宋_GB2312"/>
          <w:sz w:val="32"/>
        </w:rPr>
        <w:t>研究开发组织管理水平证明资料。</w:t>
      </w:r>
      <w:r>
        <w:rPr>
          <w:rFonts w:ascii="Times New Roman" w:hAnsi="Times New Roman" w:eastAsia="仿宋_GB2312"/>
          <w:kern w:val="0"/>
          <w:sz w:val="32"/>
        </w:rPr>
        <w:t>企业研发组织管理水平应提供包括研发组织管理制度、研发投入核算体系；研发机构建设及设备设施、开展产学研合作活动；成果转化的组织实施与激励奖励制度、创新创业平台建立情况；科技人员的培养进修、职工技能培训、优秀人才引进及人才绩效评价奖励制度活动四项指标实施操作的具体证明材料。</w:t>
      </w:r>
    </w:p>
    <w:p w14:paraId="0BFBF719">
      <w:pPr>
        <w:numPr>
          <w:ilvl w:val="0"/>
          <w:numId w:val="1"/>
        </w:numPr>
        <w:overflowPunct w:val="0"/>
        <w:adjustRightInd w:val="0"/>
        <w:snapToGrid w:val="0"/>
        <w:spacing w:line="600" w:lineRule="exact"/>
        <w:ind w:left="0" w:leftChars="0" w:firstLine="640" w:firstLineChars="200"/>
        <w:rPr>
          <w:rFonts w:ascii="Times New Roman" w:hAnsi="Times New Roman" w:eastAsia="仿宋_GB2312"/>
          <w:kern w:val="0"/>
          <w:sz w:val="32"/>
        </w:rPr>
      </w:pPr>
      <w:r>
        <w:rPr>
          <w:rFonts w:ascii="Times New Roman" w:hAnsi="Times New Roman" w:eastAsia="仿宋_GB2312"/>
          <w:kern w:val="0"/>
          <w:sz w:val="32"/>
        </w:rPr>
        <w:t>企业职工和科技人员情况说明材料。包括在职、兼职和临时聘用人员数量、学历结构、科技人员名单及其工作岗位等。</w:t>
      </w:r>
      <w:r>
        <w:rPr>
          <w:rFonts w:ascii="Times New Roman" w:hAnsi="Times New Roman" w:eastAsia="仿宋_GB2312"/>
          <w:color w:val="auto"/>
          <w:kern w:val="0"/>
          <w:sz w:val="32"/>
        </w:rPr>
        <w:t>企业应提供与相应在职人员签订的劳动合同或从湖南省养老保险信息系统查询打印并加盖人社部门参保公章的单位参保证明。</w:t>
      </w:r>
    </w:p>
    <w:p w14:paraId="58474675">
      <w:pPr>
        <w:pStyle w:val="4"/>
        <w:numPr>
          <w:ilvl w:val="0"/>
          <w:numId w:val="1"/>
        </w:numPr>
        <w:overflowPunct w:val="0"/>
        <w:spacing w:line="600" w:lineRule="exact"/>
        <w:ind w:left="0" w:leftChars="0" w:firstLine="640" w:firstLineChars="200"/>
        <w:jc w:val="both"/>
        <w:rPr>
          <w:rFonts w:hint="eastAsia" w:ascii="黑体" w:hAnsi="黑体" w:eastAsia="黑体" w:cs="黑体"/>
          <w:sz w:val="32"/>
          <w:highlight w:val="none"/>
        </w:rPr>
      </w:pPr>
      <w:r>
        <w:rPr>
          <w:rFonts w:hint="default" w:ascii="Times New Roman" w:hAnsi="Times New Roman" w:eastAsia="仿宋_GB2312"/>
          <w:sz w:val="32"/>
        </w:rPr>
        <w:t>企业近三个会计年度的财务会计报告（包括会计报表、会计报表附注和财务情况说明书。实际经营期不满三年的按实际经营时间计算，下同）。</w:t>
      </w:r>
      <w:r>
        <w:rPr>
          <w:rFonts w:hint="eastAsia" w:ascii="黑体" w:hAnsi="黑体" w:eastAsia="黑体" w:cs="黑体"/>
          <w:sz w:val="32"/>
          <w:highlight w:val="none"/>
          <w:lang w:eastAsia="zh-CN"/>
        </w:rPr>
        <w:t>根据全国高新技术企业认定管理工作领导小组办公室要求，企业在系统中提交的审计报告须为从注册会计师行业统一监管平台下载的已赋码审计报告电子版原件。</w:t>
      </w:r>
    </w:p>
    <w:p w14:paraId="60310471">
      <w:pPr>
        <w:pStyle w:val="4"/>
        <w:numPr>
          <w:ilvl w:val="0"/>
          <w:numId w:val="1"/>
        </w:numPr>
        <w:overflowPunct w:val="0"/>
        <w:spacing w:line="600" w:lineRule="exact"/>
        <w:ind w:left="0" w:leftChars="0" w:firstLine="640" w:firstLineChars="200"/>
        <w:jc w:val="both"/>
        <w:rPr>
          <w:rFonts w:hint="default" w:ascii="Times New Roman" w:hAnsi="Times New Roman" w:eastAsia="仿宋_GB2312"/>
          <w:sz w:val="32"/>
        </w:rPr>
      </w:pPr>
      <w:r>
        <w:rPr>
          <w:rFonts w:hint="default" w:ascii="Times New Roman" w:hAnsi="Times New Roman" w:eastAsia="仿宋_GB2312"/>
          <w:sz w:val="32"/>
        </w:rPr>
        <w:t>专项审计或鉴证报告。经具有资质并符合《工作指引》相关条件的中介机构出具的企业近三个会计年度研究开发费用、近一个会计年度高新技术产品（服务）收入专项审计或鉴证报告（出具的</w:t>
      </w:r>
      <w:r>
        <w:rPr>
          <w:rFonts w:hint="default" w:ascii="Times New Roman" w:hAnsi="Times New Roman" w:eastAsia="仿宋_GB2312"/>
          <w:sz w:val="32"/>
          <w:lang w:eastAsia="zh-CN"/>
        </w:rPr>
        <w:t>专项</w:t>
      </w:r>
      <w:r>
        <w:rPr>
          <w:rFonts w:hint="default" w:ascii="Times New Roman" w:hAnsi="Times New Roman" w:eastAsia="仿宋_GB2312"/>
          <w:sz w:val="32"/>
        </w:rPr>
        <w:t>审计</w:t>
      </w:r>
      <w:r>
        <w:rPr>
          <w:rFonts w:hint="default" w:ascii="Times New Roman" w:hAnsi="Times New Roman" w:eastAsia="仿宋_GB2312"/>
          <w:sz w:val="32"/>
          <w:lang w:eastAsia="zh-CN"/>
        </w:rPr>
        <w:t>或</w:t>
      </w:r>
      <w:r>
        <w:rPr>
          <w:rFonts w:hint="default" w:ascii="Times New Roman" w:hAnsi="Times New Roman" w:eastAsia="仿宋_GB2312"/>
          <w:sz w:val="32"/>
        </w:rPr>
        <w:t>鉴证报告及后附的财务报表应在行业统一监管平台上进行报备，并赋有二维码），并附研究开发活动说明材料。</w:t>
      </w:r>
    </w:p>
    <w:p w14:paraId="6AE6E01C">
      <w:pPr>
        <w:numPr>
          <w:ilvl w:val="0"/>
          <w:numId w:val="1"/>
        </w:numPr>
        <w:overflowPunct w:val="0"/>
        <w:adjustRightInd w:val="0"/>
        <w:snapToGrid w:val="0"/>
        <w:spacing w:line="600" w:lineRule="exact"/>
        <w:ind w:left="0" w:leftChars="0" w:firstLine="640" w:firstLineChars="200"/>
        <w:rPr>
          <w:rFonts w:ascii="Times New Roman" w:hAnsi="Times New Roman" w:eastAsia="仿宋_GB2312"/>
          <w:kern w:val="0"/>
          <w:sz w:val="32"/>
        </w:rPr>
      </w:pPr>
      <w:r>
        <w:rPr>
          <w:rFonts w:ascii="Times New Roman" w:hAnsi="Times New Roman" w:eastAsia="仿宋_GB2312"/>
          <w:sz w:val="32"/>
        </w:rPr>
        <w:t>企业所得税纳税申报表。</w:t>
      </w:r>
      <w:r>
        <w:rPr>
          <w:rFonts w:ascii="Times New Roman" w:hAnsi="Times New Roman" w:eastAsia="仿宋_GB2312"/>
          <w:kern w:val="0"/>
          <w:sz w:val="32"/>
        </w:rPr>
        <w:t>近三个会计年度主管税务机关已受理的企业所得税年度纳税申报表（包括主表及附表）。</w:t>
      </w:r>
    </w:p>
    <w:p w14:paraId="27211143">
      <w:pPr>
        <w:numPr>
          <w:ilvl w:val="0"/>
          <w:numId w:val="1"/>
        </w:numPr>
        <w:overflowPunct w:val="0"/>
        <w:adjustRightInd w:val="0"/>
        <w:snapToGrid w:val="0"/>
        <w:spacing w:line="600" w:lineRule="exact"/>
        <w:ind w:left="0" w:leftChars="0" w:firstLine="640" w:firstLineChars="200"/>
        <w:rPr>
          <w:rFonts w:ascii="Times New Roman" w:hAnsi="Times New Roman" w:eastAsia="仿宋_GB2312"/>
          <w:kern w:val="0"/>
          <w:sz w:val="32"/>
        </w:rPr>
      </w:pPr>
      <w:r>
        <w:rPr>
          <w:rFonts w:ascii="Times New Roman" w:hAnsi="Times New Roman" w:eastAsia="仿宋_GB2312"/>
          <w:kern w:val="0"/>
          <w:sz w:val="32"/>
        </w:rPr>
        <w:t>中介机构承诺书。</w:t>
      </w:r>
    </w:p>
    <w:p w14:paraId="6AC342FA">
      <w:pPr>
        <w:overflowPunct w:val="0"/>
        <w:snapToGrid w:val="0"/>
        <w:spacing w:line="600" w:lineRule="exact"/>
        <w:ind w:firstLine="0" w:firstLineChars="0"/>
        <w:rPr>
          <w:rFonts w:hint="default" w:ascii="Times New Roman" w:hAnsi="Times New Roman" w:eastAsia="仿宋_GB2312"/>
          <w:color w:val="0000FF"/>
          <w:kern w:val="0"/>
          <w:sz w:val="32"/>
        </w:rPr>
      </w:pPr>
    </w:p>
    <w:p w14:paraId="42E981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85158"/>
    <w:multiLevelType w:val="singleLevel"/>
    <w:tmpl w:val="BF68515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B0A46"/>
    <w:rsid w:val="3FDB0A46"/>
    <w:rsid w:val="56137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endnote text"/>
    <w:basedOn w:val="1"/>
    <w:next w:val="3"/>
    <w:qFormat/>
    <w:uiPriority w:val="0"/>
  </w:style>
  <w:style w:type="paragraph" w:styleId="3">
    <w:name w:val="Body Text"/>
    <w:basedOn w:val="1"/>
    <w:unhideWhenUsed/>
    <w:qFormat/>
    <w:uiPriority w:val="99"/>
    <w:pPr>
      <w:spacing w:line="640" w:lineRule="exact"/>
      <w:jc w:val="center"/>
    </w:pPr>
    <w:rPr>
      <w:sz w:val="44"/>
      <w:szCs w:val="44"/>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2026-06-02T01:02:00Z</dcterms:created>
  <dc:creator>西行阿Q</dc:creator>
  <cp:lastModifiedBy>西行阿Q</cp:lastModifiedBy>
  <dcterms:modified xsi:type="dcterms:W3CDTF">2026-06-02T01:27:35Z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D960AD7FE2EA4EB8B4AADE7A210C177D_11</vt:lpwstr>
  </property>
  <property fmtid="{D5CDD505-2E9C-101B-9397-08002B2CF9AE}" pid="4" name="KSOTemplateDocerSaveRecord">
    <vt:lpwstr>eyJoZGlkIjoiYTkyMzVlOGUxMDhkZTM0MzcxNzIzMTRlMDY2ZThmMDAiLCJ1c2VySWQiOiI2NDQwODQ0MzUifQ==</vt:lpwstr>
  </property>
</Properties>
</file>