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191919"/>
          <w:spacing w:val="0"/>
          <w:sz w:val="44"/>
          <w:szCs w:val="44"/>
          <w:shd w:val="clear" w:color="auto" w:fill="FFFFFF"/>
          <w:lang w:val="en-US" w:eastAsia="zh-CN"/>
        </w:rPr>
        <w:t>满足直通车条件企业佐证材料清单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一、《创新型中小企业自评表》扫描件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在梯度培育平台填写《创新型中小企业自评表》后下载打印,在封面企业名称处加盖公章，并在“真实性声明”处由法定代表人签字和加盖公章，《创新型中小企业自评表》扫描件相关数据须与梯度培育平台填报数据保持一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二、企业营业执照扫描件。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三、2025年12月份的企业社会保险缴费人数证明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（要求体现社保缴费人数；如企业以合并财务报表数据申报，则需提供母公司及合并子公司的2025年12月份企业社保缴费人数证明）。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四、2025年审计报告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（审计报告需在财政部注册会计师统一监管平台备案）。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五、直通车证明材料（提供以下四项之一）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（一）2023年以来获得国家级或省级科技奖励佐证材料（获奖证书需体现企业名称）。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（二）有效期内的高新技术企业、国家级技术创新示范企业、国家级知识产权优势企业、国家级知识产权示范企业等佐证材料。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（三）经认定的省部级以上研发机构佐证材料。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（四）2023—2025年新增股权融资总额500万元以上佐证材料（包括合格机构投资者的备案材料、投（融）资协议、银行到账凭证、出让股权不超过30%证明材料）。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六、自主申报承诺书（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承诺企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业自主开展创新型中小企业申报工作，不委托任何中介机构）。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自评表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中企业联系人2025年12月社保缴纳证明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（体现企业名称和联系人姓名）。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EF3ECC"/>
    <w:rsid w:val="4A1947CF"/>
    <w:rsid w:val="54AF26EF"/>
    <w:rsid w:val="72EF6186"/>
    <w:rsid w:val="EBABADB0"/>
    <w:rsid w:val="FEA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renxj</cp:lastModifiedBy>
  <dcterms:modified xsi:type="dcterms:W3CDTF">2026-05-26T15:25:09Z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7F0A8066E3E95533CB610C6AFB771E3F</vt:lpwstr>
  </property>
</Properties>
</file>