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4" w:beforeAutospacing="0" w:after="24" w:afterAutospacing="0" w:line="420" w:lineRule="atLeast"/>
        <w:ind w:right="0"/>
        <w:jc w:val="left"/>
        <w:rPr>
          <w:rFonts w:hint="default" w:ascii="Times New Roman" w:hAnsi="Times New Roman" w:eastAsia="仿宋_GB2312" w:cs="Times New Roman"/>
          <w:i w:val="0"/>
          <w:caps w:val="0"/>
          <w:color w:val="auto"/>
          <w:spacing w:val="0"/>
          <w:sz w:val="32"/>
          <w:szCs w:val="32"/>
          <w:shd w:val="clear" w:color="auto" w:fill="FFFFFF"/>
        </w:rPr>
      </w:pPr>
      <w:r>
        <w:rPr>
          <w:rFonts w:hint="default" w:ascii="Times New Roman" w:hAnsi="Times New Roman" w:eastAsia="仿宋_GB2312" w:cs="Times New Roman"/>
          <w:i w:val="0"/>
          <w:caps w:val="0"/>
          <w:color w:val="auto"/>
          <w:spacing w:val="0"/>
          <w:sz w:val="32"/>
          <w:szCs w:val="32"/>
          <w:shd w:val="clear" w:color="auto" w:fill="FFFFFF"/>
        </w:rPr>
        <w:t>附件</w:t>
      </w:r>
      <w:r>
        <w:rPr>
          <w:rFonts w:hint="eastAsia" w:ascii="Times New Roman" w:hAnsi="Times New Roman" w:eastAsia="仿宋_GB2312" w:cs="Times New Roman"/>
          <w:i w:val="0"/>
          <w:caps w:val="0"/>
          <w:color w:val="auto"/>
          <w:spacing w:val="0"/>
          <w:sz w:val="32"/>
          <w:szCs w:val="32"/>
          <w:shd w:val="clear" w:color="auto" w:fill="FFFFFF"/>
          <w:lang w:val="en-US" w:eastAsia="zh-CN"/>
        </w:rPr>
        <w:t>2</w:t>
      </w:r>
      <w:r>
        <w:rPr>
          <w:rFonts w:hint="default" w:ascii="Times New Roman" w:hAnsi="Times New Roman" w:eastAsia="仿宋_GB2312" w:cs="Times New Roman"/>
          <w:i w:val="0"/>
          <w:caps w:val="0"/>
          <w:color w:val="auto"/>
          <w:spacing w:val="0"/>
          <w:sz w:val="32"/>
          <w:szCs w:val="32"/>
          <w:shd w:val="clear" w:color="auto" w:fill="FFFFFF"/>
        </w:rPr>
        <w:t>：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4" w:beforeAutospacing="0" w:after="24" w:afterAutospacing="0" w:line="420" w:lineRule="atLeast"/>
        <w:ind w:right="0"/>
        <w:jc w:val="center"/>
        <w:rPr>
          <w:rFonts w:hint="default" w:ascii="Times New Roman" w:hAnsi="Times New Roman" w:eastAsia="仿宋_GB2312" w:cs="Times New Roman"/>
          <w:i w:val="0"/>
          <w:caps w:val="0"/>
          <w:color w:val="auto"/>
          <w:spacing w:val="0"/>
          <w:sz w:val="36"/>
          <w:szCs w:val="36"/>
          <w:shd w:val="clear" w:color="auto" w:fill="FFFFFF"/>
        </w:rPr>
      </w:pPr>
      <w:r>
        <w:rPr>
          <w:rFonts w:hint="default" w:ascii="Times New Roman" w:hAnsi="Times New Roman" w:eastAsia="仿宋_GB2312" w:cs="Times New Roman"/>
          <w:i w:val="0"/>
          <w:caps w:val="0"/>
          <w:color w:val="auto"/>
          <w:spacing w:val="0"/>
          <w:sz w:val="36"/>
          <w:szCs w:val="36"/>
          <w:shd w:val="clear" w:color="auto" w:fill="FFFFFF"/>
        </w:rPr>
        <w:t>202</w:t>
      </w:r>
      <w:r>
        <w:rPr>
          <w:rFonts w:hint="eastAsia" w:ascii="Times New Roman" w:hAnsi="Times New Roman" w:eastAsia="仿宋_GB2312" w:cs="Times New Roman"/>
          <w:i w:val="0"/>
          <w:caps w:val="0"/>
          <w:color w:val="auto"/>
          <w:spacing w:val="0"/>
          <w:sz w:val="36"/>
          <w:szCs w:val="36"/>
          <w:shd w:val="clear" w:color="auto" w:fill="FFFFFF"/>
          <w:lang w:val="en-US" w:eastAsia="zh-CN"/>
        </w:rPr>
        <w:t>3</w:t>
      </w:r>
      <w:r>
        <w:rPr>
          <w:rFonts w:hint="default" w:ascii="Times New Roman" w:hAnsi="Times New Roman" w:eastAsia="仿宋_GB2312" w:cs="Times New Roman"/>
          <w:i w:val="0"/>
          <w:caps w:val="0"/>
          <w:color w:val="auto"/>
          <w:spacing w:val="0"/>
          <w:sz w:val="36"/>
          <w:szCs w:val="36"/>
          <w:shd w:val="clear" w:color="auto" w:fill="FFFFFF"/>
        </w:rPr>
        <w:t>年度</w:t>
      </w:r>
      <w:r>
        <w:rPr>
          <w:rFonts w:hint="eastAsia" w:ascii="Times New Roman" w:hAnsi="Times New Roman" w:eastAsia="仿宋_GB2312" w:cs="Times New Roman"/>
          <w:i w:val="0"/>
          <w:caps w:val="0"/>
          <w:color w:val="auto"/>
          <w:spacing w:val="0"/>
          <w:sz w:val="36"/>
          <w:szCs w:val="36"/>
          <w:shd w:val="clear" w:color="auto" w:fill="FFFFFF"/>
          <w:lang w:eastAsia="zh-CN"/>
        </w:rPr>
        <w:t>第一、</w:t>
      </w:r>
      <w:bookmarkStart w:id="0" w:name="_GoBack"/>
      <w:bookmarkEnd w:id="0"/>
      <w:r>
        <w:rPr>
          <w:rFonts w:hint="eastAsia" w:ascii="Times New Roman" w:hAnsi="Times New Roman" w:eastAsia="仿宋_GB2312" w:cs="Times New Roman"/>
          <w:i w:val="0"/>
          <w:caps w:val="0"/>
          <w:color w:val="auto"/>
          <w:spacing w:val="0"/>
          <w:sz w:val="36"/>
          <w:szCs w:val="36"/>
          <w:shd w:val="clear" w:color="auto" w:fill="FFFFFF"/>
          <w:lang w:eastAsia="zh-CN"/>
        </w:rPr>
        <w:t>二季度</w:t>
      </w:r>
      <w:r>
        <w:rPr>
          <w:rFonts w:hint="default" w:ascii="Times New Roman" w:hAnsi="Times New Roman" w:eastAsia="仿宋_GB2312" w:cs="Times New Roman"/>
          <w:i w:val="0"/>
          <w:caps w:val="0"/>
          <w:color w:val="auto"/>
          <w:spacing w:val="0"/>
          <w:sz w:val="36"/>
          <w:szCs w:val="36"/>
          <w:shd w:val="clear" w:color="auto" w:fill="FFFFFF"/>
        </w:rPr>
        <w:t>创新型中小企业评价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4" w:beforeAutospacing="0" w:after="24" w:afterAutospacing="0" w:line="420" w:lineRule="atLeast"/>
        <w:ind w:right="0"/>
        <w:jc w:val="center"/>
        <w:rPr>
          <w:rFonts w:hint="default" w:ascii="Times New Roman" w:hAnsi="Times New Roman" w:eastAsia="仿宋_GB2312" w:cs="Times New Roman"/>
          <w:i w:val="0"/>
          <w:caps w:val="0"/>
          <w:color w:val="auto"/>
          <w:spacing w:val="0"/>
          <w:sz w:val="36"/>
          <w:szCs w:val="36"/>
          <w:shd w:val="clear" w:color="auto" w:fill="FFFFFF"/>
        </w:rPr>
      </w:pPr>
      <w:r>
        <w:rPr>
          <w:rFonts w:hint="default" w:ascii="Times New Roman" w:hAnsi="Times New Roman" w:eastAsia="仿宋_GB2312" w:cs="Times New Roman"/>
          <w:i w:val="0"/>
          <w:caps w:val="0"/>
          <w:color w:val="auto"/>
          <w:spacing w:val="0"/>
          <w:sz w:val="36"/>
          <w:szCs w:val="36"/>
          <w:shd w:val="clear" w:color="auto" w:fill="FFFFFF"/>
        </w:rPr>
        <w:t>复核通过名单</w:t>
      </w:r>
    </w:p>
    <w:tbl>
      <w:tblPr>
        <w:tblStyle w:val="5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6"/>
        <w:gridCol w:w="1590"/>
        <w:gridCol w:w="594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579" w:type="pct"/>
            <w:vMerge w:val="restar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序号</w:t>
            </w:r>
          </w:p>
        </w:tc>
        <w:tc>
          <w:tcPr>
            <w:tcW w:w="933" w:type="pct"/>
            <w:vMerge w:val="restar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区域</w:t>
            </w:r>
          </w:p>
        </w:tc>
        <w:tc>
          <w:tcPr>
            <w:tcW w:w="3487" w:type="pct"/>
            <w:vMerge w:val="restar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企业名称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579" w:type="pct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933" w:type="pct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487" w:type="pct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59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婺城区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浙江今飞智造摩轮有限公司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59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婺城区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浙江今飞机械有限公司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159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婺城区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浙江鹊巢建筑科技有限公司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159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婺城区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金华市莱逸园环保科技开发有限公司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59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婺城区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金华市捷安电动工具有限公司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159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婺城区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金华市鑫好包装印业有限公司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159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婺城区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金华市大宸农业发展有限公司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59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金义新区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浙江鑫都文化用品股份有限公司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159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金义新区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金华市海洋包装有限公司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59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金义新区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金华大明电子科技有限公司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159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金义新区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浙江巅峰实业有限公司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159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金义新区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金华王点科技有限公司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</w:t>
            </w:r>
          </w:p>
        </w:tc>
        <w:tc>
          <w:tcPr>
            <w:tcW w:w="159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金义新区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金华瑞恒家居用品股份有限公司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159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金义新区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浙江安通工程设计集团有限公司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159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金义新区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金华市鸿图五金工具有限公司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159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金义新区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金华禾景天食品有限公司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</w:t>
            </w:r>
          </w:p>
        </w:tc>
        <w:tc>
          <w:tcPr>
            <w:tcW w:w="159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金义新区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金华施坦博炊具有限公司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</w:t>
            </w:r>
          </w:p>
        </w:tc>
        <w:tc>
          <w:tcPr>
            <w:tcW w:w="159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金义新区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金华索宁五金制品有限公司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</w:t>
            </w:r>
          </w:p>
        </w:tc>
        <w:tc>
          <w:tcPr>
            <w:tcW w:w="159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婺城区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金华市升阳日用金属制品有限公司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159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金义新区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金华雄伟铝业包装有限公司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</w:t>
            </w:r>
          </w:p>
        </w:tc>
        <w:tc>
          <w:tcPr>
            <w:tcW w:w="159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金义新区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金华市忠信五金工具有限公司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</w:t>
            </w:r>
          </w:p>
        </w:tc>
        <w:tc>
          <w:tcPr>
            <w:tcW w:w="159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金义新区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金华小飞鱼玩具股份有限公司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</w:t>
            </w:r>
          </w:p>
        </w:tc>
        <w:tc>
          <w:tcPr>
            <w:tcW w:w="159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金义新区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浙江功夫宝贝婴童用品有限公司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</w:t>
            </w:r>
          </w:p>
        </w:tc>
        <w:tc>
          <w:tcPr>
            <w:tcW w:w="159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金义新区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浙江雨丝袜业有限公司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</w:t>
            </w:r>
          </w:p>
        </w:tc>
        <w:tc>
          <w:tcPr>
            <w:tcW w:w="159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金义新区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金华市和发工具有限公司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</w:t>
            </w:r>
          </w:p>
        </w:tc>
        <w:tc>
          <w:tcPr>
            <w:tcW w:w="159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金义新区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金华市朗博建设工程有限公司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</w:t>
            </w:r>
          </w:p>
        </w:tc>
        <w:tc>
          <w:tcPr>
            <w:tcW w:w="159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金义新区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金华易元食品有限公司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</w:t>
            </w:r>
          </w:p>
        </w:tc>
        <w:tc>
          <w:tcPr>
            <w:tcW w:w="159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金华开发区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浙江金华安邦服饰有限公司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</w:t>
            </w:r>
          </w:p>
        </w:tc>
        <w:tc>
          <w:tcPr>
            <w:tcW w:w="159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金华开发区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浙江路鑫交通设施工程有限公司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159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金华开发区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金华新慧建筑科技有限公司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</w:t>
            </w:r>
          </w:p>
        </w:tc>
        <w:tc>
          <w:tcPr>
            <w:tcW w:w="159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金华开发区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金华市英凯体育用品有限公司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</w:t>
            </w:r>
          </w:p>
        </w:tc>
        <w:tc>
          <w:tcPr>
            <w:tcW w:w="159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金华开发区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金华鑫扬网络科技有限公司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</w:t>
            </w:r>
          </w:p>
        </w:tc>
        <w:tc>
          <w:tcPr>
            <w:tcW w:w="159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金华开发区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浙江昱立信息技术有限公司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</w:t>
            </w:r>
          </w:p>
        </w:tc>
        <w:tc>
          <w:tcPr>
            <w:tcW w:w="159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金华开发区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浙江印象软件有限公司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</w:t>
            </w:r>
          </w:p>
        </w:tc>
        <w:tc>
          <w:tcPr>
            <w:tcW w:w="159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金华开发区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浙江奇点通信器材有限公司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</w:t>
            </w:r>
          </w:p>
        </w:tc>
        <w:tc>
          <w:tcPr>
            <w:tcW w:w="159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兰溪市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浙江唐创服装有限公司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</w:t>
            </w:r>
          </w:p>
        </w:tc>
        <w:tc>
          <w:tcPr>
            <w:tcW w:w="159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兰溪市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兰溪市日新真空镀膜有限公司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</w:t>
            </w:r>
          </w:p>
        </w:tc>
        <w:tc>
          <w:tcPr>
            <w:tcW w:w="159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兰溪市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兰溪市洪憬电子科技有限公司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</w:t>
            </w:r>
          </w:p>
        </w:tc>
        <w:tc>
          <w:tcPr>
            <w:tcW w:w="159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兰溪市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浙江三力建筑材料有限公司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</w:t>
            </w:r>
          </w:p>
        </w:tc>
        <w:tc>
          <w:tcPr>
            <w:tcW w:w="159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兰溪市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浙江九越纺织有限公司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</w:t>
            </w:r>
          </w:p>
        </w:tc>
        <w:tc>
          <w:tcPr>
            <w:tcW w:w="159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兰溪市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浙江科瑞达塑胶有限公司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</w:t>
            </w:r>
          </w:p>
        </w:tc>
        <w:tc>
          <w:tcPr>
            <w:tcW w:w="159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兰溪市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浙江堂正格塑胶科技有限公司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</w:t>
            </w:r>
          </w:p>
        </w:tc>
        <w:tc>
          <w:tcPr>
            <w:tcW w:w="159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兰溪市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浙江顺风织造有限公司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</w:t>
            </w:r>
          </w:p>
        </w:tc>
        <w:tc>
          <w:tcPr>
            <w:tcW w:w="159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兰溪市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浙江美定食品股份有限公司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</w:t>
            </w:r>
          </w:p>
        </w:tc>
        <w:tc>
          <w:tcPr>
            <w:tcW w:w="159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兰溪市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浙江兴顺新材料科技有限公司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</w:t>
            </w:r>
          </w:p>
        </w:tc>
        <w:tc>
          <w:tcPr>
            <w:tcW w:w="159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兰溪市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浙江汇博水泥制品有限公司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</w:t>
            </w:r>
          </w:p>
        </w:tc>
        <w:tc>
          <w:tcPr>
            <w:tcW w:w="159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兰溪市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浙江星辉电子有限公司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</w:t>
            </w:r>
          </w:p>
        </w:tc>
        <w:tc>
          <w:tcPr>
            <w:tcW w:w="159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兰溪市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浙江有为新材料技术有限公司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</w:t>
            </w:r>
          </w:p>
        </w:tc>
        <w:tc>
          <w:tcPr>
            <w:tcW w:w="159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兰溪市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浙江青荷新材料有限公司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159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兰溪市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浙江叶盛高分子科技有限公司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</w:t>
            </w:r>
          </w:p>
        </w:tc>
        <w:tc>
          <w:tcPr>
            <w:tcW w:w="159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兰溪市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千团精工厨具（浙江）有限公司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</w:t>
            </w:r>
          </w:p>
        </w:tc>
        <w:tc>
          <w:tcPr>
            <w:tcW w:w="159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兰溪市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兰溪市嘉华塑业有限公司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</w:t>
            </w:r>
          </w:p>
        </w:tc>
        <w:tc>
          <w:tcPr>
            <w:tcW w:w="159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兰溪市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浙江巨江电源制造有限公司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</w:t>
            </w:r>
          </w:p>
        </w:tc>
        <w:tc>
          <w:tcPr>
            <w:tcW w:w="159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兰溪市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兰溪市万康铝业有限公司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</w:t>
            </w:r>
          </w:p>
        </w:tc>
        <w:tc>
          <w:tcPr>
            <w:tcW w:w="159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兰溪市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兰溪旺能环保能源有限公司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兰溪市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浙江欣动能源科技有限公司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兰溪市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浙江百浩工贸有限公司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兰溪市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兰溪市华橡工贸有限公司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兰溪市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兰溪太乙金属制品有限公司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兰溪市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浙江恒耀新材料有限公司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义乌市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义乌市大宇袜业股份有限公司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义乌市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浙江新派服饰有限公司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义乌市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义乌夏歌信息科技有限公司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义乌市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浙江金澜服饰股份有限公司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义乌市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义乌市智慧星玩具有限公司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义乌市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义乌茗枫工艺品有限公司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义乌市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义乌市思波琳箱包有限公司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义乌市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浙江海派包装科技有限公司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义乌市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义乌市正烨拉链有限公司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义乌市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浙江红叶制伞有限公司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义乌市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浙江仁派服饰有限公司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义乌市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浙江坤盈科技有限公司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义乌市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义芯集成电路（义乌）有限公司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义乌市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浙江诺玛文化用品有限公司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义乌市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浙江梦森服饰有限公司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义乌市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义乌市东方仙子化妆品有限公司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77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义乌市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义乌市义华金属表面处理有限公司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义乌市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义乌市庄禾工艺品有限公司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79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义乌市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浙江立新检测技术有限公司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义乌市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义乌市华耀饰品有限公司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义乌市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浙江云中包装有限公司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义乌市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义乌市傲狐服饰有限公司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83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义乌市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浙江海洁亚医疗科技有限公司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义乌市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浙江小牛寻宝环境科技有限公司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义乌市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义乌市派对服饰有限公司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86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义乌市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浙江尔友服饰有限公司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87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义乌市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义乌市鼎邦文体用品有限公司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88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义乌市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义乌市小鱼儿文化用品有限公司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89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义乌市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浙江利美化妆品有限公司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义乌市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浙江棉田针织有限公司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义乌市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浙江雅思丽化妆品有限公司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义乌市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浙江伊彤服饰有限公司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93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义乌市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浙江丽芙秀化妆品有限公司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94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义乌市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义乌市富淼皮具有限公司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义乌市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浙江宾王扑克有限公司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96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义乌市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义乌市唯诺包装制品有限公司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义乌市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义乌市永胜胶带有限公司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98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义乌市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义乌市赛尔针织袜业有限公司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99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东阳市大联电声器材有限公司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东阳市金诚磁业有限公司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101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东阳市星吉年工贸有限公司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102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东阳市长松磁性材料有限公司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103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东阳市家强塑胶有限公司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104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浙江正消防火门窗有限公司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105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东阳市毅龙制衣有限公司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106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东阳市玖鑫新材料有限公司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107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浙江省东阳市开源金属制品有限公司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108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东阳市耐立环保科技有限公司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109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东阳市金茂塑胶有限公司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110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东阳市特安锅炉有限公司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111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浙江巍巍昆仑缝制设备有限公司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112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东阳市吴刚针织有限公司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113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东阳市飞龙帽业有限公司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114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东阳市晴之缘制伞有限公司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115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东阳市雪花秀针织有限公司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116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东阳市华能新型建材有限公司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117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东阳市龙泽磁电有限公司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118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浙江信衡电动科技有限公司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119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</w:t>
            </w:r>
          </w:p>
        </w:tc>
        <w:tc>
          <w:tcPr>
            <w:tcW w:w="5943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东阳市鑫恊工贸有限公司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</w:t>
            </w:r>
          </w:p>
        </w:tc>
        <w:tc>
          <w:tcPr>
            <w:tcW w:w="5943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东阳市广利工艺品有限公司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121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</w:t>
            </w:r>
          </w:p>
        </w:tc>
        <w:tc>
          <w:tcPr>
            <w:tcW w:w="5943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浙江慧捷衣车有限公司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122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</w:t>
            </w:r>
          </w:p>
        </w:tc>
        <w:tc>
          <w:tcPr>
            <w:tcW w:w="5943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浙江安可信五金工具有限公司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123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</w:t>
            </w:r>
          </w:p>
        </w:tc>
        <w:tc>
          <w:tcPr>
            <w:tcW w:w="5943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浙江华杰材料科技有限公司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124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浙江嘉源针织有限公司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125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</w:t>
            </w:r>
          </w:p>
        </w:tc>
        <w:tc>
          <w:tcPr>
            <w:tcW w:w="5943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东阳市路德威皮件有限公司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126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</w:t>
            </w:r>
          </w:p>
        </w:tc>
        <w:tc>
          <w:tcPr>
            <w:tcW w:w="5943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东阳市吉荣塑料实业有限公司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127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</w:t>
            </w:r>
          </w:p>
        </w:tc>
        <w:tc>
          <w:tcPr>
            <w:tcW w:w="5943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浙江尚品无纺布有限公司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128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</w:t>
            </w:r>
          </w:p>
        </w:tc>
        <w:tc>
          <w:tcPr>
            <w:tcW w:w="5943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浙江花园新型建材集团有限公司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129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</w:t>
            </w:r>
          </w:p>
        </w:tc>
        <w:tc>
          <w:tcPr>
            <w:tcW w:w="5943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浙江圣泰婴童服饰有限公司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130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</w:t>
            </w:r>
          </w:p>
        </w:tc>
        <w:tc>
          <w:tcPr>
            <w:tcW w:w="5943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浙江康力博能源科技有限公司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131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</w:t>
            </w:r>
          </w:p>
        </w:tc>
        <w:tc>
          <w:tcPr>
            <w:tcW w:w="5943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东阳市盛林塑胶有限公司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132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</w:t>
            </w:r>
          </w:p>
        </w:tc>
        <w:tc>
          <w:tcPr>
            <w:tcW w:w="5943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东阳市胡氏利达管业有限公司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133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</w:t>
            </w:r>
          </w:p>
        </w:tc>
        <w:tc>
          <w:tcPr>
            <w:tcW w:w="5943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浙江东诺节能科技有限公司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134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</w:t>
            </w:r>
          </w:p>
        </w:tc>
        <w:tc>
          <w:tcPr>
            <w:tcW w:w="5943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东阳市宏丰磁业有限公司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135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</w:t>
            </w:r>
          </w:p>
        </w:tc>
        <w:tc>
          <w:tcPr>
            <w:tcW w:w="5943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浙江杰创新材料科技有限公司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136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</w:t>
            </w:r>
          </w:p>
        </w:tc>
        <w:tc>
          <w:tcPr>
            <w:tcW w:w="5943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东阳市铭品日用品有限公司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137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</w:t>
            </w:r>
          </w:p>
        </w:tc>
        <w:tc>
          <w:tcPr>
            <w:tcW w:w="5943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东阳市盛邦磁业有限公司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138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</w:t>
            </w:r>
          </w:p>
        </w:tc>
        <w:tc>
          <w:tcPr>
            <w:tcW w:w="5943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东阳市满香红针织有限公司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139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</w:t>
            </w:r>
          </w:p>
        </w:tc>
        <w:tc>
          <w:tcPr>
            <w:tcW w:w="5943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东阳市佳成化工有限公司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140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</w:t>
            </w:r>
          </w:p>
        </w:tc>
        <w:tc>
          <w:tcPr>
            <w:tcW w:w="5943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浙江省东阳市宣得纺织科技有限公司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141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</w:t>
            </w:r>
          </w:p>
        </w:tc>
        <w:tc>
          <w:tcPr>
            <w:tcW w:w="5943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东阳东磁自动化科技有限公司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142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</w:t>
            </w:r>
          </w:p>
        </w:tc>
        <w:tc>
          <w:tcPr>
            <w:tcW w:w="5943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浙江鑫正工贸有限公司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143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</w:t>
            </w:r>
          </w:p>
        </w:tc>
        <w:tc>
          <w:tcPr>
            <w:tcW w:w="5943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东阳市友力包装机械有限公司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144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</w:t>
            </w:r>
          </w:p>
        </w:tc>
        <w:tc>
          <w:tcPr>
            <w:tcW w:w="5943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东阳市双叶铝业有限公司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145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</w:t>
            </w:r>
          </w:p>
        </w:tc>
        <w:tc>
          <w:tcPr>
            <w:tcW w:w="5943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东阳市达斐工贸有限公司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146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</w:t>
            </w:r>
          </w:p>
        </w:tc>
        <w:tc>
          <w:tcPr>
            <w:tcW w:w="5943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东阳市添齐电机磁瓦有限公司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147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</w:t>
            </w:r>
          </w:p>
        </w:tc>
        <w:tc>
          <w:tcPr>
            <w:tcW w:w="5943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东阳诚艺服饰有限公司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148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</w:t>
            </w:r>
          </w:p>
        </w:tc>
        <w:tc>
          <w:tcPr>
            <w:tcW w:w="5943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东阳市横店友联磁业有限公司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149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</w:t>
            </w:r>
          </w:p>
        </w:tc>
        <w:tc>
          <w:tcPr>
            <w:tcW w:w="5943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浙江好视佳反光材料有限公司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150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</w:t>
            </w:r>
          </w:p>
        </w:tc>
        <w:tc>
          <w:tcPr>
            <w:tcW w:w="5943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东阳市赛歌服饰有限公司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151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</w:t>
            </w:r>
          </w:p>
        </w:tc>
        <w:tc>
          <w:tcPr>
            <w:tcW w:w="5943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东阳市浩歌建材有限公司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152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</w:t>
            </w:r>
          </w:p>
        </w:tc>
        <w:tc>
          <w:tcPr>
            <w:tcW w:w="5943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浙江康都日用品有限公司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153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</w:t>
            </w:r>
          </w:p>
        </w:tc>
        <w:tc>
          <w:tcPr>
            <w:tcW w:w="5943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东阳市沃特塑胶有限公司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154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浙江普洛生物科技有限公司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155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浙江林商衣架有限公司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156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优姿科技有限公司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157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浙江省东阳市圣华工艺品有限公司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158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东阳市新诗维纱线有限公司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159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东阳市翊晟厨具有限公司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东阳市捷邦磁材有限公司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161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东阳市昌隆实业有限公司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162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东阳市帆迪尔纸制品有限公司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163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东阳市仟豪服饰有限公司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164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东阳市奥隆新材料科技有限公司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165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东阳市医药卫生用品有限公司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166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东阳市瑞祺胶粘制品有限公司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167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东阳市佳禾新材料股份有限公司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168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浙江正辉彩印包装有限公司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169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东阳市乐之翼游乐设备有限公司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170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浙江奇好文具用品有限公司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171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浙江省东阳市腾辉新材料有限公司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172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浙江东阳甘源工贸有限公司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173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东阳市高杉针纺有限公司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174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东阳市恒辉自动化科技有限公司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175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东阳市三立针织服装有限公司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176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浙江炜晟包装有限公司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177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浙江索特环境科技有限公司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178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东阳市金泽洗染有限公司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179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浙江蓝华塑胶制品有限公司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浙江敢为实业有限公司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181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浙江两化腾科技有限公司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182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永康市捷耀工贸股份有限公司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183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永康市三亥实业有限公司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184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永康市绿阳电器有限公司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185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永康市铭普工贸有限公司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186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浙江飞洋杯业有限公司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187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浙江汇利工贸有限公司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188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浙江爱达户外用品有限公司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189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浙江古月胡工贸有限公司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190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永康市优哈电器有限公司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191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永康市特博威工贸有限公司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192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永康市正永沥青混凝土有限公司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193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永康市木林森工贸股份有限公司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194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永康市酷格科技有限公司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195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永康市天野工贸有限公司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196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浙江易力车业有限公司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197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</w:t>
            </w:r>
          </w:p>
        </w:tc>
        <w:tc>
          <w:tcPr>
            <w:tcW w:w="5943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浙江大邦运动器材有限公司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198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浙江古弓工贸有限公司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199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永康市天一搪瓷制品有限公司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永康市翁氏科技有限公司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201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金华市地平线电器制造有限公司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永康市五匠工贸有限公司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203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</w:t>
            </w:r>
          </w:p>
        </w:tc>
        <w:tc>
          <w:tcPr>
            <w:tcW w:w="5943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浙江九合环保科技有限公司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204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浙江煌泰厨具有限公司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205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浙江永园阀门有限公司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206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浙江航鹰锁业有限公司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207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永康市恒久涂装设备有限公司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208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永康市可旺工贸有限公司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209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浙江浙南电器有限公司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浙江艺科科技有限公司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211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永康市天后工贸有限公司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212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永康市酷汇科技有限公司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213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浙江新巨力安防科技股份有限公司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214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浙江顶诚工贸有限公司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215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浙江宇邦机械科技有限公司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216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永康市精进科技有限公司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217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浙江七星工具股份有限公司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218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永康市科荣工贸有限公司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219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永康市百岁康科技股份有限公司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220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永康市土丁五金制品股份有限公司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221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浙江乐登工贸有限公司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222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永康市美乐工具有限公司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223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浙江红果村休闲用品有限公司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224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永康市吉荣装饰材料有限公司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225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浙江森影休闲用品有限公司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226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永康市伟格工贸有限公司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227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浙江群邦工贸有限公司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228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永康市凯茗工贸有限公司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229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永康市五环工具有限公司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230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永康市坤德工贸有限公司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231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永康市纯雨硅胶有限公司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232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永康市丰然工贸有限公司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233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浙江新欧节能科技有限公司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234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永康市亨由斯电器股份有限公司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235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永康市嘉禧厨具有限公司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236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永康市鹰鹏化工机械有限公司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237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浙江恒耀电子材料有限公司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238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浙江朗宙工贸有限公司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239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武义县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浙江三聪厨具有限公司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240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武义县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浙江圣特斯林纺织有限公司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241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武义县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武义县震威生物科技有限公司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242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武义县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武义正超玻璃制品有限公司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243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武义县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浙江锐诚机械动力有限公司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244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武义县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浙江雅德杯业有限公司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245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武义县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浙江壹雪机械科技有限公司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246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浦江县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浙江浦江圣力工贸有限公司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247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浦江县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浦江超格锁业有限公司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248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浦江县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浙江省浦江吴氏锁业有限公司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249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浦江县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浙江浦江中星有限公司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250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浦江县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浦江海迪家纺有限公司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251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浦江县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浦江圣宏针织有限公司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252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浦江县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浙江盛道文具制造有限公司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253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浦江县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浙江恒维智能科技有限公司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浦江县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浦江新鑫化纤备件有限公司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浦江县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浙江广印通新材料科技有限公司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256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浦江县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浙江晨晞日用品有限公司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257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浦江县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浙江景程无纺布有限公司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258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浦江县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浦江德工精密机械有限公司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259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浦江县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浦江凯瑞车镜有限公司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260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浦江县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浦江杭浦工贸有限公司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261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浦江县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浦江县卓业金属制品有限公司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262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浦江县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浙江欧悠可科技有限公司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263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浦江县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浦江华昌台板有限公司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264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浦江县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浙江百马锁业有限公司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265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浦江县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浦江莱迪恩斯服饰有限公司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266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浦江县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浦江县爱诺工贸有限公司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267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浦江县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浙江锋华创芯微电子有限公司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268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浦江县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浙江浦江优佳地毯有限公司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269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浦江县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浦江树灿饰品有限公司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270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浦江县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浦江特种染整有限公司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271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浦江县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浦江县锶颖再生资源有限公司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272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浦江县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浦江布朗达针织服饰有限公司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273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浦江县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浦江丰收包装有限公司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274</w:t>
            </w: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磐安县</w:t>
            </w:r>
          </w:p>
        </w:tc>
        <w:tc>
          <w:tcPr>
            <w:tcW w:w="59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浙江汇鼎新材料有限公司</w:t>
            </w:r>
          </w:p>
        </w:tc>
      </w:tr>
    </w:tbl>
    <w:p>
      <w:pPr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00007A87" w:usb1="80000000" w:usb2="00000008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宋体S-超大字符集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true"/>
  <w:bordersDoNotSurroundHeader w:val="false"/>
  <w:bordersDoNotSurroundFooter w:val="false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true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B974605"/>
    <w:rsid w:val="1BF7B370"/>
    <w:rsid w:val="257F04FF"/>
    <w:rsid w:val="2EF12734"/>
    <w:rsid w:val="330D793C"/>
    <w:rsid w:val="57DF107B"/>
    <w:rsid w:val="5DADD65C"/>
    <w:rsid w:val="5FFF9731"/>
    <w:rsid w:val="608364D0"/>
    <w:rsid w:val="76EEBAC1"/>
    <w:rsid w:val="7DDD61A4"/>
    <w:rsid w:val="7E4EF754"/>
    <w:rsid w:val="7F3F998F"/>
    <w:rsid w:val="7F43F739"/>
    <w:rsid w:val="7FEFE7F8"/>
    <w:rsid w:val="7FF68846"/>
    <w:rsid w:val="7FF7AA1D"/>
    <w:rsid w:val="9EAF01B6"/>
    <w:rsid w:val="BD9C6FAD"/>
    <w:rsid w:val="CFFF9E10"/>
    <w:rsid w:val="DBB3B603"/>
    <w:rsid w:val="DEF7BB3E"/>
    <w:rsid w:val="DEFE54DD"/>
    <w:rsid w:val="DFBA9089"/>
    <w:rsid w:val="E7FB83A2"/>
    <w:rsid w:val="EFF75F56"/>
    <w:rsid w:val="F5EF85FB"/>
    <w:rsid w:val="F7D92B35"/>
    <w:rsid w:val="FA7E37F7"/>
    <w:rsid w:val="FD3F8CD6"/>
    <w:rsid w:val="FDBE7A40"/>
    <w:rsid w:val="FE46D96C"/>
    <w:rsid w:val="FFFDF63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qFormat="1"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100" w:beforeAutospacing="1" w:after="100" w:afterAutospacing="1"/>
      <w:jc w:val="left"/>
    </w:pPr>
    <w:rPr>
      <w:rFonts w:hint="eastAsia" w:ascii="宋体" w:hAnsi="宋体" w:eastAsia="宋体" w:cs="宋体"/>
      <w:b/>
      <w:kern w:val="44"/>
      <w:sz w:val="48"/>
      <w:szCs w:val="48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index 5"/>
    <w:next w:val="1"/>
    <w:qFormat/>
    <w:uiPriority w:val="0"/>
    <w:pPr>
      <w:widowControl w:val="0"/>
      <w:ind w:left="1680"/>
      <w:jc w:val="both"/>
    </w:pPr>
    <w:rPr>
      <w:rFonts w:ascii="黑体" w:hAnsi="Calibri" w:eastAsia="黑体" w:cs="Arial"/>
      <w:kern w:val="2"/>
      <w:sz w:val="32"/>
      <w:szCs w:val="32"/>
      <w:lang w:val="en-US" w:eastAsia="zh-CN" w:bidi="ar-SA"/>
    </w:rPr>
  </w:style>
  <w:style w:type="paragraph" w:styleId="4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Emphasis"/>
    <w:basedOn w:val="6"/>
    <w:qFormat/>
    <w:uiPriority w:val="0"/>
    <w:rPr>
      <w:i/>
    </w:rPr>
  </w:style>
  <w:style w:type="paragraph" w:customStyle="1" w:styleId="8">
    <w:name w:val="Normal Indent1"/>
    <w:next w:val="3"/>
    <w:qFormat/>
    <w:uiPriority w:val="0"/>
    <w:pPr>
      <w:widowControl w:val="0"/>
      <w:ind w:firstLine="420" w:firstLineChars="20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customStyle="1" w:styleId="9">
    <w:name w:val="font21"/>
    <w:basedOn w:val="6"/>
    <w:qFormat/>
    <w:uiPriority w:val="0"/>
    <w:rPr>
      <w:rFonts w:ascii="方正书宋_GBK" w:hAnsi="方正书宋_GBK" w:eastAsia="方正书宋_GBK" w:cs="方正书宋_GBK"/>
      <w:color w:val="000000"/>
      <w:sz w:val="22"/>
      <w:szCs w:val="22"/>
      <w:u w:val="none"/>
    </w:rPr>
  </w:style>
  <w:style w:type="character" w:customStyle="1" w:styleId="10">
    <w:name w:val="font01"/>
    <w:basedOn w:val="6"/>
    <w:qFormat/>
    <w:uiPriority w:val="0"/>
    <w:rPr>
      <w:rFonts w:hint="eastAsia" w:ascii="仿宋_GB2312" w:eastAsia="仿宋_GB2312" w:cs="仿宋_GB2312"/>
      <w:color w:val="000000"/>
      <w:sz w:val="22"/>
      <w:szCs w:val="22"/>
      <w:u w:val="none"/>
    </w:rPr>
  </w:style>
  <w:style w:type="character" w:customStyle="1" w:styleId="11">
    <w:name w:val="font31"/>
    <w:basedOn w:val="6"/>
    <w:qFormat/>
    <w:uiPriority w:val="0"/>
    <w:rPr>
      <w:rFonts w:ascii="方正书宋_GBK" w:hAnsi="方正书宋_GBK" w:eastAsia="方正书宋_GBK" w:cs="方正书宋_GBK"/>
      <w:color w:val="000000"/>
      <w:sz w:val="24"/>
      <w:szCs w:val="24"/>
      <w:u w:val="none"/>
    </w:rPr>
  </w:style>
  <w:style w:type="character" w:customStyle="1" w:styleId="12">
    <w:name w:val="font81"/>
    <w:basedOn w:val="6"/>
    <w:qFormat/>
    <w:uiPriority w:val="0"/>
    <w:rPr>
      <w:rFonts w:hint="eastAsia" w:ascii="仿宋_GB2312" w:eastAsia="仿宋_GB2312" w:cs="仿宋_GB2312"/>
      <w:color w:val="000000"/>
      <w:sz w:val="24"/>
      <w:szCs w:val="24"/>
      <w:u w:val="none"/>
    </w:rPr>
  </w:style>
  <w:style w:type="character" w:customStyle="1" w:styleId="13">
    <w:name w:val="font51"/>
    <w:basedOn w:val="6"/>
    <w:qFormat/>
    <w:uiPriority w:val="0"/>
    <w:rPr>
      <w:rFonts w:hint="eastAsia" w:ascii="仿宋_GB2312" w:eastAsia="仿宋_GB2312" w:cs="仿宋_GB2312"/>
      <w:color w:val="000000"/>
      <w:sz w:val="22"/>
      <w:szCs w:val="22"/>
      <w:u w:val="none"/>
    </w:rPr>
  </w:style>
  <w:style w:type="character" w:customStyle="1" w:styleId="14">
    <w:name w:val="font61"/>
    <w:basedOn w:val="6"/>
    <w:qFormat/>
    <w:uiPriority w:val="0"/>
    <w:rPr>
      <w:rFonts w:ascii="仿宋_GB2312" w:eastAsia="仿宋_GB2312" w:cs="仿宋_GB2312"/>
      <w:color w:val="000000"/>
      <w:sz w:val="24"/>
      <w:szCs w:val="24"/>
      <w:u w:val="none"/>
    </w:rPr>
  </w:style>
  <w:style w:type="character" w:customStyle="1" w:styleId="15">
    <w:name w:val="font12"/>
    <w:basedOn w:val="6"/>
    <w:qFormat/>
    <w:uiPriority w:val="0"/>
    <w:rPr>
      <w:rFonts w:hint="eastAsia" w:ascii="仿宋_GB2312" w:eastAsia="仿宋_GB2312" w:cs="仿宋_GB2312"/>
      <w:color w:val="000000"/>
      <w:sz w:val="22"/>
      <w:szCs w:val="22"/>
      <w:u w:val="none"/>
    </w:rPr>
  </w:style>
  <w:style w:type="character" w:customStyle="1" w:styleId="16">
    <w:name w:val="font111"/>
    <w:basedOn w:val="6"/>
    <w:qFormat/>
    <w:uiPriority w:val="0"/>
    <w:rPr>
      <w:rFonts w:hint="eastAsia" w:ascii="仿宋_GB2312" w:eastAsia="仿宋_GB2312" w:cs="仿宋_GB2312"/>
      <w:color w:val="000000"/>
      <w:sz w:val="22"/>
      <w:szCs w:val="22"/>
      <w:u w:val="none"/>
    </w:rPr>
  </w:style>
  <w:style w:type="character" w:customStyle="1" w:styleId="17">
    <w:name w:val="font71"/>
    <w:basedOn w:val="6"/>
    <w:qFormat/>
    <w:uiPriority w:val="0"/>
    <w:rPr>
      <w:rFonts w:ascii="仿宋_GB2312" w:eastAsia="仿宋_GB2312" w:cs="仿宋_GB2312"/>
      <w:color w:val="000000"/>
      <w:sz w:val="22"/>
      <w:szCs w:val="22"/>
      <w:u w:val="none"/>
    </w:rPr>
  </w:style>
  <w:style w:type="character" w:customStyle="1" w:styleId="18">
    <w:name w:val="font41"/>
    <w:basedOn w:val="6"/>
    <w:qFormat/>
    <w:uiPriority w:val="0"/>
    <w:rPr>
      <w:rFonts w:hint="eastAsia" w:ascii="仿宋_GB2312" w:eastAsia="仿宋_GB2312" w:cs="仿宋_GB2312"/>
      <w:color w:val="000000"/>
      <w:sz w:val="22"/>
      <w:szCs w:val="22"/>
      <w:u w:val="none"/>
    </w:rPr>
  </w:style>
  <w:style w:type="character" w:customStyle="1" w:styleId="19">
    <w:name w:val="font11"/>
    <w:basedOn w:val="6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Office_11.8.2.10458_F1E327BC-269C-435d-A152-05C5408002CA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2014-11-06T04:08:00Z</dcterms:created>
  <dc:creator>Administrator</dc:creator>
  <cp:lastModifiedBy>uos</cp:lastModifiedBy>
  <cp:lastPrinted>2025-03-24T22:09:00Z</cp:lastPrinted>
  <dcterms:modified xsi:type="dcterms:W3CDTF">2026-05-22T11:23:26Z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2052-11.8.2.10458</vt:lpwstr>
  </property>
  <property fmtid="{D5CDD505-2E9C-101B-9397-08002B2CF9AE}" pid="3" name="ICV">
    <vt:lpwstr>552388D36B802D2F59E5A96640023325</vt:lpwstr>
  </property>
</Properties>
</file>