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2E9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rPr>
        <w:t>附件</w:t>
      </w:r>
      <w:r>
        <w:rPr>
          <w:rFonts w:hint="eastAsia" w:ascii="黑体" w:hAnsi="黑体" w:eastAsia="黑体" w:cs="黑体"/>
          <w:b w:val="0"/>
          <w:bCs w:val="0"/>
          <w:color w:val="000000"/>
          <w:kern w:val="0"/>
          <w:sz w:val="32"/>
          <w:szCs w:val="32"/>
          <w:lang w:val="en-US" w:eastAsia="zh-CN"/>
        </w:rPr>
        <w:t>6</w:t>
      </w:r>
    </w:p>
    <w:p w14:paraId="45F17545">
      <w:pPr>
        <w:snapToGrid w:val="0"/>
        <w:spacing w:line="300" w:lineRule="auto"/>
        <w:rPr>
          <w:rFonts w:hint="eastAsia" w:ascii="方正仿宋_GB2312" w:hAnsi="方正仿宋_GB2312" w:eastAsia="方正仿宋_GB2312" w:cs="方正仿宋_GB2312"/>
          <w:b/>
          <w:bCs/>
          <w:color w:val="000000"/>
          <w:kern w:val="0"/>
          <w:sz w:val="32"/>
          <w:szCs w:val="32"/>
        </w:rPr>
      </w:pPr>
    </w:p>
    <w:p w14:paraId="5563F231">
      <w:pPr>
        <w:pStyle w:val="10"/>
        <w:spacing w:line="600" w:lineRule="exact"/>
        <w:jc w:val="center"/>
        <w:rPr>
          <w:rFonts w:hint="eastAsia" w:ascii="方正小标宋简体" w:hAnsi="方正小标宋简体" w:eastAsia="方正小标宋简体" w:cs="方正小标宋简体"/>
          <w:color w:val="auto"/>
          <w:sz w:val="44"/>
          <w:szCs w:val="44"/>
          <w:u w:val="none" w:color="auto"/>
          <w:lang w:val="en-US" w:eastAsia="zh-CN"/>
        </w:rPr>
      </w:pPr>
      <w:bookmarkStart w:id="0" w:name="_GoBack"/>
      <w:r>
        <w:rPr>
          <w:rFonts w:hint="eastAsia" w:ascii="方正小标宋简体" w:hAnsi="方正小标宋简体" w:eastAsia="方正小标宋简体" w:cs="方正小标宋简体"/>
          <w:color w:val="auto"/>
          <w:sz w:val="44"/>
          <w:szCs w:val="44"/>
          <w:u w:val="none" w:color="auto"/>
          <w:lang w:val="en-US" w:eastAsia="zh-CN"/>
        </w:rPr>
        <w:t>更名注意事项</w:t>
      </w:r>
      <w:bookmarkEnd w:id="0"/>
    </w:p>
    <w:p w14:paraId="1F5CA385">
      <w:pPr>
        <w:pStyle w:val="10"/>
        <w:spacing w:line="600" w:lineRule="exact"/>
        <w:jc w:val="center"/>
        <w:rPr>
          <w:rFonts w:hint="eastAsia" w:ascii="方正小标宋简体" w:eastAsia="方正小标宋简体"/>
          <w:color w:val="auto"/>
          <w:sz w:val="44"/>
          <w:szCs w:val="44"/>
          <w:u w:val="none" w:color="auto"/>
          <w:lang w:val="en-US" w:eastAsia="zh-CN"/>
        </w:rPr>
      </w:pPr>
    </w:p>
    <w:p w14:paraId="540D2D20">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32"/>
          <w:u w:val="none" w:color="auto"/>
          <w:shd w:val="clear" w:color="auto" w:fill="auto"/>
          <w:lang w:val="en-US" w:eastAsia="zh-CN" w:bidi="ar-SA"/>
        </w:rPr>
      </w:pPr>
      <w:r>
        <w:rPr>
          <w:rFonts w:hint="eastAsia" w:ascii="黑体" w:hAnsi="黑体" w:eastAsia="黑体" w:cs="黑体"/>
          <w:color w:val="auto"/>
          <w:kern w:val="0"/>
          <w:sz w:val="32"/>
          <w:szCs w:val="32"/>
          <w:u w:val="none" w:color="auto"/>
          <w:shd w:val="clear" w:color="auto" w:fill="auto"/>
          <w:lang w:val="en-US" w:eastAsia="zh-CN" w:bidi="ar-SA"/>
        </w:rPr>
        <w:t>一、申报对象</w:t>
      </w:r>
    </w:p>
    <w:p w14:paraId="5EF3EA8F">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u w:val="none" w:color="auto"/>
          <w:shd w:val="clear" w:color="auto" w:fill="auto"/>
          <w:lang w:val="en-US" w:eastAsia="zh-CN" w:bidi="ar-SA"/>
        </w:rPr>
      </w:pPr>
      <w:r>
        <w:rPr>
          <w:rFonts w:hint="eastAsia" w:ascii="仿宋_GB2312" w:hAnsi="仿宋_GB2312" w:eastAsia="仿宋_GB2312" w:cs="仿宋_GB2312"/>
          <w:color w:val="auto"/>
          <w:kern w:val="0"/>
          <w:sz w:val="32"/>
          <w:szCs w:val="32"/>
          <w:u w:val="none" w:color="auto"/>
          <w:shd w:val="clear" w:color="auto" w:fill="auto"/>
          <w:lang w:val="en-US" w:eastAsia="zh-CN" w:bidi="ar-SA"/>
        </w:rPr>
        <w:t>发生名称变更或与认定条件有关的重大变化的高新技术企业。</w:t>
      </w:r>
    </w:p>
    <w:p w14:paraId="79A364B6">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u w:val="none" w:color="auto"/>
          <w:shd w:val="clear" w:color="auto" w:fill="auto"/>
          <w:lang w:val="en-US" w:eastAsia="zh-CN" w:bidi="ar-SA"/>
        </w:rPr>
      </w:pPr>
      <w:r>
        <w:rPr>
          <w:rFonts w:hint="eastAsia" w:ascii="仿宋_GB2312" w:hAnsi="仿宋_GB2312" w:eastAsia="仿宋_GB2312" w:cs="仿宋_GB2312"/>
          <w:color w:val="auto"/>
          <w:kern w:val="0"/>
          <w:sz w:val="32"/>
          <w:szCs w:val="32"/>
          <w:u w:val="none" w:color="auto"/>
          <w:shd w:val="clear" w:color="auto" w:fill="auto"/>
          <w:lang w:val="en-US" w:eastAsia="zh-CN" w:bidi="ar-SA"/>
        </w:rPr>
        <w:t>1.更名，即企业仅发生名称变更，不涉及与认定条件有关的重大变化（如分立、合并、重组以及经营业务发生变化等）。</w:t>
      </w:r>
    </w:p>
    <w:p w14:paraId="13FF0B04">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u w:val="none" w:color="auto"/>
          <w:shd w:val="clear" w:color="auto" w:fill="auto"/>
          <w:lang w:val="en-US" w:eastAsia="zh-CN" w:bidi="ar-SA"/>
        </w:rPr>
      </w:pPr>
      <w:r>
        <w:rPr>
          <w:rFonts w:hint="eastAsia" w:ascii="仿宋_GB2312" w:hAnsi="仿宋_GB2312" w:eastAsia="仿宋_GB2312" w:cs="仿宋_GB2312"/>
          <w:color w:val="auto"/>
          <w:kern w:val="0"/>
          <w:sz w:val="32"/>
          <w:szCs w:val="32"/>
          <w:u w:val="none" w:color="auto"/>
          <w:shd w:val="clear" w:color="auto" w:fill="auto"/>
          <w:lang w:val="en-US" w:eastAsia="zh-CN" w:bidi="ar-SA"/>
        </w:rPr>
        <w:t>2.重大变化，即企业发生与认定条件有关的重大变化（如分立、合并、重组以及经营业务发生变化等，无论名称变更与否）。</w:t>
      </w:r>
    </w:p>
    <w:p w14:paraId="09C61018">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32"/>
          <w:u w:val="none" w:color="auto"/>
          <w:shd w:val="clear" w:color="auto" w:fill="auto"/>
          <w:lang w:val="en-US" w:eastAsia="zh-CN" w:bidi="ar-SA"/>
        </w:rPr>
      </w:pPr>
      <w:r>
        <w:rPr>
          <w:rFonts w:hint="eastAsia" w:ascii="黑体" w:hAnsi="黑体" w:eastAsia="黑体" w:cs="黑体"/>
          <w:color w:val="auto"/>
          <w:kern w:val="0"/>
          <w:sz w:val="32"/>
          <w:szCs w:val="32"/>
          <w:u w:val="none" w:color="auto"/>
          <w:shd w:val="clear" w:color="auto" w:fill="auto"/>
          <w:lang w:val="en-US" w:eastAsia="zh-CN" w:bidi="ar-SA"/>
        </w:rPr>
        <w:t>二、更名程序</w:t>
      </w:r>
    </w:p>
    <w:p w14:paraId="4E145079">
      <w:pPr>
        <w:pageBreakBefore w:val="0"/>
        <w:widowControl w:val="0"/>
        <w:numPr>
          <w:ilvl w:val="0"/>
          <w:numId w:val="0"/>
        </w:numPr>
        <w:kinsoku/>
        <w:wordWrap/>
        <w:overflowPunct/>
        <w:topLinePunct w:val="0"/>
        <w:autoSpaceDE/>
        <w:autoSpaceDN/>
        <w:bidi w:val="0"/>
        <w:adjustRightInd/>
        <w:snapToGrid/>
        <w:spacing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212020"/>
          <w:spacing w:val="0"/>
          <w:sz w:val="32"/>
          <w:szCs w:val="32"/>
          <w:shd w:val="clear" w:fill="FFFFFF"/>
          <w:lang w:val="en-US" w:eastAsia="zh-CN"/>
        </w:rPr>
        <w:t>1.</w:t>
      </w:r>
      <w:r>
        <w:rPr>
          <w:rFonts w:hint="eastAsia" w:ascii="仿宋_GB2312" w:hAnsi="仿宋_GB2312" w:eastAsia="仿宋_GB2312" w:cs="仿宋_GB2312"/>
          <w:i w:val="0"/>
          <w:iCs w:val="0"/>
          <w:caps w:val="0"/>
          <w:color w:val="212020"/>
          <w:spacing w:val="0"/>
          <w:sz w:val="32"/>
          <w:szCs w:val="32"/>
          <w:shd w:val="clear" w:fill="FFFFFF"/>
        </w:rPr>
        <w:t>企业申请</w:t>
      </w:r>
    </w:p>
    <w:p w14:paraId="271305D6">
      <w:pPr>
        <w:pStyle w:val="3"/>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540" w:lineRule="exact"/>
        <w:ind w:left="0" w:leftChars="0" w:firstLine="640" w:firstLineChars="200"/>
        <w:jc w:val="both"/>
        <w:textAlignment w:val="auto"/>
        <w:rPr>
          <w:rFonts w:hint="eastAsia" w:ascii="仿宋_GB2312" w:hAnsi="仿宋_GB2312" w:eastAsia="仿宋_GB2312" w:cs="仿宋_GB2312"/>
          <w:b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i w:val="0"/>
          <w:iCs w:val="0"/>
          <w:caps w:val="0"/>
          <w:color w:val="212020"/>
          <w:spacing w:val="0"/>
          <w:kern w:val="2"/>
          <w:sz w:val="32"/>
          <w:szCs w:val="32"/>
          <w:shd w:val="clear" w:fill="FFFFFF"/>
          <w:lang w:val="en-US" w:eastAsia="zh-CN" w:bidi="ar-SA"/>
        </w:rPr>
        <w:t>高企发生更名或者重大变化后，应自发生之日起三个月内登录火炬高技术产业开发中心统一身份认证与单点登录平台（网址：https://hjrz.chinatorch.org.cn）完成更名申请，及时通过系统打印带有条码的高新技术企业名称变更申请书并加盖公章，纸质材料须与网上材料内容一致。</w:t>
      </w:r>
    </w:p>
    <w:p w14:paraId="7CAFB27F">
      <w:pPr>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仿宋_GB2312" w:hAnsi="仿宋_GB2312" w:eastAsia="仿宋_GB2312" w:cs="仿宋_GB2312"/>
          <w:i w:val="0"/>
          <w:iCs w:val="0"/>
          <w:caps w:val="0"/>
          <w:color w:val="212020"/>
          <w:spacing w:val="0"/>
          <w:sz w:val="32"/>
          <w:szCs w:val="32"/>
          <w:shd w:val="clear" w:fill="FFFFFF"/>
          <w:lang w:val="en-US" w:eastAsia="zh-CN"/>
        </w:rPr>
      </w:pPr>
      <w:r>
        <w:rPr>
          <w:rFonts w:hint="eastAsia" w:ascii="仿宋_GB2312" w:hAnsi="仿宋_GB2312" w:eastAsia="仿宋_GB2312" w:cs="仿宋_GB2312"/>
          <w:b w:val="0"/>
          <w:i w:val="0"/>
          <w:iCs w:val="0"/>
          <w:caps w:val="0"/>
          <w:color w:val="212020"/>
          <w:spacing w:val="0"/>
          <w:kern w:val="2"/>
          <w:sz w:val="32"/>
          <w:szCs w:val="32"/>
          <w:shd w:val="clear" w:fill="FFFFFF"/>
          <w:lang w:val="en-US" w:eastAsia="zh-CN" w:bidi="ar-SA"/>
        </w:rPr>
        <w:t>2.市州核查</w:t>
      </w:r>
    </w:p>
    <w:p w14:paraId="4D308449">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sz w:val="32"/>
          <w:szCs w:val="32"/>
          <w:shd w:val="clear" w:fill="FFFFFF"/>
          <w:lang w:val="en-US" w:eastAsia="zh-CN"/>
        </w:rPr>
      </w:pPr>
      <w:r>
        <w:rPr>
          <w:rFonts w:hint="eastAsia" w:ascii="仿宋_GB2312" w:hAnsi="仿宋_GB2312" w:eastAsia="仿宋_GB2312" w:cs="仿宋_GB2312"/>
          <w:i w:val="0"/>
          <w:iCs w:val="0"/>
          <w:caps w:val="0"/>
          <w:color w:val="212020"/>
          <w:spacing w:val="0"/>
          <w:sz w:val="32"/>
          <w:szCs w:val="32"/>
          <w:shd w:val="clear" w:fill="FFFFFF"/>
          <w:lang w:val="en-US" w:eastAsia="zh-CN"/>
        </w:rPr>
        <w:t>市（州）科技局初步判断企业更名类型，指导企业组织变更申请材料，对申请材料进行初审、现场核查，同时出具推荐报告并填写《甘肃省高新技术企业名称变更（重大变化）核查表》，并将企业变更申请材料、报告和核查表（各</w:t>
      </w:r>
      <w:r>
        <w:rPr>
          <w:rFonts w:hint="eastAsia" w:ascii="仿宋_GB2312" w:hAnsi="仿宋_GB2312" w:eastAsia="仿宋_GB2312" w:cs="仿宋_GB2312"/>
          <w:b w:val="0"/>
          <w:i w:val="0"/>
          <w:iCs w:val="0"/>
          <w:caps w:val="0"/>
          <w:color w:val="212020"/>
          <w:spacing w:val="0"/>
          <w:kern w:val="2"/>
          <w:sz w:val="32"/>
          <w:szCs w:val="32"/>
          <w:shd w:val="clear" w:fill="FFFFFF"/>
          <w:lang w:val="en-US" w:eastAsia="zh-CN" w:bidi="ar-SA"/>
        </w:rPr>
        <w:t>1</w:t>
      </w:r>
      <w:r>
        <w:rPr>
          <w:rFonts w:hint="eastAsia" w:ascii="仿宋_GB2312" w:hAnsi="仿宋_GB2312" w:eastAsia="仿宋_GB2312" w:cs="仿宋_GB2312"/>
          <w:i w:val="0"/>
          <w:iCs w:val="0"/>
          <w:caps w:val="0"/>
          <w:color w:val="212020"/>
          <w:spacing w:val="0"/>
          <w:sz w:val="32"/>
          <w:szCs w:val="32"/>
          <w:shd w:val="clear" w:fill="FFFFFF"/>
          <w:lang w:val="en-US" w:eastAsia="zh-CN"/>
        </w:rPr>
        <w:t>份），报送省认定办。</w:t>
      </w:r>
    </w:p>
    <w:p w14:paraId="6EE076E4">
      <w:pPr>
        <w:pStyle w:val="4"/>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3.认定审核</w:t>
      </w:r>
    </w:p>
    <w:p w14:paraId="45639FB0">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省认定办对高新技术企业变更申请材料进行审核。更名后符合认定条件的企业，按照有关程序进行公示，公示无异议的重新核发认定证书，编号与有效期不变。更名后不符合认定条件的企业，取消其高新技术企业资格，并在高新技术企业认定管理工作网上进行公告。</w:t>
      </w:r>
    </w:p>
    <w:p w14:paraId="4A907743">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32"/>
          <w:u w:val="none" w:color="auto"/>
          <w:shd w:val="clear" w:color="auto" w:fill="auto"/>
          <w:lang w:val="en-US" w:eastAsia="zh-CN" w:bidi="ar-SA"/>
        </w:rPr>
      </w:pPr>
      <w:r>
        <w:rPr>
          <w:rFonts w:hint="eastAsia" w:ascii="黑体" w:hAnsi="黑体" w:eastAsia="黑体" w:cs="黑体"/>
          <w:color w:val="auto"/>
          <w:kern w:val="0"/>
          <w:sz w:val="32"/>
          <w:szCs w:val="32"/>
          <w:u w:val="none" w:color="auto"/>
          <w:shd w:val="clear" w:color="auto" w:fill="auto"/>
          <w:lang w:val="en-US" w:eastAsia="zh-CN" w:bidi="ar-SA"/>
        </w:rPr>
        <w:t>三、有关要求</w:t>
      </w:r>
    </w:p>
    <w:p w14:paraId="5CFD4B94">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1.更名材料</w:t>
      </w:r>
    </w:p>
    <w:p w14:paraId="2FDFE682">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（1）高新技术企业更名申请书（在线打印需法人签字并加盖企业公章）；</w:t>
      </w:r>
    </w:p>
    <w:p w14:paraId="60CDE131">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（2）工商管理部门出具的核准变更通知书及其他名称变更证明文件；</w:t>
      </w:r>
    </w:p>
    <w:p w14:paraId="3E271AD8">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（3）企业更名前后的营业执照复印件（加盖企业公章）；</w:t>
      </w:r>
    </w:p>
    <w:p w14:paraId="6AF4FC7D">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（4）原高新技术企业证书复印件；</w:t>
      </w:r>
    </w:p>
    <w:p w14:paraId="6E1F087C">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（5）高新技术企业更名情况声明。</w:t>
      </w:r>
    </w:p>
    <w:p w14:paraId="36C75159">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2.重大变化材料</w:t>
      </w:r>
    </w:p>
    <w:p w14:paraId="4E3DB810">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（1）高新技术企业名称变更申请书；</w:t>
      </w:r>
    </w:p>
    <w:p w14:paraId="1682AC0D">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212020"/>
          <w:spacing w:val="0"/>
          <w:kern w:val="2"/>
          <w:sz w:val="32"/>
          <w:szCs w:val="32"/>
          <w:shd w:val="clear" w:fill="FFFFFF"/>
          <w:lang w:val="en-US" w:eastAsia="zh-CN" w:bidi="ar-SA"/>
        </w:rPr>
        <w:t>（2）自有效高新技术企业</w:t>
      </w: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证书颁发之日起所有市场主体变更登记事项，包括名称、地址、组织形式（包括股权转让、股东更换、法定代表人更换等）、注册资本、经营范围等，提供市场监督管理部门出具的核准变更通知书及其他名称变更证明文件复印件；</w:t>
      </w:r>
    </w:p>
    <w:p w14:paraId="75F02F95">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（3）企业重大变化前后的营业执照复印件；</w:t>
      </w:r>
    </w:p>
    <w:p w14:paraId="4FFC5AC5">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（4）高新技术企业证书复印件；</w:t>
      </w:r>
    </w:p>
    <w:p w14:paraId="17A60919">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（5）企业重大变化当年的人员情况说明（包括名称变更前后企业职工总数、科技人员数及其所占比例）；</w:t>
      </w:r>
    </w:p>
    <w:p w14:paraId="71671B3E">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（6）企业拥有的核心自主知识产权证书（申报高新技术企业时所列知识产权）及现有的证明材料（专利权人变更为现公司名称的证明资料）；</w:t>
      </w:r>
    </w:p>
    <w:p w14:paraId="25C4080A">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（7）企业重大变化后研发项目和高新技术产品（服务）相关证明材料；</w:t>
      </w:r>
    </w:p>
    <w:p w14:paraId="25CC9098">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（8）企业重大变化后创新能力相关证明材料；</w:t>
      </w:r>
    </w:p>
    <w:p w14:paraId="3D829147">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（9）经审计的企业重大变化当年的年度财务会计报告；</w:t>
      </w:r>
    </w:p>
    <w:p w14:paraId="7E74990C">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（10）经具有资质的中介机构审计的企业重大变化后研究开发费用和高新技术产品（服务）收入专项审计报告；</w:t>
      </w:r>
    </w:p>
    <w:p w14:paraId="3B7F332D">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（11）有股权变动的企业需提交股权变动说明（其中准许变更登记通知书要完备不要出现漏项）；</w:t>
      </w:r>
    </w:p>
    <w:p w14:paraId="641723A0">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（12）高新技术企业重大变化情况声明。</w:t>
      </w:r>
    </w:p>
    <w:p w14:paraId="73DC5704">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3.材料要求：</w:t>
      </w:r>
    </w:p>
    <w:p w14:paraId="6DEC568B">
      <w:pPr>
        <w:pStyle w:val="4"/>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212020"/>
          <w:spacing w:val="0"/>
          <w:kern w:val="2"/>
          <w:sz w:val="32"/>
          <w:szCs w:val="32"/>
          <w:shd w:val="clear" w:fill="FFFFFF"/>
          <w:lang w:val="en-US" w:eastAsia="zh-CN" w:bidi="ar-SA"/>
        </w:rPr>
        <w:t>申报材料一式一份，A4纸双面打印。需列目录，每部分之间用彩页隔开，书籍式装订一册并加盖企业公章。</w:t>
      </w:r>
    </w:p>
    <w:p w14:paraId="1338C53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i w:val="0"/>
          <w:iCs w:val="0"/>
          <w:caps w:val="0"/>
          <w:color w:val="212020"/>
          <w:spacing w:val="0"/>
          <w:sz w:val="32"/>
          <w:szCs w:val="32"/>
          <w:shd w:val="clear" w:fill="FFFFFF"/>
        </w:rPr>
      </w:pPr>
    </w:p>
    <w:p w14:paraId="75792705">
      <w:pPr>
        <w:snapToGrid w:val="0"/>
        <w:spacing w:line="300" w:lineRule="auto"/>
        <w:rPr>
          <w:rFonts w:hint="eastAsia" w:ascii="方正仿宋_GB2312" w:hAnsi="方正仿宋_GB2312" w:eastAsia="方正仿宋_GB2312" w:cs="方正仿宋_GB2312"/>
          <w:b/>
          <w:bCs/>
          <w:color w:val="000000"/>
          <w:kern w:val="0"/>
          <w:sz w:val="32"/>
          <w:szCs w:val="32"/>
        </w:rPr>
        <w:sectPr>
          <w:footerReference r:id="rId3" w:type="default"/>
          <w:pgSz w:w="11906" w:h="16838"/>
          <w:pgMar w:top="2098" w:right="1531" w:bottom="1984" w:left="1531" w:header="851" w:footer="1247" w:gutter="0"/>
          <w:cols w:space="720" w:num="1"/>
          <w:docGrid w:linePitch="326" w:charSpace="0"/>
        </w:sectPr>
      </w:pPr>
    </w:p>
    <w:p w14:paraId="06F2373B">
      <w:pPr>
        <w:pStyle w:val="10"/>
        <w:spacing w:line="600" w:lineRule="exact"/>
        <w:jc w:val="center"/>
        <w:rPr>
          <w:rFonts w:hint="eastAsia" w:ascii="方正小标宋简体" w:eastAsia="方正小标宋简体"/>
          <w:color w:val="auto"/>
          <w:sz w:val="44"/>
          <w:szCs w:val="44"/>
          <w:u w:val="none" w:color="auto"/>
          <w:lang w:val="en-US" w:eastAsia="zh-CN"/>
        </w:rPr>
      </w:pPr>
    </w:p>
    <w:p w14:paraId="220A2BFD">
      <w:pPr>
        <w:pStyle w:val="10"/>
        <w:spacing w:line="600" w:lineRule="exact"/>
        <w:jc w:val="both"/>
        <w:rPr>
          <w:rFonts w:hint="eastAsia" w:ascii="方正小标宋简体" w:eastAsia="方正小标宋简体"/>
          <w:color w:val="auto"/>
          <w:sz w:val="44"/>
          <w:szCs w:val="44"/>
          <w:u w:val="none" w:color="auto"/>
          <w:lang w:val="en-US" w:eastAsia="zh-CN"/>
        </w:rPr>
      </w:pPr>
    </w:p>
    <w:p w14:paraId="2CF75388">
      <w:pPr>
        <w:pStyle w:val="10"/>
        <w:spacing w:line="600" w:lineRule="exact"/>
        <w:jc w:val="both"/>
        <w:rPr>
          <w:rFonts w:hint="eastAsia" w:ascii="方正小标宋简体" w:eastAsia="方正小标宋简体"/>
          <w:color w:val="auto"/>
          <w:sz w:val="44"/>
          <w:szCs w:val="44"/>
          <w:u w:val="none" w:color="auto"/>
          <w:lang w:val="en-US" w:eastAsia="zh-CN"/>
        </w:rPr>
      </w:pPr>
    </w:p>
    <w:p w14:paraId="221A46A7">
      <w:pPr>
        <w:pStyle w:val="10"/>
        <w:spacing w:line="600" w:lineRule="exact"/>
        <w:jc w:val="center"/>
        <w:rPr>
          <w:rFonts w:hint="eastAsia" w:ascii="方正小标宋简体" w:eastAsia="方正小标宋简体"/>
          <w:color w:val="auto"/>
          <w:sz w:val="44"/>
          <w:szCs w:val="44"/>
          <w:u w:val="none" w:color="auto"/>
          <w:lang w:val="en-US" w:eastAsia="zh-CN"/>
        </w:rPr>
      </w:pPr>
    </w:p>
    <w:p w14:paraId="2CF0D813">
      <w:pPr>
        <w:pStyle w:val="10"/>
        <w:spacing w:line="600" w:lineRule="exact"/>
        <w:jc w:val="center"/>
        <w:rPr>
          <w:rFonts w:hint="eastAsia" w:ascii="方正小标宋简体" w:eastAsia="方正小标宋简体"/>
          <w:color w:val="auto"/>
          <w:sz w:val="44"/>
          <w:szCs w:val="44"/>
          <w:u w:val="none" w:color="auto"/>
          <w:lang w:val="en-US" w:eastAsia="zh-CN"/>
        </w:rPr>
      </w:pPr>
    </w:p>
    <w:p w14:paraId="5C12F4DC">
      <w:pPr>
        <w:pStyle w:val="10"/>
        <w:spacing w:line="600" w:lineRule="exact"/>
        <w:jc w:val="center"/>
        <w:rPr>
          <w:rFonts w:hint="eastAsia" w:ascii="方正小标宋简体" w:eastAsia="方正小标宋简体"/>
          <w:color w:val="auto"/>
          <w:sz w:val="44"/>
          <w:szCs w:val="44"/>
          <w:u w:val="none" w:color="auto"/>
          <w:lang w:val="en-US" w:eastAsia="zh-CN"/>
        </w:rPr>
      </w:pPr>
      <w:r>
        <w:rPr>
          <w:rFonts w:hint="eastAsia" w:ascii="方正小标宋简体" w:eastAsia="方正小标宋简体"/>
          <w:color w:val="auto"/>
          <w:sz w:val="44"/>
          <w:szCs w:val="44"/>
          <w:u w:val="none" w:color="auto"/>
          <w:lang w:val="en-US" w:eastAsia="zh-CN"/>
        </w:rPr>
        <w:t>高新技术企业更名情况声明</w:t>
      </w:r>
    </w:p>
    <w:p w14:paraId="2F88A0DE">
      <w:pPr>
        <w:pStyle w:val="10"/>
        <w:spacing w:line="600" w:lineRule="exact"/>
        <w:jc w:val="center"/>
        <w:rPr>
          <w:rFonts w:hint="eastAsia" w:ascii="方正小标宋简体" w:eastAsia="方正小标宋简体"/>
          <w:color w:val="auto"/>
          <w:sz w:val="44"/>
          <w:szCs w:val="44"/>
          <w:u w:val="none" w:color="auto"/>
          <w:lang w:val="en-US" w:eastAsia="zh-CN"/>
        </w:rPr>
      </w:pPr>
    </w:p>
    <w:p w14:paraId="0E980494">
      <w:pPr>
        <w:pStyle w:val="10"/>
        <w:spacing w:line="600" w:lineRule="exact"/>
        <w:jc w:val="center"/>
        <w:rPr>
          <w:rFonts w:hint="eastAsia" w:ascii="方正小标宋简体" w:eastAsia="方正小标宋简体"/>
          <w:color w:val="auto"/>
          <w:sz w:val="44"/>
          <w:szCs w:val="44"/>
          <w:u w:val="none" w:color="auto"/>
          <w:lang w:val="en-US" w:eastAsia="zh-CN"/>
        </w:rPr>
      </w:pPr>
    </w:p>
    <w:p w14:paraId="70409BDC">
      <w:pPr>
        <w:pStyle w:val="6"/>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已提供了高新技术企业证书颁发（注明发证具体时间）以来的全部市场主体变更信息记录。并郑重向省高新认定机构承诺，自取得高新技术企业资格以来，未发生企业分立、合并、重组以及经营业务变化。我单位愿意为提供的资料和情况的完整性和真实性承担法律责任。</w:t>
      </w:r>
    </w:p>
    <w:p w14:paraId="193993CF">
      <w:pPr>
        <w:pStyle w:val="6"/>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000000"/>
          <w:spacing w:val="0"/>
          <w:sz w:val="32"/>
          <w:szCs w:val="32"/>
        </w:rPr>
      </w:pPr>
    </w:p>
    <w:p w14:paraId="0CF1EE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firstLine="2560" w:firstLineChars="8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高新技术企业名称（公章）</w:t>
      </w:r>
      <w:r>
        <w:rPr>
          <w:rFonts w:hint="eastAsia" w:ascii="仿宋_GB2312" w:hAnsi="仿宋_GB2312" w:eastAsia="仿宋_GB2312" w:cs="仿宋_GB2312"/>
          <w:snapToGrid w:val="0"/>
          <w:kern w:val="0"/>
          <w:sz w:val="32"/>
          <w:szCs w:val="32"/>
          <w:lang w:eastAsia="zh-CN"/>
        </w:rPr>
        <w:t>：</w:t>
      </w:r>
    </w:p>
    <w:p w14:paraId="1E36811B">
      <w:pPr>
        <w:keepNext w:val="0"/>
        <w:keepLines w:val="0"/>
        <w:pageBreakBefore w:val="0"/>
        <w:widowControl w:val="0"/>
        <w:tabs>
          <w:tab w:val="left" w:pos="1442"/>
        </w:tabs>
        <w:kinsoku/>
        <w:wordWrap/>
        <w:overflowPunct/>
        <w:topLinePunct w:val="0"/>
        <w:autoSpaceDE w:val="0"/>
        <w:autoSpaceDN w:val="0"/>
        <w:bidi w:val="0"/>
        <w:adjustRightInd/>
        <w:snapToGrid w:val="0"/>
        <w:spacing w:beforeAutospacing="0" w:afterAutospacing="0" w:line="700" w:lineRule="exact"/>
        <w:ind w:firstLine="2560" w:firstLineChars="800"/>
        <w:jc w:val="righ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年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 xml:space="preserve"> 月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日</w:t>
      </w:r>
    </w:p>
    <w:p w14:paraId="28F9141B">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5AB87F96">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0207511E">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17B2145B">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18254EA7">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2E140BD8">
      <w:pPr>
        <w:pStyle w:val="10"/>
        <w:spacing w:line="600" w:lineRule="exact"/>
        <w:jc w:val="both"/>
        <w:rPr>
          <w:rFonts w:hint="eastAsia" w:ascii="方正小标宋简体" w:hAnsi="方正小标宋简体" w:eastAsia="方正小标宋简体" w:cs="方正小标宋简体"/>
          <w:i w:val="0"/>
          <w:iCs w:val="0"/>
          <w:caps w:val="0"/>
          <w:color w:val="000000"/>
          <w:spacing w:val="0"/>
          <w:sz w:val="44"/>
          <w:szCs w:val="44"/>
        </w:rPr>
      </w:pPr>
    </w:p>
    <w:p w14:paraId="7D954D5A">
      <w:pPr>
        <w:pStyle w:val="10"/>
        <w:spacing w:line="600" w:lineRule="exact"/>
        <w:jc w:val="center"/>
        <w:rPr>
          <w:rFonts w:hint="eastAsia" w:ascii="方正小标宋简体" w:eastAsia="方正小标宋简体"/>
          <w:color w:val="auto"/>
          <w:sz w:val="44"/>
          <w:szCs w:val="44"/>
          <w:u w:val="none" w:color="auto"/>
          <w:lang w:val="en-US" w:eastAsia="zh-CN"/>
        </w:rPr>
      </w:pPr>
    </w:p>
    <w:p w14:paraId="51D4EBF4">
      <w:pPr>
        <w:pStyle w:val="10"/>
        <w:spacing w:line="600" w:lineRule="exact"/>
        <w:jc w:val="center"/>
        <w:rPr>
          <w:rFonts w:hint="eastAsia" w:ascii="方正小标宋简体" w:eastAsia="方正小标宋简体"/>
          <w:color w:val="auto"/>
          <w:sz w:val="44"/>
          <w:szCs w:val="44"/>
          <w:u w:val="none" w:color="auto"/>
          <w:lang w:val="en-US" w:eastAsia="zh-CN"/>
        </w:rPr>
      </w:pPr>
    </w:p>
    <w:p w14:paraId="03ED0041">
      <w:pPr>
        <w:pStyle w:val="10"/>
        <w:spacing w:line="600" w:lineRule="exact"/>
        <w:jc w:val="center"/>
        <w:rPr>
          <w:rFonts w:hint="eastAsia" w:ascii="方正小标宋简体" w:eastAsia="方正小标宋简体"/>
          <w:color w:val="auto"/>
          <w:sz w:val="44"/>
          <w:szCs w:val="44"/>
          <w:u w:val="none" w:color="auto"/>
          <w:lang w:val="en-US" w:eastAsia="zh-CN"/>
        </w:rPr>
      </w:pPr>
    </w:p>
    <w:p w14:paraId="70496950">
      <w:pPr>
        <w:pStyle w:val="10"/>
        <w:spacing w:line="600" w:lineRule="exact"/>
        <w:jc w:val="center"/>
        <w:rPr>
          <w:rFonts w:hint="eastAsia" w:ascii="方正小标宋简体" w:eastAsia="方正小标宋简体"/>
          <w:color w:val="auto"/>
          <w:sz w:val="44"/>
          <w:szCs w:val="44"/>
          <w:u w:val="none" w:color="auto"/>
          <w:lang w:val="en-US" w:eastAsia="zh-CN"/>
        </w:rPr>
      </w:pPr>
    </w:p>
    <w:p w14:paraId="0C1B4F90">
      <w:pPr>
        <w:pStyle w:val="10"/>
        <w:spacing w:line="600" w:lineRule="exact"/>
        <w:jc w:val="center"/>
        <w:rPr>
          <w:rFonts w:hint="eastAsia" w:ascii="方正小标宋简体" w:eastAsia="方正小标宋简体"/>
          <w:color w:val="auto"/>
          <w:sz w:val="44"/>
          <w:szCs w:val="44"/>
          <w:u w:val="none" w:color="auto"/>
          <w:lang w:val="en-US" w:eastAsia="zh-CN"/>
        </w:rPr>
      </w:pPr>
    </w:p>
    <w:p w14:paraId="688545F2">
      <w:pPr>
        <w:pStyle w:val="10"/>
        <w:spacing w:line="600" w:lineRule="exact"/>
        <w:jc w:val="center"/>
        <w:rPr>
          <w:rFonts w:hint="eastAsia" w:ascii="方正小标宋简体" w:eastAsia="方正小标宋简体"/>
          <w:color w:val="auto"/>
          <w:sz w:val="44"/>
          <w:szCs w:val="44"/>
          <w:u w:val="none" w:color="auto"/>
          <w:lang w:val="en-US" w:eastAsia="zh-CN"/>
        </w:rPr>
      </w:pPr>
      <w:r>
        <w:rPr>
          <w:rFonts w:hint="eastAsia" w:ascii="方正小标宋简体" w:eastAsia="方正小标宋简体"/>
          <w:color w:val="auto"/>
          <w:sz w:val="44"/>
          <w:szCs w:val="44"/>
          <w:u w:val="none" w:color="auto"/>
          <w:lang w:val="en-US" w:eastAsia="zh-CN"/>
        </w:rPr>
        <w:t>高新技术企业重大变化情况声明</w:t>
      </w:r>
    </w:p>
    <w:p w14:paraId="3FEC2747">
      <w:pPr>
        <w:pStyle w:val="10"/>
        <w:spacing w:line="600" w:lineRule="exact"/>
        <w:jc w:val="center"/>
        <w:rPr>
          <w:rFonts w:hint="eastAsia" w:ascii="方正小标宋简体" w:eastAsia="方正小标宋简体"/>
          <w:color w:val="auto"/>
          <w:sz w:val="44"/>
          <w:szCs w:val="44"/>
          <w:u w:val="none" w:color="auto"/>
          <w:lang w:val="en-US" w:eastAsia="zh-CN"/>
        </w:rPr>
      </w:pPr>
    </w:p>
    <w:p w14:paraId="7C7AC9E5">
      <w:pPr>
        <w:pStyle w:val="10"/>
        <w:spacing w:line="600" w:lineRule="exact"/>
        <w:jc w:val="center"/>
        <w:rPr>
          <w:rFonts w:hint="eastAsia" w:ascii="方正小标宋简体" w:eastAsia="方正小标宋简体"/>
          <w:color w:val="auto"/>
          <w:sz w:val="44"/>
          <w:szCs w:val="44"/>
          <w:u w:val="none" w:color="auto"/>
          <w:lang w:val="en-US" w:eastAsia="zh-CN"/>
        </w:rPr>
      </w:pPr>
    </w:p>
    <w:p w14:paraId="1405A12A">
      <w:pPr>
        <w:pStyle w:val="6"/>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已提供了高新技术企业证书颁发（注明发证具体时间）以来的全部市场主体变更信息记录。并郑重向省高新认定机构承诺，已提供了发生自取得高新技术企业资格以来，发生（企业分立、合并、重组以及经营业务变化）的全部情况。我单位愿意为提供的资料和情况的完整性和真实性承担法律责任。</w:t>
      </w:r>
    </w:p>
    <w:p w14:paraId="318E72C1">
      <w:pPr>
        <w:pStyle w:val="6"/>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4D06C0B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firstLine="2560" w:firstLineChars="8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高新技术企业名称（公章）</w:t>
      </w:r>
      <w:r>
        <w:rPr>
          <w:rFonts w:hint="eastAsia" w:ascii="仿宋_GB2312" w:hAnsi="仿宋_GB2312" w:eastAsia="仿宋_GB2312" w:cs="仿宋_GB2312"/>
          <w:snapToGrid w:val="0"/>
          <w:kern w:val="0"/>
          <w:sz w:val="32"/>
          <w:szCs w:val="32"/>
          <w:lang w:eastAsia="zh-CN"/>
        </w:rPr>
        <w:t>：</w:t>
      </w:r>
    </w:p>
    <w:p w14:paraId="66DD3FA2">
      <w:pPr>
        <w:keepNext w:val="0"/>
        <w:keepLines w:val="0"/>
        <w:pageBreakBefore w:val="0"/>
        <w:widowControl w:val="0"/>
        <w:tabs>
          <w:tab w:val="left" w:pos="1442"/>
        </w:tabs>
        <w:kinsoku/>
        <w:wordWrap/>
        <w:overflowPunct/>
        <w:topLinePunct w:val="0"/>
        <w:autoSpaceDE w:val="0"/>
        <w:autoSpaceDN w:val="0"/>
        <w:bidi w:val="0"/>
        <w:adjustRightInd/>
        <w:snapToGrid w:val="0"/>
        <w:spacing w:beforeAutospacing="0" w:afterAutospacing="0" w:line="700" w:lineRule="exact"/>
        <w:ind w:firstLine="2560" w:firstLineChars="800"/>
        <w:jc w:val="righ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年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 xml:space="preserve"> 月  </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日</w:t>
      </w:r>
    </w:p>
    <w:p w14:paraId="29CF17A6">
      <w:pPr>
        <w:rPr>
          <w:rFonts w:hint="eastAsia" w:ascii="方正仿宋_GB2312" w:hAnsi="方正仿宋_GB2312" w:eastAsia="方正仿宋_GB2312" w:cs="方正仿宋_GB2312"/>
          <w:i w:val="0"/>
          <w:iCs w:val="0"/>
          <w:caps w:val="0"/>
          <w:color w:val="212020"/>
          <w:spacing w:val="0"/>
          <w:sz w:val="49"/>
          <w:szCs w:val="49"/>
          <w:shd w:val="clear" w:fill="FFFFFF"/>
        </w:rPr>
      </w:pPr>
      <w:r>
        <w:rPr>
          <w:rFonts w:hint="eastAsia" w:ascii="方正仿宋_GB2312" w:hAnsi="方正仿宋_GB2312" w:eastAsia="方正仿宋_GB2312" w:cs="方正仿宋_GB2312"/>
          <w:i w:val="0"/>
          <w:iCs w:val="0"/>
          <w:caps w:val="0"/>
          <w:color w:val="212020"/>
          <w:spacing w:val="0"/>
          <w:sz w:val="49"/>
          <w:szCs w:val="49"/>
          <w:shd w:val="clear" w:fill="FFFFFF"/>
        </w:rPr>
        <w:t>                </w:t>
      </w:r>
    </w:p>
    <w:p w14:paraId="50EE38DF">
      <w:pPr>
        <w:rPr>
          <w:rFonts w:hint="eastAsia" w:ascii="方正仿宋_GB2312" w:hAnsi="方正仿宋_GB2312" w:eastAsia="方正仿宋_GB2312" w:cs="方正仿宋_GB2312"/>
          <w:i w:val="0"/>
          <w:iCs w:val="0"/>
          <w:caps w:val="0"/>
          <w:color w:val="212020"/>
          <w:spacing w:val="0"/>
          <w:sz w:val="49"/>
          <w:szCs w:val="49"/>
          <w:shd w:val="clear" w:fill="FFFFFF"/>
        </w:rPr>
      </w:pPr>
    </w:p>
    <w:p w14:paraId="23DCF3B7">
      <w:pPr>
        <w:rPr>
          <w:rFonts w:hint="eastAsia" w:ascii="方正仿宋_GB2312" w:hAnsi="方正仿宋_GB2312" w:eastAsia="方正仿宋_GB2312" w:cs="方正仿宋_GB2312"/>
          <w:i w:val="0"/>
          <w:iCs w:val="0"/>
          <w:caps w:val="0"/>
          <w:color w:val="212020"/>
          <w:spacing w:val="0"/>
          <w:sz w:val="49"/>
          <w:szCs w:val="49"/>
          <w:shd w:val="clear" w:fill="FFFFFF"/>
        </w:rPr>
      </w:pPr>
    </w:p>
    <w:tbl>
      <w:tblPr>
        <w:tblStyle w:val="7"/>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1080"/>
        <w:gridCol w:w="507"/>
        <w:gridCol w:w="415"/>
        <w:gridCol w:w="1215"/>
        <w:gridCol w:w="2130"/>
        <w:gridCol w:w="1080"/>
        <w:gridCol w:w="1080"/>
        <w:gridCol w:w="1349"/>
      </w:tblGrid>
      <w:tr w14:paraId="319F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116" w:type="dxa"/>
            <w:gridSpan w:val="9"/>
            <w:tcBorders>
              <w:top w:val="single" w:color="000000" w:sz="4" w:space="0"/>
              <w:left w:val="single" w:color="000000" w:sz="4" w:space="0"/>
              <w:bottom w:val="single" w:color="000000" w:sz="4" w:space="0"/>
              <w:right w:val="single" w:color="000000" w:sz="4" w:space="0"/>
            </w:tcBorders>
            <w:noWrap/>
            <w:vAlign w:val="center"/>
          </w:tcPr>
          <w:p w14:paraId="69391040">
            <w:pPr>
              <w:pStyle w:val="10"/>
              <w:spacing w:line="600" w:lineRule="exact"/>
              <w:jc w:val="center"/>
              <w:rPr>
                <w:rFonts w:ascii="方正小标宋_GBK" w:hAnsi="方正小标宋_GBK" w:eastAsia="方正小标宋_GBK" w:cs="方正小标宋_GBK"/>
                <w:i w:val="0"/>
                <w:iCs w:val="0"/>
                <w:color w:val="000000"/>
                <w:sz w:val="36"/>
                <w:szCs w:val="36"/>
                <w:u w:val="none"/>
              </w:rPr>
            </w:pPr>
            <w:r>
              <w:rPr>
                <w:rFonts w:hint="eastAsia" w:ascii="方正小标宋简体" w:eastAsia="方正小标宋简体"/>
                <w:color w:val="auto"/>
                <w:sz w:val="44"/>
                <w:szCs w:val="44"/>
                <w:u w:val="none" w:color="auto"/>
                <w:lang w:val="en-US" w:eastAsia="zh-CN"/>
              </w:rPr>
              <w:t>甘肃省高新技术企业名称变更（重大变化）核查表</w:t>
            </w:r>
          </w:p>
        </w:tc>
      </w:tr>
      <w:tr w14:paraId="7C34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E17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0E4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变更前</w:t>
            </w: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6832AE35">
            <w:pPr>
              <w:jc w:val="center"/>
              <w:rPr>
                <w:rFonts w:hint="eastAsia" w:ascii="方正小标宋_GBK" w:hAnsi="方正小标宋_GBK" w:eastAsia="方正小标宋_GBK" w:cs="方正小标宋_GBK"/>
                <w:i w:val="0"/>
                <w:iCs w:val="0"/>
                <w:color w:val="000000"/>
                <w:sz w:val="36"/>
                <w:szCs w:val="36"/>
                <w:u w:val="none"/>
              </w:rPr>
            </w:pPr>
          </w:p>
        </w:tc>
      </w:tr>
      <w:tr w14:paraId="48C8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7596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CEB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变更后</w:t>
            </w:r>
          </w:p>
        </w:tc>
        <w:tc>
          <w:tcPr>
            <w:tcW w:w="7776" w:type="dxa"/>
            <w:gridSpan w:val="7"/>
            <w:tcBorders>
              <w:top w:val="single" w:color="000000" w:sz="4" w:space="0"/>
              <w:left w:val="single" w:color="000000" w:sz="4" w:space="0"/>
              <w:bottom w:val="single" w:color="000000" w:sz="4" w:space="0"/>
              <w:right w:val="single" w:color="000000" w:sz="4" w:space="0"/>
            </w:tcBorders>
            <w:noWrap w:val="0"/>
            <w:vAlign w:val="center"/>
          </w:tcPr>
          <w:p w14:paraId="3E881C47">
            <w:pPr>
              <w:jc w:val="center"/>
              <w:rPr>
                <w:rFonts w:hint="eastAsia" w:ascii="宋体" w:hAnsi="宋体" w:eastAsia="宋体" w:cs="宋体"/>
                <w:i w:val="0"/>
                <w:iCs w:val="0"/>
                <w:color w:val="000000"/>
                <w:sz w:val="18"/>
                <w:szCs w:val="18"/>
                <w:u w:val="none"/>
              </w:rPr>
            </w:pPr>
          </w:p>
        </w:tc>
      </w:tr>
      <w:tr w14:paraId="38BE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14:paraId="5A2AF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高新技术企业证书编号</w:t>
            </w:r>
          </w:p>
        </w:tc>
        <w:tc>
          <w:tcPr>
            <w:tcW w:w="2137" w:type="dxa"/>
            <w:gridSpan w:val="3"/>
            <w:tcBorders>
              <w:top w:val="single" w:color="000000" w:sz="4" w:space="0"/>
              <w:left w:val="single" w:color="000000" w:sz="4" w:space="0"/>
              <w:bottom w:val="single" w:color="000000" w:sz="4" w:space="0"/>
              <w:right w:val="single" w:color="000000" w:sz="4" w:space="0"/>
            </w:tcBorders>
            <w:noWrap w:val="0"/>
            <w:vAlign w:val="center"/>
          </w:tcPr>
          <w:p w14:paraId="19BC41C1">
            <w:pPr>
              <w:jc w:val="center"/>
              <w:rPr>
                <w:rFonts w:hint="eastAsia" w:ascii="宋体" w:hAnsi="宋体" w:eastAsia="宋体" w:cs="宋体"/>
                <w:i w:val="0"/>
                <w:iCs w:val="0"/>
                <w:color w:val="000000"/>
                <w:sz w:val="18"/>
                <w:szCs w:val="18"/>
                <w:u w:val="none"/>
              </w:rPr>
            </w:pPr>
          </w:p>
        </w:tc>
        <w:tc>
          <w:tcPr>
            <w:tcW w:w="3210" w:type="dxa"/>
            <w:gridSpan w:val="2"/>
            <w:tcBorders>
              <w:top w:val="single" w:color="000000" w:sz="4" w:space="0"/>
              <w:left w:val="single" w:color="000000" w:sz="4" w:space="0"/>
              <w:bottom w:val="single" w:color="000000" w:sz="4" w:space="0"/>
              <w:right w:val="single" w:color="000000" w:sz="4" w:space="0"/>
            </w:tcBorders>
            <w:noWrap w:val="0"/>
            <w:vAlign w:val="center"/>
          </w:tcPr>
          <w:p w14:paraId="1501D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发证日期</w:t>
            </w:r>
          </w:p>
        </w:tc>
        <w:tc>
          <w:tcPr>
            <w:tcW w:w="2429" w:type="dxa"/>
            <w:gridSpan w:val="2"/>
            <w:tcBorders>
              <w:top w:val="single" w:color="000000" w:sz="4" w:space="0"/>
              <w:left w:val="single" w:color="000000" w:sz="4" w:space="0"/>
              <w:bottom w:val="single" w:color="000000" w:sz="4" w:space="0"/>
              <w:right w:val="single" w:color="000000" w:sz="4" w:space="0"/>
            </w:tcBorders>
            <w:noWrap w:val="0"/>
            <w:vAlign w:val="center"/>
          </w:tcPr>
          <w:p w14:paraId="7E1D0F2C">
            <w:pPr>
              <w:jc w:val="center"/>
              <w:rPr>
                <w:rFonts w:hint="eastAsia" w:ascii="宋体" w:hAnsi="宋体" w:eastAsia="宋体" w:cs="宋体"/>
                <w:i w:val="0"/>
                <w:iCs w:val="0"/>
                <w:color w:val="000000"/>
                <w:sz w:val="18"/>
                <w:szCs w:val="18"/>
                <w:u w:val="none"/>
              </w:rPr>
            </w:pPr>
          </w:p>
        </w:tc>
      </w:tr>
      <w:tr w14:paraId="204A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14:paraId="350B0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w:t>
            </w:r>
          </w:p>
        </w:tc>
        <w:tc>
          <w:tcPr>
            <w:tcW w:w="2137" w:type="dxa"/>
            <w:gridSpan w:val="3"/>
            <w:tcBorders>
              <w:top w:val="single" w:color="000000" w:sz="4" w:space="0"/>
              <w:left w:val="single" w:color="000000" w:sz="4" w:space="0"/>
              <w:bottom w:val="single" w:color="000000" w:sz="4" w:space="0"/>
              <w:right w:val="single" w:color="000000" w:sz="4" w:space="0"/>
            </w:tcBorders>
            <w:noWrap w:val="0"/>
            <w:vAlign w:val="center"/>
          </w:tcPr>
          <w:p w14:paraId="57871C6D">
            <w:pPr>
              <w:jc w:val="center"/>
              <w:rPr>
                <w:rFonts w:hint="eastAsia" w:ascii="宋体" w:hAnsi="宋体" w:eastAsia="宋体" w:cs="宋体"/>
                <w:i w:val="0"/>
                <w:iCs w:val="0"/>
                <w:color w:val="000000"/>
                <w:sz w:val="18"/>
                <w:szCs w:val="18"/>
                <w:u w:val="none"/>
              </w:rPr>
            </w:pPr>
          </w:p>
        </w:tc>
        <w:tc>
          <w:tcPr>
            <w:tcW w:w="3210" w:type="dxa"/>
            <w:gridSpan w:val="2"/>
            <w:tcBorders>
              <w:top w:val="single" w:color="000000" w:sz="4" w:space="0"/>
              <w:left w:val="single" w:color="000000" w:sz="4" w:space="0"/>
              <w:bottom w:val="single" w:color="000000" w:sz="4" w:space="0"/>
              <w:right w:val="single" w:color="000000" w:sz="4" w:space="0"/>
            </w:tcBorders>
            <w:noWrap w:val="0"/>
            <w:vAlign w:val="center"/>
          </w:tcPr>
          <w:p w14:paraId="7847D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429" w:type="dxa"/>
            <w:gridSpan w:val="2"/>
            <w:tcBorders>
              <w:top w:val="single" w:color="000000" w:sz="4" w:space="0"/>
              <w:left w:val="single" w:color="000000" w:sz="4" w:space="0"/>
              <w:bottom w:val="single" w:color="000000" w:sz="4" w:space="0"/>
              <w:right w:val="single" w:color="000000" w:sz="4" w:space="0"/>
            </w:tcBorders>
            <w:noWrap w:val="0"/>
            <w:vAlign w:val="center"/>
          </w:tcPr>
          <w:p w14:paraId="4DDB0D14">
            <w:pPr>
              <w:jc w:val="center"/>
              <w:rPr>
                <w:rFonts w:hint="eastAsia" w:ascii="宋体" w:hAnsi="宋体" w:eastAsia="宋体" w:cs="宋体"/>
                <w:i w:val="0"/>
                <w:iCs w:val="0"/>
                <w:color w:val="000000"/>
                <w:sz w:val="18"/>
                <w:szCs w:val="18"/>
                <w:u w:val="none"/>
              </w:rPr>
            </w:pPr>
          </w:p>
        </w:tc>
      </w:tr>
      <w:tr w14:paraId="6559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87" w:type="dxa"/>
            <w:gridSpan w:val="7"/>
            <w:tcBorders>
              <w:top w:val="single" w:color="000000" w:sz="4" w:space="0"/>
              <w:left w:val="single" w:color="000000" w:sz="4" w:space="0"/>
              <w:bottom w:val="single" w:color="000000" w:sz="4" w:space="0"/>
              <w:right w:val="single" w:color="000000" w:sz="4" w:space="0"/>
            </w:tcBorders>
            <w:noWrap w:val="0"/>
            <w:vAlign w:val="center"/>
          </w:tcPr>
          <w:p w14:paraId="72BBA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是否发生与认定条件有关的重大变化（如分立、合并、重组以及经营业务发生变化等）</w:t>
            </w:r>
          </w:p>
        </w:tc>
        <w:tc>
          <w:tcPr>
            <w:tcW w:w="2429" w:type="dxa"/>
            <w:gridSpan w:val="2"/>
            <w:tcBorders>
              <w:top w:val="single" w:color="000000" w:sz="4" w:space="0"/>
              <w:left w:val="single" w:color="000000" w:sz="4" w:space="0"/>
              <w:bottom w:val="single" w:color="000000" w:sz="4" w:space="0"/>
              <w:right w:val="single" w:color="000000" w:sz="4" w:space="0"/>
            </w:tcBorders>
            <w:noWrap w:val="0"/>
            <w:vAlign w:val="center"/>
          </w:tcPr>
          <w:p w14:paraId="0E80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5CC6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2340" w:type="dxa"/>
            <w:gridSpan w:val="2"/>
            <w:tcBorders>
              <w:top w:val="single" w:color="000000" w:sz="4" w:space="0"/>
              <w:left w:val="single" w:color="000000" w:sz="4" w:space="0"/>
              <w:bottom w:val="single" w:color="000000" w:sz="4" w:space="0"/>
              <w:right w:val="single" w:color="000000" w:sz="4" w:space="0"/>
            </w:tcBorders>
            <w:noWrap w:val="0"/>
            <w:vAlign w:val="center"/>
          </w:tcPr>
          <w:p w14:paraId="72083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重大变化简要说明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（限100字内）</w:t>
            </w:r>
          </w:p>
        </w:tc>
        <w:tc>
          <w:tcPr>
            <w:tcW w:w="7776" w:type="dxa"/>
            <w:gridSpan w:val="7"/>
            <w:tcBorders>
              <w:top w:val="single" w:color="000000" w:sz="4" w:space="0"/>
              <w:left w:val="single" w:color="000000" w:sz="4" w:space="0"/>
              <w:bottom w:val="single" w:color="000000" w:sz="4" w:space="0"/>
              <w:right w:val="single" w:color="000000" w:sz="4" w:space="0"/>
            </w:tcBorders>
            <w:noWrap w:val="0"/>
            <w:vAlign w:val="center"/>
          </w:tcPr>
          <w:p w14:paraId="4E192D83">
            <w:pPr>
              <w:jc w:val="center"/>
              <w:rPr>
                <w:rFonts w:hint="eastAsia" w:ascii="宋体" w:hAnsi="宋体" w:eastAsia="宋体" w:cs="宋体"/>
                <w:i w:val="0"/>
                <w:iCs w:val="0"/>
                <w:color w:val="000000"/>
                <w:sz w:val="18"/>
                <w:szCs w:val="18"/>
                <w:u w:val="none"/>
              </w:rPr>
            </w:pPr>
          </w:p>
        </w:tc>
      </w:tr>
      <w:tr w14:paraId="7782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87" w:type="dxa"/>
            <w:gridSpan w:val="7"/>
            <w:tcBorders>
              <w:top w:val="single" w:color="000000" w:sz="4" w:space="0"/>
              <w:left w:val="single" w:color="000000" w:sz="4" w:space="0"/>
              <w:bottom w:val="single" w:color="000000" w:sz="4" w:space="0"/>
              <w:right w:val="single" w:color="000000" w:sz="4" w:space="0"/>
            </w:tcBorders>
            <w:noWrap w:val="0"/>
            <w:vAlign w:val="center"/>
          </w:tcPr>
          <w:p w14:paraId="1D0B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申请认定前一年至今是否发生重大安全、重大质量事故或有严重环境违法行为</w:t>
            </w:r>
          </w:p>
        </w:tc>
        <w:tc>
          <w:tcPr>
            <w:tcW w:w="2429" w:type="dxa"/>
            <w:gridSpan w:val="2"/>
            <w:tcBorders>
              <w:top w:val="single" w:color="000000" w:sz="4" w:space="0"/>
              <w:left w:val="single" w:color="000000" w:sz="4" w:space="0"/>
              <w:bottom w:val="single" w:color="000000" w:sz="4" w:space="0"/>
              <w:right w:val="single" w:color="000000" w:sz="4" w:space="0"/>
            </w:tcBorders>
            <w:noWrap w:val="0"/>
            <w:vAlign w:val="center"/>
          </w:tcPr>
          <w:p w14:paraId="1035F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307B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767" w:type="dxa"/>
            <w:gridSpan w:val="8"/>
            <w:tcBorders>
              <w:top w:val="single" w:color="000000" w:sz="4" w:space="0"/>
              <w:left w:val="single" w:color="000000" w:sz="4" w:space="0"/>
              <w:bottom w:val="single" w:color="000000" w:sz="4" w:space="0"/>
              <w:right w:val="single" w:color="000000" w:sz="4" w:space="0"/>
            </w:tcBorders>
            <w:noWrap w:val="0"/>
            <w:vAlign w:val="center"/>
          </w:tcPr>
          <w:p w14:paraId="6884C2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企业核查情况</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14:paraId="73642F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经核查是否属实</w:t>
            </w:r>
          </w:p>
        </w:tc>
      </w:tr>
      <w:tr w14:paraId="724B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85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核心自主知识产权情况</w:t>
            </w: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03172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获得授权的知识产权数量（件）</w:t>
            </w: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0248B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知识产权对主要产品（服务）在技术上发挥核心支持作用</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3F52C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知识产权符合要求（知识产权类型、获得方式、有效期、权属证明等）</w:t>
            </w:r>
          </w:p>
        </w:tc>
        <w:tc>
          <w:tcPr>
            <w:tcW w:w="13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9A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080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DEDDE">
            <w:pPr>
              <w:jc w:val="center"/>
              <w:rPr>
                <w:rFonts w:hint="eastAsia" w:ascii="宋体" w:hAnsi="宋体" w:eastAsia="宋体" w:cs="宋体"/>
                <w:i w:val="0"/>
                <w:iCs w:val="0"/>
                <w:color w:val="000000"/>
                <w:sz w:val="18"/>
                <w:szCs w:val="18"/>
                <w:u w:val="none"/>
              </w:rPr>
            </w:pP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17210F0E">
            <w:pPr>
              <w:jc w:val="center"/>
              <w:rPr>
                <w:rFonts w:hint="eastAsia" w:ascii="宋体" w:hAnsi="宋体" w:eastAsia="宋体" w:cs="宋体"/>
                <w:i w:val="0"/>
                <w:iCs w:val="0"/>
                <w:color w:val="000000"/>
                <w:sz w:val="18"/>
                <w:szCs w:val="18"/>
                <w:u w:val="none"/>
              </w:rPr>
            </w:pP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4954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69F8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78D0B">
            <w:pPr>
              <w:jc w:val="center"/>
              <w:rPr>
                <w:rFonts w:hint="eastAsia" w:ascii="宋体" w:hAnsi="宋体" w:eastAsia="宋体" w:cs="宋体"/>
                <w:i w:val="0"/>
                <w:iCs w:val="0"/>
                <w:color w:val="000000"/>
                <w:sz w:val="18"/>
                <w:szCs w:val="18"/>
                <w:u w:val="none"/>
              </w:rPr>
            </w:pPr>
          </w:p>
        </w:tc>
      </w:tr>
      <w:tr w14:paraId="3BF5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D6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研发费用情况</w:t>
            </w: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20CF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近一年研发费用合计（万元）</w:t>
            </w: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791A5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近一年研发费用总额占销售收入总额的比例（%）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145F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设置了研究开发费用辅助核算账目</w:t>
            </w:r>
          </w:p>
        </w:tc>
        <w:tc>
          <w:tcPr>
            <w:tcW w:w="134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16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2A87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B067D">
            <w:pPr>
              <w:jc w:val="center"/>
              <w:rPr>
                <w:rFonts w:hint="eastAsia" w:ascii="宋体" w:hAnsi="宋体" w:eastAsia="宋体" w:cs="宋体"/>
                <w:i w:val="0"/>
                <w:iCs w:val="0"/>
                <w:color w:val="000000"/>
                <w:sz w:val="18"/>
                <w:szCs w:val="18"/>
                <w:u w:val="none"/>
              </w:rPr>
            </w:pP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45727C53">
            <w:pPr>
              <w:jc w:val="center"/>
              <w:rPr>
                <w:rFonts w:hint="eastAsia" w:ascii="宋体" w:hAnsi="宋体" w:eastAsia="宋体" w:cs="宋体"/>
                <w:i w:val="0"/>
                <w:iCs w:val="0"/>
                <w:color w:val="000000"/>
                <w:sz w:val="18"/>
                <w:szCs w:val="18"/>
                <w:u w:val="none"/>
              </w:rPr>
            </w:pP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29D64614">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6BB9F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AFA73">
            <w:pPr>
              <w:jc w:val="center"/>
              <w:rPr>
                <w:rFonts w:hint="eastAsia" w:ascii="宋体" w:hAnsi="宋体" w:eastAsia="宋体" w:cs="宋体"/>
                <w:i w:val="0"/>
                <w:iCs w:val="0"/>
                <w:color w:val="000000"/>
                <w:sz w:val="18"/>
                <w:szCs w:val="18"/>
                <w:u w:val="none"/>
              </w:rPr>
            </w:pPr>
          </w:p>
        </w:tc>
      </w:tr>
      <w:tr w14:paraId="4F3C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1E7E7">
            <w:pPr>
              <w:jc w:val="center"/>
              <w:rPr>
                <w:rFonts w:hint="eastAsia" w:ascii="宋体" w:hAnsi="宋体" w:eastAsia="宋体" w:cs="宋体"/>
                <w:i w:val="0"/>
                <w:iCs w:val="0"/>
                <w:color w:val="000000"/>
                <w:sz w:val="18"/>
                <w:szCs w:val="18"/>
                <w:u w:val="none"/>
              </w:rPr>
            </w:pP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5C9B0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近一年委托外部研发费用总额（万元）</w:t>
            </w: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4A413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近一年企业在中国境内发生的研究开发费用总额占全部研究开发费用总额的比例（%）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20FA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研发费用归集及占比符合要求</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E1702">
            <w:pPr>
              <w:jc w:val="center"/>
              <w:rPr>
                <w:rFonts w:hint="eastAsia" w:ascii="宋体" w:hAnsi="宋体" w:eastAsia="宋体" w:cs="宋体"/>
                <w:i w:val="0"/>
                <w:iCs w:val="0"/>
                <w:color w:val="000000"/>
                <w:sz w:val="18"/>
                <w:szCs w:val="18"/>
                <w:u w:val="none"/>
              </w:rPr>
            </w:pPr>
          </w:p>
        </w:tc>
      </w:tr>
      <w:tr w14:paraId="14D7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F6D72">
            <w:pPr>
              <w:jc w:val="center"/>
              <w:rPr>
                <w:rFonts w:hint="eastAsia" w:ascii="宋体" w:hAnsi="宋体" w:eastAsia="宋体" w:cs="宋体"/>
                <w:i w:val="0"/>
                <w:iCs w:val="0"/>
                <w:color w:val="000000"/>
                <w:sz w:val="18"/>
                <w:szCs w:val="18"/>
                <w:u w:val="none"/>
              </w:rPr>
            </w:pP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7B2F138B">
            <w:pPr>
              <w:jc w:val="center"/>
              <w:rPr>
                <w:rFonts w:hint="eastAsia" w:ascii="宋体" w:hAnsi="宋体" w:eastAsia="宋体" w:cs="宋体"/>
                <w:i w:val="0"/>
                <w:iCs w:val="0"/>
                <w:color w:val="000000"/>
                <w:sz w:val="18"/>
                <w:szCs w:val="18"/>
                <w:u w:val="none"/>
              </w:rPr>
            </w:pP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3538EC9C">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EDE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F5A37">
            <w:pPr>
              <w:jc w:val="center"/>
              <w:rPr>
                <w:rFonts w:hint="eastAsia" w:ascii="宋体" w:hAnsi="宋体" w:eastAsia="宋体" w:cs="宋体"/>
                <w:i w:val="0"/>
                <w:iCs w:val="0"/>
                <w:color w:val="000000"/>
                <w:sz w:val="18"/>
                <w:szCs w:val="18"/>
                <w:u w:val="none"/>
              </w:rPr>
            </w:pPr>
          </w:p>
        </w:tc>
      </w:tr>
      <w:tr w14:paraId="0C67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0C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高新技术产品（服务）及收入情况</w:t>
            </w: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64FD2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近一年高新技术产品（服务）收入（万元）</w:t>
            </w: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6A224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近一年高新技术产品（服务）收入占企业当年总收入比例（%）</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65B84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高新技术产品（服务）收入归集及占比符合要求</w:t>
            </w:r>
          </w:p>
        </w:tc>
        <w:tc>
          <w:tcPr>
            <w:tcW w:w="134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1D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2FF0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549B1">
            <w:pPr>
              <w:jc w:val="center"/>
              <w:rPr>
                <w:rFonts w:hint="eastAsia" w:ascii="宋体" w:hAnsi="宋体" w:eastAsia="宋体" w:cs="宋体"/>
                <w:i w:val="0"/>
                <w:iCs w:val="0"/>
                <w:color w:val="000000"/>
                <w:sz w:val="18"/>
                <w:szCs w:val="18"/>
                <w:u w:val="none"/>
              </w:rPr>
            </w:pPr>
          </w:p>
        </w:tc>
        <w:tc>
          <w:tcPr>
            <w:tcW w:w="2002" w:type="dxa"/>
            <w:gridSpan w:val="3"/>
            <w:tcBorders>
              <w:top w:val="single" w:color="000000" w:sz="4" w:space="0"/>
              <w:left w:val="single" w:color="000000" w:sz="4" w:space="0"/>
              <w:bottom w:val="single" w:color="000000" w:sz="4" w:space="0"/>
              <w:right w:val="single" w:color="000000" w:sz="4" w:space="0"/>
            </w:tcBorders>
            <w:noWrap w:val="0"/>
            <w:vAlign w:val="center"/>
          </w:tcPr>
          <w:p w14:paraId="4DB0ADF0">
            <w:pPr>
              <w:jc w:val="center"/>
              <w:rPr>
                <w:rFonts w:hint="eastAsia" w:ascii="宋体" w:hAnsi="宋体" w:eastAsia="宋体" w:cs="宋体"/>
                <w:i w:val="0"/>
                <w:iCs w:val="0"/>
                <w:color w:val="000000"/>
                <w:sz w:val="18"/>
                <w:szCs w:val="18"/>
                <w:u w:val="none"/>
              </w:rPr>
            </w:pPr>
          </w:p>
        </w:tc>
        <w:tc>
          <w:tcPr>
            <w:tcW w:w="3345" w:type="dxa"/>
            <w:gridSpan w:val="2"/>
            <w:tcBorders>
              <w:top w:val="single" w:color="000000" w:sz="4" w:space="0"/>
              <w:left w:val="single" w:color="000000" w:sz="4" w:space="0"/>
              <w:bottom w:val="single" w:color="000000" w:sz="4" w:space="0"/>
              <w:right w:val="single" w:color="000000" w:sz="4" w:space="0"/>
            </w:tcBorders>
            <w:noWrap w:val="0"/>
            <w:vAlign w:val="center"/>
          </w:tcPr>
          <w:p w14:paraId="67B43C30">
            <w:pPr>
              <w:jc w:val="cente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A2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849AD">
            <w:pPr>
              <w:jc w:val="center"/>
              <w:rPr>
                <w:rFonts w:hint="eastAsia" w:ascii="宋体" w:hAnsi="宋体" w:eastAsia="宋体" w:cs="宋体"/>
                <w:i w:val="0"/>
                <w:iCs w:val="0"/>
                <w:color w:val="000000"/>
                <w:sz w:val="18"/>
                <w:szCs w:val="18"/>
                <w:u w:val="none"/>
              </w:rPr>
            </w:pPr>
          </w:p>
        </w:tc>
      </w:tr>
      <w:tr w14:paraId="2E6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DAE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人员情况</w:t>
            </w:r>
          </w:p>
        </w:tc>
        <w:tc>
          <w:tcPr>
            <w:tcW w:w="1587" w:type="dxa"/>
            <w:gridSpan w:val="2"/>
            <w:tcBorders>
              <w:top w:val="single" w:color="000000" w:sz="4" w:space="0"/>
              <w:left w:val="single" w:color="000000" w:sz="4" w:space="0"/>
              <w:bottom w:val="single" w:color="000000" w:sz="4" w:space="0"/>
              <w:right w:val="single" w:color="000000" w:sz="4" w:space="0"/>
            </w:tcBorders>
            <w:noWrap w:val="0"/>
            <w:vAlign w:val="center"/>
          </w:tcPr>
          <w:p w14:paraId="7C06C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职工总数（人）</w:t>
            </w: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00112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大专及以上学历（个人）</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9C11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科技人员（个人）</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632CB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科技人员占比符合要求</w:t>
            </w:r>
          </w:p>
        </w:tc>
        <w:tc>
          <w:tcPr>
            <w:tcW w:w="13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4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r>
      <w:tr w14:paraId="3FCB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8E040">
            <w:pPr>
              <w:jc w:val="center"/>
              <w:rPr>
                <w:rFonts w:hint="eastAsia" w:ascii="宋体" w:hAnsi="宋体" w:eastAsia="宋体" w:cs="宋体"/>
                <w:i w:val="0"/>
                <w:iCs w:val="0"/>
                <w:color w:val="000000"/>
                <w:sz w:val="18"/>
                <w:szCs w:val="18"/>
                <w:u w:val="none"/>
              </w:rPr>
            </w:pPr>
          </w:p>
        </w:tc>
        <w:tc>
          <w:tcPr>
            <w:tcW w:w="1587" w:type="dxa"/>
            <w:gridSpan w:val="2"/>
            <w:tcBorders>
              <w:top w:val="single" w:color="000000" w:sz="4" w:space="0"/>
              <w:left w:val="single" w:color="000000" w:sz="4" w:space="0"/>
              <w:bottom w:val="single" w:color="000000" w:sz="4" w:space="0"/>
              <w:right w:val="single" w:color="000000" w:sz="4" w:space="0"/>
            </w:tcBorders>
            <w:noWrap w:val="0"/>
            <w:vAlign w:val="center"/>
          </w:tcPr>
          <w:p w14:paraId="6C465888">
            <w:pPr>
              <w:jc w:val="center"/>
              <w:rPr>
                <w:rFonts w:hint="eastAsia" w:ascii="宋体" w:hAnsi="宋体" w:eastAsia="宋体" w:cs="宋体"/>
                <w:i w:val="0"/>
                <w:iCs w:val="0"/>
                <w:color w:val="000000"/>
                <w:sz w:val="18"/>
                <w:szCs w:val="18"/>
                <w:u w:val="none"/>
              </w:rPr>
            </w:pPr>
          </w:p>
        </w:tc>
        <w:tc>
          <w:tcPr>
            <w:tcW w:w="1630" w:type="dxa"/>
            <w:gridSpan w:val="2"/>
            <w:tcBorders>
              <w:top w:val="single" w:color="000000" w:sz="4" w:space="0"/>
              <w:left w:val="single" w:color="000000" w:sz="4" w:space="0"/>
              <w:bottom w:val="single" w:color="000000" w:sz="4" w:space="0"/>
              <w:right w:val="single" w:color="000000" w:sz="4" w:space="0"/>
            </w:tcBorders>
            <w:noWrap w:val="0"/>
            <w:vAlign w:val="center"/>
          </w:tcPr>
          <w:p w14:paraId="29B1BD09">
            <w:pPr>
              <w:jc w:val="center"/>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1D7F56EA">
            <w:pPr>
              <w:rPr>
                <w:rFonts w:hint="eastAsia" w:ascii="宋体" w:hAnsi="宋体" w:eastAsia="宋体" w:cs="宋体"/>
                <w:i w:val="0"/>
                <w:iCs w:val="0"/>
                <w:color w:val="000000"/>
                <w:sz w:val="18"/>
                <w:szCs w:val="18"/>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74C81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 □否</w:t>
            </w:r>
          </w:p>
        </w:tc>
        <w:tc>
          <w:tcPr>
            <w:tcW w:w="13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155C7">
            <w:pPr>
              <w:jc w:val="center"/>
              <w:rPr>
                <w:rFonts w:hint="eastAsia" w:ascii="宋体" w:hAnsi="宋体" w:eastAsia="宋体" w:cs="宋体"/>
                <w:i w:val="0"/>
                <w:iCs w:val="0"/>
                <w:color w:val="000000"/>
                <w:sz w:val="18"/>
                <w:szCs w:val="18"/>
                <w:u w:val="none"/>
              </w:rPr>
            </w:pPr>
          </w:p>
        </w:tc>
      </w:tr>
      <w:tr w14:paraId="6DFF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8A3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其他需要说明的情况</w:t>
            </w:r>
          </w:p>
        </w:tc>
        <w:tc>
          <w:tcPr>
            <w:tcW w:w="8856" w:type="dxa"/>
            <w:gridSpan w:val="8"/>
            <w:tcBorders>
              <w:top w:val="single" w:color="000000" w:sz="4" w:space="0"/>
              <w:left w:val="single" w:color="000000" w:sz="4" w:space="0"/>
              <w:bottom w:val="single" w:color="000000" w:sz="4" w:space="0"/>
              <w:right w:val="single" w:color="000000" w:sz="4" w:space="0"/>
            </w:tcBorders>
            <w:noWrap w:val="0"/>
            <w:vAlign w:val="center"/>
          </w:tcPr>
          <w:p w14:paraId="0D51323E">
            <w:pPr>
              <w:jc w:val="center"/>
              <w:rPr>
                <w:rFonts w:hint="eastAsia" w:ascii="宋体" w:hAnsi="宋体" w:eastAsia="宋体" w:cs="宋体"/>
                <w:i w:val="0"/>
                <w:iCs w:val="0"/>
                <w:color w:val="000000"/>
                <w:sz w:val="18"/>
                <w:szCs w:val="18"/>
                <w:u w:val="none"/>
              </w:rPr>
            </w:pPr>
          </w:p>
        </w:tc>
      </w:tr>
      <w:tr w14:paraId="38E4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16"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14:paraId="0FDE9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承诺：上述填报数据均准确、真实、有效，本企业愿为此承担有关法律责任。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法人签字：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企业（盖章）：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年   月   日</w:t>
            </w:r>
          </w:p>
        </w:tc>
      </w:tr>
      <w:tr w14:paraId="350D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16"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14:paraId="071648C9">
            <w:pPr>
              <w:rPr>
                <w:rFonts w:hint="eastAsia" w:ascii="宋体" w:hAnsi="宋体" w:eastAsia="宋体" w:cs="宋体"/>
                <w:i w:val="0"/>
                <w:iCs w:val="0"/>
                <w:color w:val="000000"/>
                <w:sz w:val="18"/>
                <w:szCs w:val="18"/>
                <w:u w:val="none"/>
              </w:rPr>
            </w:pPr>
          </w:p>
        </w:tc>
      </w:tr>
      <w:tr w14:paraId="6B30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16"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14:paraId="128184D5">
            <w:pPr>
              <w:rPr>
                <w:rFonts w:hint="eastAsia" w:ascii="宋体" w:hAnsi="宋体" w:eastAsia="宋体" w:cs="宋体"/>
                <w:i w:val="0"/>
                <w:iCs w:val="0"/>
                <w:color w:val="000000"/>
                <w:sz w:val="18"/>
                <w:szCs w:val="18"/>
                <w:u w:val="none"/>
              </w:rPr>
            </w:pPr>
          </w:p>
        </w:tc>
      </w:tr>
      <w:tr w14:paraId="6484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16"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14:paraId="4B0B44C1">
            <w:pPr>
              <w:rPr>
                <w:rFonts w:hint="eastAsia" w:ascii="宋体" w:hAnsi="宋体" w:eastAsia="宋体" w:cs="宋体"/>
                <w:i w:val="0"/>
                <w:iCs w:val="0"/>
                <w:color w:val="000000"/>
                <w:sz w:val="18"/>
                <w:szCs w:val="18"/>
                <w:u w:val="none"/>
              </w:rPr>
            </w:pPr>
          </w:p>
        </w:tc>
      </w:tr>
      <w:tr w14:paraId="7F2E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9"/>
            <w:vMerge w:val="restart"/>
            <w:tcBorders>
              <w:top w:val="single" w:color="000000" w:sz="4" w:space="0"/>
              <w:left w:val="single" w:color="000000" w:sz="4" w:space="0"/>
              <w:bottom w:val="single" w:color="000000" w:sz="4" w:space="0"/>
              <w:right w:val="single" w:color="000000" w:sz="4" w:space="0"/>
            </w:tcBorders>
            <w:noWrap/>
            <w:vAlign w:val="center"/>
          </w:tcPr>
          <w:p w14:paraId="5D706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核查意见：</w:t>
            </w:r>
          </w:p>
        </w:tc>
      </w:tr>
      <w:tr w14:paraId="618D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9"/>
            <w:vMerge w:val="continue"/>
            <w:tcBorders>
              <w:top w:val="single" w:color="000000" w:sz="4" w:space="0"/>
              <w:left w:val="single" w:color="000000" w:sz="4" w:space="0"/>
              <w:bottom w:val="single" w:color="000000" w:sz="4" w:space="0"/>
              <w:right w:val="single" w:color="000000" w:sz="4" w:space="0"/>
            </w:tcBorders>
            <w:noWrap/>
            <w:vAlign w:val="center"/>
          </w:tcPr>
          <w:p w14:paraId="215629B8">
            <w:pPr>
              <w:jc w:val="left"/>
              <w:rPr>
                <w:rFonts w:hint="eastAsia" w:ascii="宋体" w:hAnsi="宋体" w:eastAsia="宋体" w:cs="宋体"/>
                <w:i w:val="0"/>
                <w:iCs w:val="0"/>
                <w:color w:val="000000"/>
                <w:sz w:val="18"/>
                <w:szCs w:val="18"/>
                <w:u w:val="none"/>
              </w:rPr>
            </w:pPr>
          </w:p>
        </w:tc>
      </w:tr>
      <w:tr w14:paraId="4424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77"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089826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核查组成员：</w:t>
            </w:r>
          </w:p>
        </w:tc>
        <w:tc>
          <w:tcPr>
            <w:tcW w:w="56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D409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核查部门盖章：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年   月   日</w:t>
            </w:r>
          </w:p>
        </w:tc>
      </w:tr>
      <w:tr w14:paraId="1EE8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477"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4E0B1DEF">
            <w:pPr>
              <w:jc w:val="left"/>
              <w:rPr>
                <w:rFonts w:hint="eastAsia" w:ascii="宋体" w:hAnsi="宋体" w:eastAsia="宋体" w:cs="宋体"/>
                <w:i w:val="0"/>
                <w:iCs w:val="0"/>
                <w:color w:val="000000"/>
                <w:sz w:val="18"/>
                <w:szCs w:val="18"/>
                <w:u w:val="none"/>
              </w:rPr>
            </w:pPr>
          </w:p>
        </w:tc>
        <w:tc>
          <w:tcPr>
            <w:tcW w:w="56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5C7FB112">
            <w:pPr>
              <w:rPr>
                <w:rFonts w:hint="eastAsia" w:ascii="宋体" w:hAnsi="宋体" w:eastAsia="宋体" w:cs="宋体"/>
                <w:i w:val="0"/>
                <w:iCs w:val="0"/>
                <w:color w:val="000000"/>
                <w:sz w:val="18"/>
                <w:szCs w:val="18"/>
                <w:u w:val="none"/>
              </w:rPr>
            </w:pPr>
          </w:p>
        </w:tc>
      </w:tr>
    </w:tbl>
    <w:p w14:paraId="194CF2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E538F-F5F0-4D0E-A6F0-47CE0BAF16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A15D42-35CD-487A-9029-1C2E9CDFC37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3" w:fontKey="{BD078F89-A58A-47EB-8FDE-4826BA3676FF}"/>
  </w:font>
  <w:font w:name="方正小标宋简体">
    <w:altName w:val="Arial Unicode MS"/>
    <w:panose1 w:val="02000000000000000000"/>
    <w:charset w:val="86"/>
    <w:family w:val="auto"/>
    <w:pitch w:val="default"/>
    <w:sig w:usb0="00000000" w:usb1="00000000" w:usb2="00000012" w:usb3="00000000" w:csb0="00040001" w:csb1="00000000"/>
    <w:embedRegular r:id="rId4" w:fontKey="{C936CC63-C840-41A8-AB9B-6DCA9891F547}"/>
  </w:font>
  <w:font w:name="仿宋_GB2312">
    <w:altName w:val="仿宋"/>
    <w:panose1 w:val="02010609030101010101"/>
    <w:charset w:val="86"/>
    <w:family w:val="auto"/>
    <w:pitch w:val="default"/>
    <w:sig w:usb0="00000000" w:usb1="00000000" w:usb2="00000000" w:usb3="00000000" w:csb0="00040000" w:csb1="00000000"/>
    <w:embedRegular r:id="rId5" w:fontKey="{0F5951DA-4B89-4BE5-8C62-4BC9D42FAD07}"/>
  </w:font>
  <w:font w:name="方正书宋简体">
    <w:altName w:val="宋体"/>
    <w:panose1 w:val="02000000000000000000"/>
    <w:charset w:val="86"/>
    <w:family w:val="modern"/>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embedRegular r:id="rId6" w:fontKey="{C16F02B8-3412-4A6A-AB0E-D0D41058BF31}"/>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17DB">
    <w:pPr>
      <w:pStyle w:val="5"/>
      <w:framePr w:wrap="around" w:vAnchor="text" w:hAnchor="margin" w:xAlign="center" w:y="1"/>
      <w:rPr>
        <w:rStyle w:val="9"/>
        <w:rFonts w:hint="eastAsia" w:ascii="方正书宋简体" w:eastAsia="方正书宋简体"/>
        <w:sz w:val="24"/>
        <w:szCs w:val="24"/>
      </w:rPr>
    </w:pPr>
    <w:r>
      <w:rPr>
        <w:rStyle w:val="9"/>
        <w:rFonts w:hint="eastAsia" w:ascii="方正书宋简体" w:eastAsia="方正书宋简体"/>
        <w:sz w:val="24"/>
        <w:szCs w:val="24"/>
      </w:rPr>
      <w:t xml:space="preserve">— </w:t>
    </w:r>
    <w:r>
      <w:rPr>
        <w:rStyle w:val="9"/>
        <w:rFonts w:hint="eastAsia" w:ascii="方正书宋简体" w:eastAsia="方正书宋简体"/>
        <w:sz w:val="24"/>
        <w:szCs w:val="24"/>
      </w:rPr>
      <w:fldChar w:fldCharType="begin"/>
    </w:r>
    <w:r>
      <w:rPr>
        <w:rStyle w:val="9"/>
        <w:rFonts w:hint="eastAsia" w:ascii="方正书宋简体" w:eastAsia="方正书宋简体"/>
        <w:sz w:val="24"/>
        <w:szCs w:val="24"/>
      </w:rPr>
      <w:instrText xml:space="preserve">PAGE  </w:instrText>
    </w:r>
    <w:r>
      <w:rPr>
        <w:rStyle w:val="9"/>
        <w:rFonts w:hint="eastAsia" w:ascii="方正书宋简体" w:eastAsia="方正书宋简体"/>
        <w:sz w:val="24"/>
        <w:szCs w:val="24"/>
      </w:rPr>
      <w:fldChar w:fldCharType="separate"/>
    </w:r>
    <w:r>
      <w:rPr>
        <w:rStyle w:val="9"/>
        <w:rFonts w:ascii="方正书宋简体" w:eastAsia="方正书宋简体"/>
        <w:sz w:val="24"/>
        <w:szCs w:val="24"/>
      </w:rPr>
      <w:t>14</w:t>
    </w:r>
    <w:r>
      <w:rPr>
        <w:rStyle w:val="9"/>
        <w:rFonts w:hint="eastAsia" w:ascii="方正书宋简体" w:eastAsia="方正书宋简体"/>
        <w:sz w:val="24"/>
        <w:szCs w:val="24"/>
      </w:rPr>
      <w:fldChar w:fldCharType="end"/>
    </w:r>
    <w:r>
      <w:rPr>
        <w:rStyle w:val="9"/>
        <w:rFonts w:hint="eastAsia" w:ascii="方正书宋简体" w:eastAsia="方正书宋简体"/>
        <w:sz w:val="24"/>
        <w:szCs w:val="24"/>
      </w:rPr>
      <w:t xml:space="preserve"> —</w:t>
    </w:r>
  </w:p>
  <w:p w14:paraId="59A876E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D82C6"/>
    <w:multiLevelType w:val="multilevel"/>
    <w:tmpl w:val="A3FD82C6"/>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3"/>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13CA8229"/>
    <w:multiLevelType w:val="multilevel"/>
    <w:tmpl w:val="13CA8229"/>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F696E"/>
    <w:rsid w:val="2DBC1639"/>
    <w:rsid w:val="61EF696E"/>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paragraph" w:styleId="3">
    <w:name w:val="heading 4"/>
    <w:basedOn w:val="1"/>
    <w:next w:val="1"/>
    <w:unhideWhenUsed/>
    <w:qFormat/>
    <w:uiPriority w:val="0"/>
    <w:pPr>
      <w:keepNext/>
      <w:keepLines/>
      <w:numPr>
        <w:ilvl w:val="3"/>
        <w:numId w:val="2"/>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6"/>
    <w:basedOn w:val="1"/>
    <w:next w:val="1"/>
    <w:qFormat/>
    <w:uiPriority w:val="0"/>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semiHidden/>
    <w:qFormat/>
    <w:uiPriority w:val="0"/>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2026-05-19T08:22:00Z</dcterms:created>
  <dc:creator>secular</dc:creator>
  <cp:lastModifiedBy>secular</cp:lastModifiedBy>
  <dcterms:modified xsi:type="dcterms:W3CDTF">2026-05-19T08:22:46Z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F53145E0A91A4E118C33A2B6FFBBC04F_11</vt:lpwstr>
  </property>
  <property fmtid="{D5CDD505-2E9C-101B-9397-08002B2CF9AE}" pid="4" name="KSOTemplateDocerSaveRecord">
    <vt:lpwstr>eyJoZGlkIjoiZTBlZDliNWJkZTBhZWMzYzJmYjY1NDAyNWQ4MGNkMjkiLCJ1c2VySWQiOiIzODMxMjEzNDIifQ==</vt:lpwstr>
  </property>
</Properties>
</file>