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C84B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p>
    <w:p w14:paraId="3E55EA8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山东省工业和信息化厅关于</w:t>
      </w:r>
    </w:p>
    <w:p w14:paraId="0AD2E52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开展2026年度专精特新“小巨人”企业</w:t>
      </w:r>
    </w:p>
    <w:p w14:paraId="797FD41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认定和复核工作的通知</w:t>
      </w:r>
    </w:p>
    <w:p w14:paraId="7C248F7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p>
    <w:p w14:paraId="00E6D55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各市工业和信息化局，有关单位和企业：</w:t>
      </w:r>
    </w:p>
    <w:p w14:paraId="0C65E65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根据《优质中小企业梯度培育管理办法》（工信部企业〔2026〕2号，以下简称《办法》）,现组织开展2026年专精特新“小巨人”企业认定和复核工作。有关事项通知如下：</w:t>
      </w:r>
    </w:p>
    <w:p w14:paraId="7234E15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一、企业申请要求</w:t>
      </w:r>
    </w:p>
    <w:p w14:paraId="1111235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我省（不含青岛市）有效期内（或今年已申报）的专精特新中小企业可提出第八批专精特新“小巨人”企业申请，2023年认定的第五批和复核通过的第二批专精特新“小巨人”企业可提出复核申请，相关申请均不收取任何费用。</w:t>
      </w:r>
    </w:p>
    <w:p w14:paraId="3B4026D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企业可通过工业和信息化部优质中小企业梯度培育平台（http://zjtx.miit.gov.cn）观看专精特新“小巨人”企业申请政策解读视频。申请企业应如实、自主填报申请表，并按要求提供有关佐证材料，即可完成申请。我省未委托任何机构开展专精特新申请业务，审核中通过“分段审核”“双随机（随机抽取专家、即时随机派发审核任务）”“盲审”等方式保障公平公正，请企业谨防不良中介机构散播虚假信息，非法牟利。</w:t>
      </w:r>
    </w:p>
    <w:p w14:paraId="2C1323A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（三）申请企业需符合《办法》中专精特新“小巨人”企业有关认定标准。相关指标需按《办法》附件3中“部分指标和要求说明”严格把握。</w:t>
      </w:r>
    </w:p>
    <w:p w14:paraId="37E4BB0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为减轻企业申请负担，企业无需提供第三方机构出具的细分市场占有率证明或说明、国内发明专利证书（涉及集成电路设计布图等其他I类知识产权的，仍需提供）等佐证材料。企业仅需如实说明市场占有率、填写发明专利数量即可。工业和信息化部将与国家知识产权局等部门加大数据共享力度，专利数据将以国家知识产权局提供的数据为准。</w:t>
      </w:r>
    </w:p>
    <w:p w14:paraId="387F980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（五）专精特新“小巨人”企业申请和复核采取线上填报与线下报送相结合的方式。线上在工业和信息化部优质中小企业梯度培育平台填报，时间为2026年4月25日至5月25日。</w:t>
      </w:r>
      <w:r>
        <w:rPr>
          <w:rFonts w:hint="eastAsia" w:ascii="仿宋_GB2312" w:hAnsi="仿宋_GB2312" w:eastAsia="仿宋_GB2312" w:cs="仿宋_GB2312"/>
          <w:sz w:val="32"/>
          <w:szCs w:val="32"/>
          <w:u w:val="none"/>
          <w:lang w:val="en-US" w:eastAsia="zh-CN"/>
        </w:rPr>
        <w:t>线下报送以企业属地中小企业主管部门要求为准，线下与线上数据应保持一致。</w:t>
      </w:r>
    </w:p>
    <w:p w14:paraId="61C9822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（六）企业有关财务数据依据会计师事务所出具的审计报告。务请将会计师事务所在财政部注册会计师行业统一监管平台（</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HYPERLINK"http://acc.mof.gov.cn"</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http://acc.mof.gov.cn</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）完成报备后的已赋码电子原件，上传至优质中小企业梯度培育平台，如不一致，将影响申请结果。请提醒会计师事务所将主营业务收入、主营业务成本两项指标纳入审计报告。</w:t>
      </w:r>
    </w:p>
    <w:p w14:paraId="75813B7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工业和信息化部将引入数据提取、人工智能和大数据等技术，加强申请数据的分析比对和逻辑判断，严格防范数据造假。如发现企业存在上述情况，工业和信息化部将根据《办法》,取消企业创新型中小企业、专精特新中小企业、专精特新“小巨人”企业等称号，并禁止企业三年内再次申请。涉及骗取财政资金的，将依法依规严肃处理。涉及会计师事务所的有关情况，将向行业主管部门反映。</w:t>
      </w:r>
    </w:p>
    <w:p w14:paraId="3181D75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二、推荐要求</w:t>
      </w:r>
    </w:p>
    <w:p w14:paraId="30E51AF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（一）各市中小企业主管部门对照《办法》和本通知要求，认真对企业提供的材料进行把关，特别是加强对企业财务数据真实性、技术创新性的审查力度。</w:t>
      </w:r>
    </w:p>
    <w:p w14:paraId="678F5C2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（二）要择优组织符合条件的企业填写“第八批专精特新‘小巨人’企业申请书”（附件1）或“专精特新‘小巨人’企业复核申请书”（附件2）,并结合工作实际提出佐证材料要求，初审核实后提出推荐意见。</w:t>
      </w:r>
    </w:p>
    <w:p w14:paraId="31C0EF0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要切实履行责任、严格把关，加大对企业数据真实性、技术创新性的审核力度，确保申请书填报数据与佐证材料一致，提升推荐质量。要加大服务力度，组织力量为申请企业提供全覆盖的免费咨询辅导服务。为进一步压实审核推荐责任，对第八批“小巨人”企业推荐数量较多但通过率较低的市，我省将在专精特新相关支持政策中进行减分或限额。</w:t>
      </w:r>
    </w:p>
    <w:p w14:paraId="1F935DD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对于已成为工业和信息化部制造业单项冠军示范企业或单项冠军产品的企业，不再推荐新申请第八批专精特新“小巨人”企业；对与工业和信息化部已认定的专精特新“小巨人”企业存在控股关系的企业，以及同一集团内生产相似主导产品企业，不予推荐；对2023年认定和复核通过的专精特新“小巨人”企业，不推荐复核的，需说明原因。</w:t>
      </w:r>
    </w:p>
    <w:p w14:paraId="58EA061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为降低对复核企业影响，对本年度申请复核的“小巨人”企业，按照2022年印发的《优质中小企业梯度培育管理暂行办法》(工信部企业〔2022〕63号)中相关标准和要求把握，对新申请的第八批专精特新“小巨人”企业，按照2026年印发的《办法》中相关标准和要求把握。</w:t>
      </w:r>
    </w:p>
    <w:p w14:paraId="2E66BD9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u w:val="none"/>
          <w:lang w:val="en-US" w:eastAsia="zh-CN"/>
        </w:rPr>
        <w:t>各市中小企业主管部门于6月1日前</w:t>
      </w:r>
      <w:r>
        <w:rPr>
          <w:rFonts w:hint="eastAsia" w:ascii="仿宋_GB2312" w:hAnsi="仿宋_GB2312" w:eastAsia="仿宋_GB2312" w:cs="仿宋_GB2312"/>
          <w:sz w:val="32"/>
          <w:szCs w:val="32"/>
          <w:lang w:val="en-US" w:eastAsia="zh-CN"/>
        </w:rPr>
        <w:t>，将汇总整理好的企业申请书（附件1，一式2份，申请企业需加盖公章）、企业复核申请书（附件2，一式2份，申请企业需加盖公章）、推荐汇总表（附件3，一式2份）、复核情况汇总表（附件4，一式2份），连同以上材料的可编辑电子版、佐证材料扫描电子版（每家企业1个PDF文件），通过邮政特快专递（EMS）邮寄至省工业和信息化厅中小企业处。</w:t>
      </w:r>
    </w:p>
    <w:p w14:paraId="51E8123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三、注意事项</w:t>
      </w:r>
    </w:p>
    <w:p w14:paraId="423B863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（一）根据往年情况，部分企业忘记优质中小企业梯度培育平台登陆账号、密码，建议申请企业提前登陆平台确认。</w:t>
      </w:r>
    </w:p>
    <w:p w14:paraId="13CD7CF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（二）省工业和信息化厅将联合各市中小企业主管部门，共同通过合规性审查、专家评审、实地抽查、第三方数据验证等方式，对企业申请材料进行审核，并按创新能力指标有关情况择优向工业和信息化部推荐。</w:t>
      </w:r>
    </w:p>
    <w:p w14:paraId="680304D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省工业和信息化厅将组织开展省市联动、全覆盖的公益性申报系列辅导。各市中小企业主管部门要高度重视，积极开展政策宣传解读，广泛动员企业申报；要加大服务力度，配合省级统筹安排，组织力量为申请企业提供全覆盖免费咨询辅导服务。对企业申请材料整体质量较差、存在大量低级错误的，将在一定范围内予以通报。</w:t>
      </w:r>
    </w:p>
    <w:p w14:paraId="0A9290D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（四）复核通过名单印发前，原2023年认定和复核通过的专精特新“小巨人”企业称号依然有效；复核通过名单印发后，原2023年认定和复核通过的专精特新“小巨人”企业称号自动失效，以该名单内企业为准。</w:t>
      </w:r>
    </w:p>
    <w:p w14:paraId="0E1051F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按照《办法》明确的“企业只需按照自身所获得最高一级称号参加复核工作”,为减轻企业申请负担，对复核未通过的专精特新“小巨人”企业，各市中小企业主管部门应按照企业本次提交的申请材料开展专精特新中小企业复核工作，避免重复组织企业参加复核。</w:t>
      </w:r>
    </w:p>
    <w:p w14:paraId="00E8904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四、联系电话</w:t>
      </w:r>
    </w:p>
    <w:tbl>
      <w:tblPr>
        <w:tblStyle w:val="5"/>
        <w:tblW w:w="8185"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871"/>
        <w:gridCol w:w="4608"/>
        <w:gridCol w:w="2706"/>
      </w:tblGrid>
      <w:tr w14:paraId="5488640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single" w:color="auto" w:sz="6" w:space="0"/>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1894E769">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4608" w:type="dxa"/>
            <w:tcBorders>
              <w:top w:val="single" w:color="auto" w:sz="6" w:space="0"/>
              <w:left w:val="nil"/>
              <w:bottom w:val="single" w:color="auto" w:sz="6" w:space="0"/>
              <w:right w:val="single" w:color="auto" w:sz="6" w:space="0"/>
            </w:tcBorders>
            <w:noWrap w:val="0"/>
            <w:tcMar>
              <w:top w:w="0" w:type="dxa"/>
              <w:left w:w="75" w:type="dxa"/>
              <w:bottom w:w="0" w:type="dxa"/>
              <w:right w:w="75" w:type="dxa"/>
            </w:tcMar>
            <w:vAlign w:val="center"/>
          </w:tcPr>
          <w:p w14:paraId="2708F5B1">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w:t>
            </w:r>
          </w:p>
        </w:tc>
        <w:tc>
          <w:tcPr>
            <w:tcW w:w="2706" w:type="dxa"/>
            <w:tcBorders>
              <w:top w:val="single" w:color="auto" w:sz="6" w:space="0"/>
              <w:left w:val="nil"/>
              <w:bottom w:val="single" w:color="auto" w:sz="6" w:space="0"/>
              <w:right w:val="single" w:color="auto" w:sz="6" w:space="0"/>
            </w:tcBorders>
            <w:noWrap w:val="0"/>
            <w:tcMar>
              <w:top w:w="0" w:type="dxa"/>
              <w:left w:w="75" w:type="dxa"/>
              <w:bottom w:w="0" w:type="dxa"/>
              <w:right w:w="75" w:type="dxa"/>
            </w:tcMar>
            <w:vAlign w:val="center"/>
          </w:tcPr>
          <w:p w14:paraId="72ABB253">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w:t>
            </w:r>
          </w:p>
        </w:tc>
      </w:tr>
      <w:tr w14:paraId="65E3B23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single" w:color="auto" w:sz="6" w:space="0"/>
              <w:left w:val="single" w:color="auto" w:sz="6" w:space="0"/>
              <w:bottom w:val="single" w:color="auto" w:sz="6" w:space="0"/>
              <w:right w:val="single" w:color="auto" w:sz="6" w:space="0"/>
            </w:tcBorders>
            <w:shd w:val="clear" w:color="auto" w:fill="auto"/>
            <w:noWrap w:val="0"/>
            <w:tcMar>
              <w:top w:w="0" w:type="dxa"/>
              <w:left w:w="75" w:type="dxa"/>
              <w:bottom w:w="0" w:type="dxa"/>
              <w:right w:w="75" w:type="dxa"/>
            </w:tcMar>
            <w:vAlign w:val="top"/>
          </w:tcPr>
          <w:p w14:paraId="37DB0BC8">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lang w:val="en-US" w:eastAsia="en-US"/>
              </w:rPr>
            </w:pPr>
            <w:r>
              <w:rPr>
                <w:rFonts w:hint="eastAsia" w:ascii="仿宋_GB2312" w:hAnsi="仿宋_GB2312" w:eastAsia="仿宋_GB2312" w:cs="仿宋_GB2312"/>
                <w:sz w:val="32"/>
                <w:szCs w:val="32"/>
              </w:rPr>
              <w:t>1</w:t>
            </w:r>
          </w:p>
        </w:tc>
        <w:tc>
          <w:tcPr>
            <w:tcW w:w="4608" w:type="dxa"/>
            <w:tcBorders>
              <w:top w:val="single" w:color="auto" w:sz="6" w:space="0"/>
              <w:left w:val="nil"/>
              <w:bottom w:val="single" w:color="auto" w:sz="6" w:space="0"/>
              <w:right w:val="single" w:color="auto" w:sz="6" w:space="0"/>
            </w:tcBorders>
            <w:shd w:val="clear" w:color="auto" w:fill="auto"/>
            <w:noWrap w:val="0"/>
            <w:tcMar>
              <w:top w:w="0" w:type="dxa"/>
              <w:left w:w="75" w:type="dxa"/>
              <w:bottom w:w="0" w:type="dxa"/>
              <w:right w:w="75" w:type="dxa"/>
            </w:tcMar>
            <w:vAlign w:val="top"/>
          </w:tcPr>
          <w:p w14:paraId="24B2B62D">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lang w:val="en-US" w:eastAsia="en-US"/>
              </w:rPr>
            </w:pPr>
            <w:r>
              <w:rPr>
                <w:rFonts w:hint="eastAsia" w:ascii="仿宋_GB2312" w:hAnsi="仿宋_GB2312" w:eastAsia="仿宋_GB2312" w:cs="仿宋_GB2312"/>
                <w:sz w:val="32"/>
                <w:szCs w:val="32"/>
              </w:rPr>
              <w:t>省工业和信息化厅</w:t>
            </w:r>
          </w:p>
        </w:tc>
        <w:tc>
          <w:tcPr>
            <w:tcW w:w="2706" w:type="dxa"/>
            <w:tcBorders>
              <w:top w:val="single" w:color="auto" w:sz="6" w:space="0"/>
              <w:left w:val="nil"/>
              <w:bottom w:val="single" w:color="auto" w:sz="6" w:space="0"/>
              <w:right w:val="single" w:color="auto" w:sz="6" w:space="0"/>
            </w:tcBorders>
            <w:shd w:val="clear" w:color="auto" w:fill="auto"/>
            <w:noWrap w:val="0"/>
            <w:tcMar>
              <w:top w:w="0" w:type="dxa"/>
              <w:left w:w="75" w:type="dxa"/>
              <w:bottom w:w="0" w:type="dxa"/>
              <w:right w:w="75" w:type="dxa"/>
            </w:tcMar>
            <w:vAlign w:val="top"/>
          </w:tcPr>
          <w:p w14:paraId="7A86F9B1">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lang w:val="en-US" w:eastAsia="en-US"/>
              </w:rPr>
            </w:pPr>
            <w:r>
              <w:rPr>
                <w:rFonts w:hint="eastAsia" w:ascii="仿宋_GB2312" w:hAnsi="仿宋_GB2312" w:eastAsia="仿宋_GB2312" w:cs="仿宋_GB2312"/>
                <w:sz w:val="32"/>
                <w:szCs w:val="32"/>
              </w:rPr>
              <w:t>0531-51782520</w:t>
            </w:r>
          </w:p>
        </w:tc>
      </w:tr>
      <w:tr w14:paraId="1622433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933" w:hRule="atLeast"/>
          <w:jc w:val="center"/>
        </w:trPr>
        <w:tc>
          <w:tcPr>
            <w:tcW w:w="871" w:type="dxa"/>
            <w:tcBorders>
              <w:top w:val="single" w:color="auto" w:sz="6" w:space="0"/>
              <w:left w:val="single" w:color="auto" w:sz="6" w:space="0"/>
              <w:bottom w:val="single" w:color="auto" w:sz="6" w:space="0"/>
              <w:right w:val="single" w:color="auto" w:sz="6" w:space="0"/>
            </w:tcBorders>
            <w:shd w:val="clear" w:color="auto" w:fill="auto"/>
            <w:noWrap w:val="0"/>
            <w:tcMar>
              <w:top w:w="0" w:type="dxa"/>
              <w:left w:w="75" w:type="dxa"/>
              <w:bottom w:w="0" w:type="dxa"/>
              <w:right w:w="75" w:type="dxa"/>
            </w:tcMar>
            <w:vAlign w:val="center"/>
          </w:tcPr>
          <w:p w14:paraId="7C7601E1">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p>
        </w:tc>
        <w:tc>
          <w:tcPr>
            <w:tcW w:w="4608" w:type="dxa"/>
            <w:tcBorders>
              <w:top w:val="single" w:color="auto" w:sz="6" w:space="0"/>
              <w:left w:val="nil"/>
              <w:bottom w:val="single" w:color="auto" w:sz="6" w:space="0"/>
              <w:right w:val="single" w:color="auto" w:sz="6" w:space="0"/>
            </w:tcBorders>
            <w:shd w:val="clear" w:color="auto" w:fill="auto"/>
            <w:noWrap w:val="0"/>
            <w:tcMar>
              <w:top w:w="0" w:type="dxa"/>
              <w:left w:w="75" w:type="dxa"/>
              <w:bottom w:w="0" w:type="dxa"/>
              <w:right w:w="75" w:type="dxa"/>
            </w:tcMar>
            <w:vAlign w:val="center"/>
          </w:tcPr>
          <w:p w14:paraId="0CBD82B3">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国家级技术支持(账号问题)</w:t>
            </w:r>
          </w:p>
        </w:tc>
        <w:tc>
          <w:tcPr>
            <w:tcW w:w="2706" w:type="dxa"/>
            <w:tcBorders>
              <w:top w:val="single" w:color="auto" w:sz="6" w:space="0"/>
              <w:left w:val="nil"/>
              <w:bottom w:val="single" w:color="auto" w:sz="6" w:space="0"/>
              <w:right w:val="single" w:color="auto" w:sz="6" w:space="0"/>
            </w:tcBorders>
            <w:shd w:val="clear" w:color="auto" w:fill="auto"/>
            <w:noWrap w:val="0"/>
            <w:tcMar>
              <w:top w:w="0" w:type="dxa"/>
              <w:left w:w="75" w:type="dxa"/>
              <w:bottom w:w="0" w:type="dxa"/>
              <w:right w:w="75" w:type="dxa"/>
            </w:tcMar>
            <w:vAlign w:val="center"/>
          </w:tcPr>
          <w:p w14:paraId="636877F4">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010-12381</w:t>
            </w:r>
          </w:p>
        </w:tc>
      </w:tr>
      <w:tr w14:paraId="3645796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single" w:color="auto" w:sz="6" w:space="0"/>
              <w:left w:val="single" w:color="auto" w:sz="6" w:space="0"/>
              <w:bottom w:val="single" w:color="auto" w:sz="6" w:space="0"/>
              <w:right w:val="single" w:color="auto" w:sz="6" w:space="0"/>
            </w:tcBorders>
            <w:shd w:val="clear" w:color="auto" w:fill="auto"/>
            <w:noWrap w:val="0"/>
            <w:tcMar>
              <w:top w:w="0" w:type="dxa"/>
              <w:left w:w="75" w:type="dxa"/>
              <w:bottom w:w="0" w:type="dxa"/>
              <w:right w:w="75" w:type="dxa"/>
            </w:tcMar>
            <w:vAlign w:val="center"/>
          </w:tcPr>
          <w:p w14:paraId="793154CB">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p>
        </w:tc>
        <w:tc>
          <w:tcPr>
            <w:tcW w:w="4608" w:type="dxa"/>
            <w:tcBorders>
              <w:top w:val="single" w:color="auto" w:sz="6" w:space="0"/>
              <w:left w:val="nil"/>
              <w:bottom w:val="single" w:color="auto" w:sz="6" w:space="0"/>
              <w:right w:val="single" w:color="auto" w:sz="6" w:space="0"/>
            </w:tcBorders>
            <w:shd w:val="clear" w:color="auto" w:fill="auto"/>
            <w:noWrap w:val="0"/>
            <w:tcMar>
              <w:top w:w="0" w:type="dxa"/>
              <w:left w:w="75" w:type="dxa"/>
              <w:bottom w:w="0" w:type="dxa"/>
              <w:right w:w="75" w:type="dxa"/>
            </w:tcMar>
            <w:vAlign w:val="center"/>
          </w:tcPr>
          <w:p w14:paraId="7FA2AB22">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国</w:t>
            </w:r>
            <w:r>
              <w:rPr>
                <w:rFonts w:hint="eastAsia" w:ascii="仿宋_GB2312" w:hAnsi="仿宋_GB2312" w:eastAsia="仿宋_GB2312" w:cs="仿宋_GB2312"/>
                <w:spacing w:val="-6"/>
                <w:sz w:val="32"/>
                <w:szCs w:val="32"/>
                <w:lang w:val="en-US" w:eastAsia="zh-CN"/>
              </w:rPr>
              <w:t>家级技术支持(申报平台问题</w:t>
            </w:r>
            <w:r>
              <w:rPr>
                <w:rFonts w:hint="eastAsia" w:ascii="仿宋_GB2312" w:hAnsi="仿宋_GB2312" w:eastAsia="仿宋_GB2312" w:cs="仿宋_GB2312"/>
                <w:sz w:val="32"/>
                <w:szCs w:val="32"/>
                <w:lang w:val="en-US" w:eastAsia="zh-CN"/>
              </w:rPr>
              <w:t>)</w:t>
            </w:r>
          </w:p>
        </w:tc>
        <w:tc>
          <w:tcPr>
            <w:tcW w:w="2706" w:type="dxa"/>
            <w:tcBorders>
              <w:top w:val="single" w:color="auto" w:sz="6" w:space="0"/>
              <w:left w:val="nil"/>
              <w:bottom w:val="single" w:color="auto" w:sz="6" w:space="0"/>
              <w:right w:val="single" w:color="auto" w:sz="6" w:space="0"/>
            </w:tcBorders>
            <w:shd w:val="clear" w:color="auto" w:fill="auto"/>
            <w:noWrap w:val="0"/>
            <w:tcMar>
              <w:top w:w="0" w:type="dxa"/>
              <w:left w:w="75" w:type="dxa"/>
              <w:bottom w:w="0" w:type="dxa"/>
              <w:right w:w="75" w:type="dxa"/>
            </w:tcMar>
            <w:vAlign w:val="center"/>
          </w:tcPr>
          <w:p w14:paraId="1969DFF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010-87901037</w:t>
            </w:r>
          </w:p>
        </w:tc>
      </w:tr>
      <w:tr w14:paraId="06360A3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nil"/>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127E43A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p>
        </w:tc>
        <w:tc>
          <w:tcPr>
            <w:tcW w:w="4608"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48C93CA4">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济南市工业和信息化局</w:t>
            </w:r>
          </w:p>
        </w:tc>
        <w:tc>
          <w:tcPr>
            <w:tcW w:w="2706"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1D6196AC">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0531-51705752</w:t>
            </w:r>
          </w:p>
        </w:tc>
      </w:tr>
      <w:tr w14:paraId="1E79F75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nil"/>
              <w:left w:val="single" w:color="auto" w:sz="6" w:space="0"/>
              <w:bottom w:val="single" w:color="auto" w:sz="4" w:space="0"/>
              <w:right w:val="single" w:color="auto" w:sz="6" w:space="0"/>
            </w:tcBorders>
            <w:noWrap w:val="0"/>
            <w:tcMar>
              <w:top w:w="0" w:type="dxa"/>
              <w:left w:w="75" w:type="dxa"/>
              <w:bottom w:w="0" w:type="dxa"/>
              <w:right w:w="75" w:type="dxa"/>
            </w:tcMar>
            <w:vAlign w:val="center"/>
          </w:tcPr>
          <w:p w14:paraId="34895C62">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p>
        </w:tc>
        <w:tc>
          <w:tcPr>
            <w:tcW w:w="4608" w:type="dxa"/>
            <w:tcBorders>
              <w:top w:val="nil"/>
              <w:left w:val="nil"/>
              <w:bottom w:val="single" w:color="auto" w:sz="4" w:space="0"/>
              <w:right w:val="single" w:color="auto" w:sz="6" w:space="0"/>
            </w:tcBorders>
            <w:noWrap w:val="0"/>
            <w:tcMar>
              <w:top w:w="0" w:type="dxa"/>
              <w:left w:w="75" w:type="dxa"/>
              <w:bottom w:w="0" w:type="dxa"/>
              <w:right w:w="75" w:type="dxa"/>
            </w:tcMar>
            <w:vAlign w:val="center"/>
          </w:tcPr>
          <w:p w14:paraId="3B87F36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淄博市工业和信息化局</w:t>
            </w:r>
          </w:p>
        </w:tc>
        <w:tc>
          <w:tcPr>
            <w:tcW w:w="2706" w:type="dxa"/>
            <w:tcBorders>
              <w:top w:val="nil"/>
              <w:left w:val="nil"/>
              <w:bottom w:val="single" w:color="auto" w:sz="4" w:space="0"/>
              <w:right w:val="single" w:color="auto" w:sz="6" w:space="0"/>
            </w:tcBorders>
            <w:noWrap w:val="0"/>
            <w:tcMar>
              <w:top w:w="0" w:type="dxa"/>
              <w:left w:w="75" w:type="dxa"/>
              <w:bottom w:w="0" w:type="dxa"/>
              <w:right w:w="75" w:type="dxa"/>
            </w:tcMar>
            <w:vAlign w:val="center"/>
          </w:tcPr>
          <w:p w14:paraId="00E912EC">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0533-3887793</w:t>
            </w:r>
          </w:p>
        </w:tc>
      </w:tr>
      <w:tr w14:paraId="3EB342B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single" w:color="auto" w:sz="4" w:space="0"/>
              <w:left w:val="single" w:color="auto" w:sz="4" w:space="0"/>
              <w:bottom w:val="single" w:color="auto" w:sz="4" w:space="0"/>
              <w:right w:val="single" w:color="auto" w:sz="4" w:space="0"/>
            </w:tcBorders>
            <w:noWrap w:val="0"/>
            <w:tcMar>
              <w:top w:w="0" w:type="dxa"/>
              <w:left w:w="75" w:type="dxa"/>
              <w:bottom w:w="0" w:type="dxa"/>
              <w:right w:w="75" w:type="dxa"/>
            </w:tcMar>
            <w:vAlign w:val="center"/>
          </w:tcPr>
          <w:p w14:paraId="347ED9A3">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w:t>
            </w:r>
          </w:p>
        </w:tc>
        <w:tc>
          <w:tcPr>
            <w:tcW w:w="4608" w:type="dxa"/>
            <w:tcBorders>
              <w:top w:val="single" w:color="auto" w:sz="4" w:space="0"/>
              <w:left w:val="single" w:color="auto" w:sz="4" w:space="0"/>
              <w:bottom w:val="single" w:color="auto" w:sz="4" w:space="0"/>
              <w:right w:val="single" w:color="auto" w:sz="4" w:space="0"/>
            </w:tcBorders>
            <w:noWrap w:val="0"/>
            <w:tcMar>
              <w:top w:w="0" w:type="dxa"/>
              <w:left w:w="75" w:type="dxa"/>
              <w:bottom w:w="0" w:type="dxa"/>
              <w:right w:w="75" w:type="dxa"/>
            </w:tcMar>
            <w:vAlign w:val="center"/>
          </w:tcPr>
          <w:p w14:paraId="602CE66D">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枣庄市工业和信息化局</w:t>
            </w:r>
          </w:p>
        </w:tc>
        <w:tc>
          <w:tcPr>
            <w:tcW w:w="2706" w:type="dxa"/>
            <w:tcBorders>
              <w:top w:val="single" w:color="auto" w:sz="4" w:space="0"/>
              <w:left w:val="single" w:color="auto" w:sz="4" w:space="0"/>
              <w:bottom w:val="single" w:color="auto" w:sz="4" w:space="0"/>
              <w:right w:val="single" w:color="auto" w:sz="4" w:space="0"/>
            </w:tcBorders>
            <w:noWrap w:val="0"/>
            <w:tcMar>
              <w:top w:w="0" w:type="dxa"/>
              <w:left w:w="75" w:type="dxa"/>
              <w:bottom w:w="0" w:type="dxa"/>
              <w:right w:w="75" w:type="dxa"/>
            </w:tcMar>
            <w:vAlign w:val="center"/>
          </w:tcPr>
          <w:p w14:paraId="54D1087C">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0632-3331015</w:t>
            </w:r>
          </w:p>
        </w:tc>
      </w:tr>
      <w:tr w14:paraId="439CA10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single" w:color="auto" w:sz="4" w:space="0"/>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2F6BFE08">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w:t>
            </w:r>
          </w:p>
        </w:tc>
        <w:tc>
          <w:tcPr>
            <w:tcW w:w="4608" w:type="dxa"/>
            <w:tcBorders>
              <w:top w:val="single" w:color="auto" w:sz="4" w:space="0"/>
              <w:left w:val="nil"/>
              <w:bottom w:val="single" w:color="auto" w:sz="6" w:space="0"/>
              <w:right w:val="single" w:color="auto" w:sz="6" w:space="0"/>
            </w:tcBorders>
            <w:noWrap w:val="0"/>
            <w:tcMar>
              <w:top w:w="0" w:type="dxa"/>
              <w:left w:w="75" w:type="dxa"/>
              <w:bottom w:w="0" w:type="dxa"/>
              <w:right w:w="75" w:type="dxa"/>
            </w:tcMar>
            <w:vAlign w:val="center"/>
          </w:tcPr>
          <w:p w14:paraId="237E982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东营市工业和信息化局</w:t>
            </w:r>
          </w:p>
        </w:tc>
        <w:tc>
          <w:tcPr>
            <w:tcW w:w="2706" w:type="dxa"/>
            <w:tcBorders>
              <w:top w:val="single" w:color="auto" w:sz="4" w:space="0"/>
              <w:left w:val="nil"/>
              <w:bottom w:val="single" w:color="auto" w:sz="6" w:space="0"/>
              <w:right w:val="single" w:color="auto" w:sz="6" w:space="0"/>
            </w:tcBorders>
            <w:noWrap w:val="0"/>
            <w:tcMar>
              <w:top w:w="0" w:type="dxa"/>
              <w:left w:w="75" w:type="dxa"/>
              <w:bottom w:w="0" w:type="dxa"/>
              <w:right w:w="75" w:type="dxa"/>
            </w:tcMar>
            <w:vAlign w:val="center"/>
          </w:tcPr>
          <w:p w14:paraId="50765376">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0546-8339936</w:t>
            </w:r>
            <w:bookmarkStart w:id="0" w:name="_GoBack"/>
            <w:bookmarkEnd w:id="0"/>
          </w:p>
        </w:tc>
      </w:tr>
      <w:tr w14:paraId="0C27381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nil"/>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4451AAEE">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w:t>
            </w:r>
          </w:p>
        </w:tc>
        <w:tc>
          <w:tcPr>
            <w:tcW w:w="4608"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7E47F028">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烟台市工业和信息化局</w:t>
            </w:r>
          </w:p>
        </w:tc>
        <w:tc>
          <w:tcPr>
            <w:tcW w:w="2706"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5A70DC43">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0535-6243879</w:t>
            </w:r>
          </w:p>
        </w:tc>
      </w:tr>
      <w:tr w14:paraId="3C1DB32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nil"/>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53DC34BB">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w:t>
            </w:r>
          </w:p>
        </w:tc>
        <w:tc>
          <w:tcPr>
            <w:tcW w:w="4608"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42004DBB">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潍坊市工业和信息化局</w:t>
            </w:r>
          </w:p>
        </w:tc>
        <w:tc>
          <w:tcPr>
            <w:tcW w:w="2706"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57E2C955">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0536-5573290</w:t>
            </w:r>
          </w:p>
        </w:tc>
      </w:tr>
      <w:tr w14:paraId="7EB5DC6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nil"/>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32142528">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p>
        </w:tc>
        <w:tc>
          <w:tcPr>
            <w:tcW w:w="4608"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741F0C3D">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济宁市工业和信息化局</w:t>
            </w:r>
          </w:p>
        </w:tc>
        <w:tc>
          <w:tcPr>
            <w:tcW w:w="2706"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6F46B380">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0537-2076897</w:t>
            </w:r>
          </w:p>
        </w:tc>
      </w:tr>
      <w:tr w14:paraId="1B36D74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nil"/>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00B48FDB">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w:t>
            </w:r>
          </w:p>
        </w:tc>
        <w:tc>
          <w:tcPr>
            <w:tcW w:w="4608"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4EBB44F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泰安市工业和信息化局</w:t>
            </w:r>
          </w:p>
        </w:tc>
        <w:tc>
          <w:tcPr>
            <w:tcW w:w="2706"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5480680D">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0538-6991353</w:t>
            </w:r>
          </w:p>
        </w:tc>
      </w:tr>
      <w:tr w14:paraId="598BAEE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nil"/>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1E9E1607">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w:t>
            </w:r>
          </w:p>
        </w:tc>
        <w:tc>
          <w:tcPr>
            <w:tcW w:w="4608"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27F817F9">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威海市工业和信息化局</w:t>
            </w:r>
          </w:p>
        </w:tc>
        <w:tc>
          <w:tcPr>
            <w:tcW w:w="2706"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3335000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0631-5285826</w:t>
            </w:r>
          </w:p>
        </w:tc>
      </w:tr>
      <w:tr w14:paraId="62C702E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nil"/>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3D513653">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w:t>
            </w:r>
          </w:p>
        </w:tc>
        <w:tc>
          <w:tcPr>
            <w:tcW w:w="4608"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00B59A1B">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日照市工业和信息化局</w:t>
            </w:r>
          </w:p>
        </w:tc>
        <w:tc>
          <w:tcPr>
            <w:tcW w:w="2706"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265D3A7D">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0633-8866560</w:t>
            </w:r>
          </w:p>
        </w:tc>
      </w:tr>
      <w:tr w14:paraId="3E1991A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nil"/>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1257F0D0">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w:t>
            </w:r>
          </w:p>
        </w:tc>
        <w:tc>
          <w:tcPr>
            <w:tcW w:w="4608"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6A5C9D92">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临沂市工业和信息化局</w:t>
            </w:r>
          </w:p>
        </w:tc>
        <w:tc>
          <w:tcPr>
            <w:tcW w:w="2706"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5F23EBD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0539-8726915</w:t>
            </w:r>
          </w:p>
        </w:tc>
      </w:tr>
      <w:tr w14:paraId="7AC521B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nil"/>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06D32107">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w:t>
            </w:r>
          </w:p>
        </w:tc>
        <w:tc>
          <w:tcPr>
            <w:tcW w:w="4608"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197EE117">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德州市工业和信息化局</w:t>
            </w:r>
          </w:p>
        </w:tc>
        <w:tc>
          <w:tcPr>
            <w:tcW w:w="2706"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3E423233">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0534-2687360</w:t>
            </w:r>
          </w:p>
        </w:tc>
      </w:tr>
      <w:tr w14:paraId="71B3B67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nil"/>
              <w:left w:val="single" w:color="auto" w:sz="6" w:space="0"/>
              <w:bottom w:val="single" w:color="auto" w:sz="6" w:space="0"/>
              <w:right w:val="single" w:color="auto" w:sz="6" w:space="0"/>
            </w:tcBorders>
            <w:noWrap w:val="0"/>
            <w:tcMar>
              <w:top w:w="0" w:type="dxa"/>
              <w:left w:w="75" w:type="dxa"/>
              <w:bottom w:w="0" w:type="dxa"/>
              <w:right w:w="75" w:type="dxa"/>
            </w:tcMar>
            <w:vAlign w:val="center"/>
          </w:tcPr>
          <w:p w14:paraId="6296F48B">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w:t>
            </w:r>
          </w:p>
        </w:tc>
        <w:tc>
          <w:tcPr>
            <w:tcW w:w="4608"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0B2D5AD5">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聊城市工业和信息化局</w:t>
            </w:r>
          </w:p>
        </w:tc>
        <w:tc>
          <w:tcPr>
            <w:tcW w:w="2706" w:type="dxa"/>
            <w:tcBorders>
              <w:top w:val="nil"/>
              <w:left w:val="nil"/>
              <w:bottom w:val="single" w:color="auto" w:sz="6" w:space="0"/>
              <w:right w:val="single" w:color="auto" w:sz="6" w:space="0"/>
            </w:tcBorders>
            <w:noWrap w:val="0"/>
            <w:tcMar>
              <w:top w:w="0" w:type="dxa"/>
              <w:left w:w="75" w:type="dxa"/>
              <w:bottom w:w="0" w:type="dxa"/>
              <w:right w:w="75" w:type="dxa"/>
            </w:tcMar>
            <w:vAlign w:val="center"/>
          </w:tcPr>
          <w:p w14:paraId="180B84B0">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0635-2990226</w:t>
            </w:r>
          </w:p>
        </w:tc>
      </w:tr>
      <w:tr w14:paraId="7FA4322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5" w:hRule="atLeast"/>
          <w:jc w:val="center"/>
        </w:trPr>
        <w:tc>
          <w:tcPr>
            <w:tcW w:w="871" w:type="dxa"/>
            <w:tcBorders>
              <w:top w:val="nil"/>
              <w:left w:val="single" w:color="auto" w:sz="6" w:space="0"/>
              <w:bottom w:val="single" w:color="auto" w:sz="4" w:space="0"/>
              <w:right w:val="single" w:color="auto" w:sz="6" w:space="0"/>
            </w:tcBorders>
            <w:noWrap w:val="0"/>
            <w:tcMar>
              <w:top w:w="0" w:type="dxa"/>
              <w:left w:w="75" w:type="dxa"/>
              <w:bottom w:w="0" w:type="dxa"/>
              <w:right w:w="75" w:type="dxa"/>
            </w:tcMar>
            <w:vAlign w:val="center"/>
          </w:tcPr>
          <w:p w14:paraId="08C9DF08">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w:t>
            </w:r>
          </w:p>
        </w:tc>
        <w:tc>
          <w:tcPr>
            <w:tcW w:w="4608" w:type="dxa"/>
            <w:tcBorders>
              <w:top w:val="nil"/>
              <w:left w:val="nil"/>
              <w:bottom w:val="single" w:color="auto" w:sz="4" w:space="0"/>
              <w:right w:val="single" w:color="auto" w:sz="6" w:space="0"/>
            </w:tcBorders>
            <w:noWrap w:val="0"/>
            <w:tcMar>
              <w:top w:w="0" w:type="dxa"/>
              <w:left w:w="75" w:type="dxa"/>
              <w:bottom w:w="0" w:type="dxa"/>
              <w:right w:w="75" w:type="dxa"/>
            </w:tcMar>
            <w:vAlign w:val="center"/>
          </w:tcPr>
          <w:p w14:paraId="62F9719B">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滨州市工业和信息化局</w:t>
            </w:r>
          </w:p>
        </w:tc>
        <w:tc>
          <w:tcPr>
            <w:tcW w:w="2706" w:type="dxa"/>
            <w:tcBorders>
              <w:top w:val="nil"/>
              <w:left w:val="nil"/>
              <w:bottom w:val="single" w:color="auto" w:sz="4" w:space="0"/>
              <w:right w:val="single" w:color="auto" w:sz="6" w:space="0"/>
            </w:tcBorders>
            <w:noWrap w:val="0"/>
            <w:tcMar>
              <w:top w:w="0" w:type="dxa"/>
              <w:left w:w="75" w:type="dxa"/>
              <w:bottom w:w="0" w:type="dxa"/>
              <w:right w:w="75" w:type="dxa"/>
            </w:tcMar>
            <w:vAlign w:val="center"/>
          </w:tcPr>
          <w:p w14:paraId="698F46A8">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0543-2215017</w:t>
            </w:r>
          </w:p>
        </w:tc>
      </w:tr>
      <w:tr w14:paraId="2D14026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30" w:hRule="atLeast"/>
          <w:jc w:val="center"/>
        </w:trPr>
        <w:tc>
          <w:tcPr>
            <w:tcW w:w="871" w:type="dxa"/>
            <w:tcBorders>
              <w:top w:val="single" w:color="auto" w:sz="4" w:space="0"/>
              <w:left w:val="single" w:color="auto" w:sz="4" w:space="0"/>
              <w:bottom w:val="single" w:color="auto" w:sz="4" w:space="0"/>
              <w:right w:val="single" w:color="auto" w:sz="4" w:space="0"/>
            </w:tcBorders>
            <w:noWrap w:val="0"/>
            <w:tcMar>
              <w:top w:w="0" w:type="dxa"/>
              <w:left w:w="75" w:type="dxa"/>
              <w:bottom w:w="0" w:type="dxa"/>
              <w:right w:w="75" w:type="dxa"/>
            </w:tcMar>
            <w:vAlign w:val="center"/>
          </w:tcPr>
          <w:p w14:paraId="54907993">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w:t>
            </w:r>
          </w:p>
        </w:tc>
        <w:tc>
          <w:tcPr>
            <w:tcW w:w="4608" w:type="dxa"/>
            <w:tcBorders>
              <w:top w:val="single" w:color="auto" w:sz="4" w:space="0"/>
              <w:left w:val="single" w:color="auto" w:sz="4" w:space="0"/>
              <w:bottom w:val="single" w:color="auto" w:sz="4" w:space="0"/>
              <w:right w:val="single" w:color="auto" w:sz="4" w:space="0"/>
            </w:tcBorders>
            <w:noWrap w:val="0"/>
            <w:tcMar>
              <w:top w:w="0" w:type="dxa"/>
              <w:left w:w="75" w:type="dxa"/>
              <w:bottom w:w="0" w:type="dxa"/>
              <w:right w:w="75" w:type="dxa"/>
            </w:tcMar>
            <w:vAlign w:val="center"/>
          </w:tcPr>
          <w:p w14:paraId="76159EFC">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菏泽市工业和信息化局</w:t>
            </w:r>
          </w:p>
        </w:tc>
        <w:tc>
          <w:tcPr>
            <w:tcW w:w="2706" w:type="dxa"/>
            <w:tcBorders>
              <w:top w:val="single" w:color="auto" w:sz="4" w:space="0"/>
              <w:left w:val="single" w:color="auto" w:sz="4" w:space="0"/>
              <w:bottom w:val="single" w:color="auto" w:sz="4" w:space="0"/>
              <w:right w:val="single" w:color="auto" w:sz="4" w:space="0"/>
            </w:tcBorders>
            <w:noWrap w:val="0"/>
            <w:tcMar>
              <w:top w:w="0" w:type="dxa"/>
              <w:left w:w="75" w:type="dxa"/>
              <w:bottom w:w="0" w:type="dxa"/>
              <w:right w:w="75" w:type="dxa"/>
            </w:tcMar>
            <w:vAlign w:val="center"/>
          </w:tcPr>
          <w:p w14:paraId="300D9A27">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0530-5333907</w:t>
            </w:r>
          </w:p>
        </w:tc>
      </w:tr>
    </w:tbl>
    <w:p w14:paraId="587EAEA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p>
    <w:p w14:paraId="503D861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附件：1.第八批专精特新“小巨人”企业申请书</w:t>
      </w:r>
    </w:p>
    <w:p w14:paraId="2685D232">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2.专精特新“小巨人”企业复核申请书</w:t>
      </w:r>
    </w:p>
    <w:p w14:paraId="52A85D77">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3.第八批专精特新“小巨人”企业推荐汇总表</w:t>
      </w:r>
    </w:p>
    <w:p w14:paraId="1F4AF351">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4.专精特新“小巨人”企业复核情况汇总表</w:t>
      </w:r>
    </w:p>
    <w:p w14:paraId="1D94933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p>
    <w:p w14:paraId="14F78B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single"/>
          <w:lang w:val="en-US" w:eastAsia="zh-CN"/>
        </w:rPr>
      </w:pPr>
    </w:p>
    <w:p w14:paraId="7D75FFE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p>
    <w:p w14:paraId="34D1450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F6397F"/>
    <w:rsid w:val="2237566B"/>
    <w:rsid w:val="27DD1D75"/>
    <w:rsid w:val="3AB91F7B"/>
    <w:rsid w:val="46152EC9"/>
    <w:rsid w:val="633D4DAE"/>
    <w:rsid w:val="70F63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宋体" w:hAnsi="宋体" w:eastAsia="宋体" w:cs="宋体"/>
      <w:sz w:val="64"/>
      <w:szCs w:val="64"/>
      <w:lang w:val="en-US" w:eastAsia="en-US" w:bidi="ar-SA"/>
    </w:rPr>
  </w:style>
  <w:style w:type="paragraph" w:styleId="3">
    <w:name w:val="Title"/>
    <w:basedOn w:val="1"/>
    <w:next w:val="1"/>
    <w:qFormat/>
    <w:uiPriority w:val="10"/>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7">
    <w:name w:val="Table Text"/>
    <w:basedOn w:val="1"/>
    <w:semiHidden/>
    <w:qFormat/>
    <w:uiPriority w:val="0"/>
    <w:rPr>
      <w:rFonts w:ascii="宋体" w:hAnsi="宋体" w:eastAsia="宋体" w:cs="宋体"/>
      <w:sz w:val="30"/>
      <w:szCs w:val="30"/>
      <w:lang w:val="en-US" w:eastAsia="en-US" w:bidi="ar-SA"/>
    </w:rPr>
  </w:style>
  <w:style w:type="table" w:customStyle="1" w:styleId="8">
    <w:name w:val="Table Normal"/>
    <w:basedOn w:val="5"/>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2656</Words>
  <Characters>2948</Characters>
  <Lines>1</Lines>
  <Paragraphs>1</Paragraphs>
  <TotalTime>0</TotalTime>
  <ScaleCrop>false</ScaleCrop>
  <LinksUpToDate>false</LinksUpToDate>
  <CharactersWithSpaces>2948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2026-04-14T06:50:00Z</dcterms:created>
  <dc:creator>LeeJing</dc:creator>
  <cp:lastModifiedBy>LeeJing</cp:lastModifiedBy>
  <dcterms:modified xsi:type="dcterms:W3CDTF">2026-04-24T07:58:32Z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31824A83068F45EDBA5B4671157823D3_13</vt:lpwstr>
  </property>
  <property fmtid="{D5CDD505-2E9C-101B-9397-08002B2CF9AE}" pid="4" name="KSOTemplateDocerSaveRecord">
    <vt:lpwstr>eyJoZGlkIjoiZWNlOGI1MDE4OWI3YzIxODY5NjQzYzA2MDYyMjQyMjkiLCJ1c2VySWQiOiIxMDA3MzIzMjM3In0=</vt:lpwstr>
  </property>
</Properties>
</file>