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11.0.0 -->
  <w:background w:color="ffffff">
    <v:background id="_x0000_s1025" filled="t" fillcolor="white"/>
  </w:background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240" w:lineRule="auto"/>
        <w:textAlignment w:val="auto"/>
        <w:outlineLvl w:val="0"/>
        <w:rPr>
          <w:rFonts w:ascii="黑体" w:eastAsia="黑体" w:hAnsi="黑体" w:cs="黑体" w:hint="eastAsia"/>
          <w:snapToGrid w:val="0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720" w:lineRule="exact"/>
        <w:jc w:val="center"/>
        <w:textAlignment w:val="auto"/>
        <w:rPr>
          <w:rFonts w:ascii="Times New Roman" w:eastAsia="方正小标宋_GBK" w:hAnsi="Times New Roman" w:cs="Times New Roman" w:hint="default"/>
          <w:snapToGrid w:val="0"/>
          <w:sz w:val="44"/>
          <w:szCs w:val="44"/>
          <w:lang w:val="en-US" w:eastAsia="zh-CN"/>
        </w:rPr>
      </w:pPr>
      <w:r>
        <w:rPr>
          <w:rFonts w:ascii="Times New Roman" w:eastAsia="方正小标宋_GBK" w:hAnsi="Times New Roman" w:cs="Times New Roman" w:hint="default"/>
          <w:snapToGrid w:val="0"/>
          <w:sz w:val="44"/>
          <w:szCs w:val="44"/>
          <w:lang w:val="en-US" w:eastAsia="zh-CN"/>
        </w:rPr>
        <w:t>企业</w:t>
      </w:r>
      <w:r>
        <w:rPr>
          <w:rFonts w:ascii="Times New Roman" w:eastAsia="方正小标宋_GBK" w:hAnsi="Times New Roman" w:cs="Times New Roman" w:hint="eastAsia"/>
          <w:snapToGrid w:val="0"/>
          <w:sz w:val="44"/>
          <w:szCs w:val="44"/>
          <w:lang w:val="en-US" w:eastAsia="zh-CN"/>
        </w:rPr>
        <w:t>电子版佐证</w:t>
      </w:r>
      <w:r>
        <w:rPr>
          <w:rFonts w:ascii="Times New Roman" w:eastAsia="方正小标宋_GBK" w:hAnsi="Times New Roman" w:cs="Times New Roman" w:hint="default"/>
          <w:snapToGrid w:val="0"/>
          <w:sz w:val="44"/>
          <w:szCs w:val="44"/>
          <w:lang w:val="en-US" w:eastAsia="zh-CN"/>
        </w:rPr>
        <w:t>材料</w:t>
      </w:r>
      <w:r>
        <w:rPr>
          <w:rFonts w:ascii="Times New Roman" w:eastAsia="方正小标宋_GBK" w:hAnsi="Times New Roman" w:cs="Times New Roman" w:hint="eastAsia"/>
          <w:snapToGrid w:val="0"/>
          <w:sz w:val="44"/>
          <w:szCs w:val="44"/>
          <w:lang w:val="en-US" w:eastAsia="zh-CN"/>
        </w:rPr>
        <w:t>编制</w:t>
      </w:r>
      <w:r>
        <w:rPr>
          <w:rFonts w:ascii="Times New Roman" w:eastAsia="方正小标宋_GBK" w:hAnsi="Times New Roman" w:cs="Times New Roman" w:hint="default"/>
          <w:snapToGrid w:val="0"/>
          <w:sz w:val="44"/>
          <w:szCs w:val="44"/>
          <w:lang w:val="en-US" w:eastAsia="zh-CN"/>
        </w:rPr>
        <w:t>要求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240" w:lineRule="auto"/>
        <w:ind w:firstLine="480"/>
        <w:textAlignment w:val="auto"/>
        <w:rPr>
          <w:rFonts w:ascii="Times New Roman" w:eastAsia="仿宋" w:hAnsi="Times New Roman" w:cs="Times New Roman" w:hint="default"/>
          <w:snapToGrid w:val="0"/>
          <w:color w:val="FF0000"/>
          <w:sz w:val="21"/>
          <w:szCs w:val="21"/>
          <w:lang w:val="en-US" w:eastAsia="zh-CN"/>
        </w:rPr>
      </w:pP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企业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电子版佐证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材料包括新申报或复核申请书、真实性声明和合规经营承诺，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eastAsia="zh-CN"/>
        </w:rPr>
        <w:t>并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按下列顺序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编制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成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电子版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：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1.申请书。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2.</w:t>
      </w:r>
      <w:r>
        <w:rPr>
          <w:rFonts w:ascii="仿宋_GB2312" w:eastAsia="仿宋_GB2312" w:hAnsi="仿宋_GB2312" w:cs="仿宋_GB2312" w:hint="eastAsia"/>
          <w:snapToGrid w:val="0"/>
          <w:color w:val="auto"/>
          <w:sz w:val="32"/>
          <w:szCs w:val="32"/>
          <w:lang w:val="en-US" w:eastAsia="zh-CN"/>
        </w:rPr>
        <w:t>真实性声明和合规经营承诺。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lang w:val="en-US" w:eastAsia="zh-CN"/>
        </w:rPr>
        <w:t>3.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营业执照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4.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年12月底缴纳社保人数证明。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5.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23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年、202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年、202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年审计报告。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6.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集成电路设计布图等其他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Ｉ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eastAsia="zh-CN"/>
        </w:rPr>
        <w:t>类知识产权证明材料。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7.近三年获得国家级科技奖励证明材料。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8.获得的管理体系认证证明材料。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9.产品获得的权威机构认证证明材料。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10.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主导产品细分市场占有率，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2024、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cs="仿宋_GB2312" w:hint="eastAsia"/>
          <w:snapToGrid w:val="0"/>
          <w:sz w:val="32"/>
          <w:szCs w:val="32"/>
        </w:rPr>
        <w:t>年证明材料。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11.主持或参与制修订国际、国家、行业标准证明材料。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napToGrid w:val="0"/>
          <w:sz w:val="32"/>
          <w:szCs w:val="32"/>
          <w:lang w:val="en-US" w:eastAsia="zh-CN"/>
        </w:rPr>
        <w:t>12.研发机构证明材料。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200"/>
        <w:jc w:val="both"/>
        <w:textAlignment w:val="auto"/>
        <w:rPr>
          <w:rFonts w:ascii="Times New Roman" w:eastAsia="黑体" w:hAnsi="Times New Roman" w:cs="Times New Roman" w:hint="default"/>
          <w:snapToGrid w:val="0"/>
          <w:sz w:val="32"/>
          <w:szCs w:val="32"/>
          <w:lang w:val="en-US" w:eastAsia="zh-CN"/>
        </w:rPr>
      </w:pP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default"/>
          <w:snapToGrid w:val="0"/>
          <w:sz w:val="32"/>
          <w:szCs w:val="32"/>
          <w:lang w:val="en-US" w:eastAsia="zh-CN"/>
        </w:rPr>
        <w:t>备注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  <w:t>：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Times New Roman" w:eastAsia="仿宋_GB2312" w:hAnsi="Times New Roman" w:cs="Times New Roman" w:hint="default"/>
          <w:snapToGrid w:val="0"/>
          <w:sz w:val="32"/>
          <w:szCs w:val="32"/>
        </w:rPr>
      </w:pPr>
      <w:r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  <w:t>一、以上材料除须</w:t>
      </w:r>
      <w:r>
        <w:rPr>
          <w:rFonts w:ascii="Times New Roman" w:eastAsia="仿宋_GB2312" w:hAnsi="Times New Roman" w:cs="Times New Roman" w:hint="eastAsia"/>
          <w:snapToGrid w:val="0"/>
          <w:sz w:val="32"/>
          <w:szCs w:val="32"/>
          <w:lang w:val="en-US" w:eastAsia="zh-CN"/>
        </w:rPr>
        <w:t>编制成电子版</w:t>
      </w:r>
      <w:r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  <w:t>外，还须上传至梯度培育平台；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311" w:firstLineChars="148"/>
        <w:jc w:val="both"/>
        <w:textAlignment w:val="auto"/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default"/>
          <w:snapToGrid w:val="0"/>
          <w:sz w:val="32"/>
          <w:szCs w:val="32"/>
          <w:lang w:val="en-US" w:eastAsia="zh-CN"/>
        </w:rPr>
        <w:t>二、与中小企业专精特新发展评价得分有关的其他佐证材料，也须上传至梯度培育平台。</w:t>
      </w:r>
    </w:p>
    <w:sectPr>
      <w:headerReference w:type="default" r:id="rId4"/>
      <w:footerReference w:type="default" r:id="rId5"/>
      <w:type w:val="nextPage"/>
      <w:pgSz w:w="11906" w:h="16838"/>
      <w:pgMar w:top="1417" w:right="1587" w:bottom="1417" w:left="1701" w:header="851" w:footer="992" w:gutter="0"/>
      <w:paperSrc w:first="0" w:other="0"/>
      <w:pgNumType w:fmt="decimal"/>
      <w:cols w:space="720"/>
      <w:titlePg/>
      <w:rtlGutter w:val="0"/>
      <w:docGrid w:type="linesAndChars" w:linePitch="636" w:charSpace="200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Times New Roman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in;margin-left:0;margin-top:0;mso-position-horizontal:outside;mso-position-horizontal-relative:margin;mso-wrap-style:none;position:absolute;v-text-anchor:top;width:2in;z-index:251658240" filled="f" stroked="f" strokeweight="0.5pt">
          <v:fill o:detectmouseclick="t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50" type="#_x0000_t202" style="height:0;margin-left:0;margin-top:0;mso-position-horizontal-relative:page;mso-position-vertical-relative:page;position:absolute;width:0;z-index:251659264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9rbzkyZm03YWh0bDkwamhrb3UzeDg8L2FjY291bnQ+PG1hY2hpbmVDb2RlPkszODkyODIxMDY5MTQKPC9tYWNoaW5lQ29kZT48dGltZT4yMDI2LTA0LTA5IDE2OjQyOjAw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revisionView w:comments="1" w:formatting="1" w:inkAnnotations="1" w:insDel="1" w:markup="0"/>
  <w:trackRevisions/>
  <w:documentProtection w:edit="trackedChanges" w:enforcement="0"/>
  <w:defaultTabStop w:val="420"/>
  <w:drawingGridHorizontalSpacing w:val="154"/>
  <w:drawingGridVerticalSpacing w:val="318"/>
  <w:displayHorizontalDrawingGridEvery w:val="2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JlMjY1MjU4YjA0ZWY3MTg4MTc0ZGMyYWU0MTVjZjg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Char"/>
    <w:uiPriority w:val="99"/>
    <w:unhideWhenUsed/>
    <w:qFormat/>
    <w:rPr>
      <w:rFonts w:ascii="宋体"/>
      <w:sz w:val="18"/>
      <w:szCs w:val="18"/>
    </w:rPr>
  </w:style>
  <w:style w:type="character" w:customStyle="1" w:styleId="Char">
    <w:name w:val="文档结构图 Char"/>
    <w:basedOn w:val="DefaultParagraphFont"/>
    <w:link w:val="DocumentMap"/>
    <w:uiPriority w:val="99"/>
    <w:semiHidden/>
    <w:qFormat/>
    <w:rPr>
      <w:rFonts w:ascii="宋体" w:eastAsia="宋体" w:hAnsi="Calibri" w:cs="Calibri"/>
      <w:sz w:val="18"/>
      <w:szCs w:val="18"/>
    </w:rPr>
  </w:style>
  <w:style w:type="paragraph" w:styleId="CommentText">
    <w:name w:val="annotation text"/>
    <w:basedOn w:val="Normal"/>
    <w:uiPriority w:val="99"/>
    <w:unhideWhenUsed/>
    <w:qFormat/>
    <w:pPr>
      <w:jc w:val="left"/>
    </w:pPr>
  </w:style>
  <w:style w:type="paragraph" w:styleId="BodyText">
    <w:name w:val="Body Text"/>
    <w:basedOn w:val="Normal"/>
    <w:next w:val="Title"/>
    <w:link w:val="Char0"/>
    <w:qFormat/>
    <w:rPr>
      <w:rFonts w:ascii="Times New Roman" w:hAnsi="Times New Roman" w:cs="Times New Roman"/>
      <w:szCs w:val="22"/>
    </w:rPr>
  </w:style>
  <w:style w:type="character" w:customStyle="1" w:styleId="Char0">
    <w:name w:val="正文文本 Char"/>
    <w:basedOn w:val="DefaultParagraphFont"/>
    <w:link w:val="BodyText"/>
    <w:qFormat/>
    <w:rPr>
      <w:rFonts w:ascii="Times New Roman" w:hAnsi="Times New Roman"/>
      <w:kern w:val="2"/>
      <w:sz w:val="21"/>
      <w:szCs w:val="22"/>
    </w:rPr>
  </w:style>
  <w:style w:type="paragraph" w:styleId="Title">
    <w:name w:val="Title"/>
    <w:basedOn w:val="Normal"/>
    <w:next w:val="Normal"/>
    <w:link w:val="Char1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character" w:customStyle="1" w:styleId="Char1">
    <w:name w:val="标题 Char"/>
    <w:basedOn w:val="DefaultParagraphFont"/>
    <w:link w:val="Title"/>
    <w:qFormat/>
    <w:rPr>
      <w:rFonts w:ascii="方正小标宋_GBK" w:eastAsia="方正小标宋_GBK" w:hAnsi="方正小标宋_GBK" w:cs="方正小标宋_GBK"/>
      <w:kern w:val="2"/>
      <w:sz w:val="44"/>
      <w:szCs w:val="44"/>
    </w:rPr>
  </w:style>
  <w:style w:type="paragraph" w:styleId="BalloonText">
    <w:name w:val="Balloon Text"/>
    <w:basedOn w:val="Normal"/>
    <w:link w:val="Char2"/>
    <w:uiPriority w:val="99"/>
    <w:unhideWhenUsed/>
    <w:qFormat/>
    <w:rPr>
      <w:sz w:val="18"/>
      <w:szCs w:val="18"/>
    </w:rPr>
  </w:style>
  <w:style w:type="character" w:customStyle="1" w:styleId="Char2">
    <w:name w:val="批注框文本 Char"/>
    <w:basedOn w:val="DefaultParagraphFont"/>
    <w:link w:val="BalloonText"/>
    <w:uiPriority w:val="99"/>
    <w:semiHidden/>
    <w:qFormat/>
    <w:rPr>
      <w:rFonts w:cs="Calibri"/>
      <w:kern w:val="2"/>
      <w:sz w:val="18"/>
      <w:szCs w:val="18"/>
    </w:rPr>
  </w:style>
  <w:style w:type="paragraph" w:styleId="Footer">
    <w:name w:val="foot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DefaultParagraphFont"/>
    <w:link w:val="Footer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styleId="Header">
    <w:name w:val="header"/>
    <w:basedOn w:val="Normal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DefaultParagraphFont"/>
    <w:link w:val="Header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157288320</TotalTime>
  <Pages>2</Pages>
  <Words>519</Words>
  <Characters>570</Characters>
  <Application>Microsoft Office Word</Application>
  <DocSecurity>0</DocSecurity>
  <Lines>6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巩 键</dc:creator>
  <cp:lastModifiedBy>gxxc</cp:lastModifiedBy>
  <cp:revision>7</cp:revision>
  <cp:lastPrinted>2026-03-28T11:01:00Z</cp:lastPrinted>
  <dcterms:created xsi:type="dcterms:W3CDTF">2022-06-21T16:39:00Z</dcterms:created>
  <dcterms:modified xsi:type="dcterms:W3CDTF">2026-04-09T09:27:33Z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865BAF03E99948EF805573D41E36279F</vt:lpwstr>
  </property>
  <property fmtid="{D5CDD505-2E9C-101B-9397-08002B2CF9AE}" pid="3" name="KSOProductBuildVer">
    <vt:lpwstr>2052-11.8.2.9958</vt:lpwstr>
  </property>
  <property fmtid="{D5CDD505-2E9C-101B-9397-08002B2CF9AE}" pid="4" name="慧眼令牌">
    <vt:lpwstr>eyJraWQiOiJvYSIsInR5cCI6IkpXVCIsImFsZyI6IkhTMjU2In0.eyJzdWIiOiJPQS1MT0dJTiIsIm5iZiI6MTc3NTY5MTcyNiwiY29ycElkIjoiIiwiaXNzIjoiRVhPQSIsIm5hbWUiOiLmnY7pm6jnj4IiLCJleHAiOjIwOTEwNTUzMjYsImlhdCI6MTc3NTY5NDcyNiwidXNlcklkIjoxMzc0MywianRpIjoib2EiLCJhY2NvdW50IjoibGl5ayJ9.Uwmo1zg3jB8ge0X-WNQpijn1ZED_-JAQXr-zFgxJsbM</vt:lpwstr>
  </property>
</Properties>
</file>