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2D41DE">
      <w:pPr>
        <w:keepNext w:val="0"/>
        <w:keepLines w:val="0"/>
        <w:pageBreakBefore w:val="0"/>
        <w:widowControl/>
        <w:suppressLineNumbers w:val="0"/>
        <w:kinsoku/>
        <w:wordWrap/>
        <w:overflowPunct/>
        <w:topLinePunct w:val="0"/>
        <w:autoSpaceDE/>
        <w:autoSpaceDN/>
        <w:bidi w:val="0"/>
        <w:adjustRightInd/>
        <w:snapToGrid w:val="0"/>
        <w:jc w:val="center"/>
        <w:textAlignment w:val="auto"/>
        <w:rPr>
          <w:rFonts w:ascii="宋体" w:hAnsi="宋体" w:eastAsia="宋体" w:cs="宋体"/>
          <w:b/>
          <w:bCs/>
          <w:color w:val="333333"/>
          <w:kern w:val="0"/>
          <w:sz w:val="44"/>
          <w:szCs w:val="44"/>
          <w:lang w:val="en-US" w:eastAsia="zh-CN" w:bidi="ar"/>
        </w:rPr>
      </w:pPr>
    </w:p>
    <w:p w14:paraId="22E58EBC">
      <w:pPr>
        <w:keepNext w:val="0"/>
        <w:keepLines w:val="0"/>
        <w:pageBreakBefore w:val="0"/>
        <w:widowControl/>
        <w:suppressLineNumbers w:val="0"/>
        <w:kinsoku/>
        <w:wordWrap/>
        <w:overflowPunct/>
        <w:topLinePunct w:val="0"/>
        <w:autoSpaceDE/>
        <w:autoSpaceDN/>
        <w:bidi w:val="0"/>
        <w:adjustRightInd/>
        <w:snapToGrid w:val="0"/>
        <w:jc w:val="center"/>
        <w:textAlignment w:val="auto"/>
        <w:rPr>
          <w:b/>
          <w:bCs/>
          <w:color w:val="333333"/>
        </w:rPr>
      </w:pPr>
      <w:r>
        <w:rPr>
          <w:rFonts w:ascii="宋体" w:hAnsi="宋体" w:eastAsia="宋体" w:cs="宋体"/>
          <w:b/>
          <w:bCs/>
          <w:color w:val="333333"/>
          <w:kern w:val="0"/>
          <w:sz w:val="44"/>
          <w:szCs w:val="44"/>
          <w:lang w:val="en-US" w:eastAsia="zh-CN" w:bidi="ar"/>
        </w:rPr>
        <w:t>广东省工业和信息化厅关于开展2026年度专精特新“小巨人”企业认定和复核工作的通知</w:t>
      </w:r>
    </w:p>
    <w:p w14:paraId="55DA68D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333333"/>
          <w:sz w:val="32"/>
          <w:szCs w:val="32"/>
        </w:rPr>
      </w:pPr>
    </w:p>
    <w:p w14:paraId="411A1BD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sz w:val="32"/>
          <w:szCs w:val="32"/>
        </w:rPr>
      </w:pPr>
      <w:r>
        <w:rPr>
          <w:rFonts w:hint="eastAsia" w:ascii="宋体" w:hAnsi="宋体" w:eastAsia="宋体" w:cs="宋体"/>
          <w:color w:val="333333"/>
          <w:sz w:val="32"/>
          <w:szCs w:val="32"/>
        </w:rPr>
        <w:t>各地级以上市中小企业主管部门、横琴粤澳深度合作区经济发展局：</w:t>
      </w:r>
    </w:p>
    <w:p w14:paraId="1E72B24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sz w:val="32"/>
          <w:szCs w:val="32"/>
        </w:rPr>
      </w:pPr>
      <w:r>
        <w:rPr>
          <w:color w:val="333333"/>
          <w:sz w:val="32"/>
          <w:szCs w:val="32"/>
        </w:rPr>
        <w:t>　　</w:t>
      </w:r>
      <w:r>
        <w:rPr>
          <w:rFonts w:hint="eastAsia" w:ascii="宋体" w:hAnsi="宋体" w:eastAsia="宋体" w:cs="宋体"/>
          <w:color w:val="333333"/>
          <w:sz w:val="32"/>
          <w:szCs w:val="32"/>
        </w:rPr>
        <w:t>根据《工业和信息化部办公厅关于开展2026年度专精特新“小巨人”企业认定和复核工作的通知》（工信厅企业函〔2026〕117号），现组织开展2026年度专精特新“小巨人”企业认定和复核工作。有关事项通知如下：</w:t>
      </w:r>
    </w:p>
    <w:p w14:paraId="51FEA8E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sz w:val="32"/>
          <w:szCs w:val="32"/>
        </w:rPr>
      </w:pPr>
      <w:r>
        <w:rPr>
          <w:color w:val="333333"/>
          <w:sz w:val="32"/>
          <w:szCs w:val="32"/>
        </w:rPr>
        <w:t>　　</w:t>
      </w:r>
      <w:r>
        <w:rPr>
          <w:rFonts w:hint="eastAsia" w:ascii="宋体" w:hAnsi="宋体" w:eastAsia="宋体" w:cs="宋体"/>
          <w:color w:val="333333"/>
          <w:sz w:val="32"/>
          <w:szCs w:val="32"/>
        </w:rPr>
        <w:t>一、省级专精特新中小企业可申请第八批专精特新“小巨人”企业，2023年认定的第五批和复核通过的第二批专精特新“小巨人”企业提出复核申请，并填写相应申请书（附件1、附件2），企业需如实、自主填报，并提供有关佐证材料。</w:t>
      </w:r>
    </w:p>
    <w:p w14:paraId="5C8FABF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sz w:val="32"/>
          <w:szCs w:val="32"/>
        </w:rPr>
      </w:pPr>
      <w:r>
        <w:rPr>
          <w:color w:val="333333"/>
          <w:sz w:val="32"/>
          <w:szCs w:val="32"/>
        </w:rPr>
        <w:t>　　</w:t>
      </w:r>
      <w:r>
        <w:rPr>
          <w:rFonts w:hint="eastAsia" w:ascii="宋体" w:hAnsi="宋体" w:eastAsia="宋体" w:cs="宋体"/>
          <w:color w:val="333333"/>
          <w:sz w:val="32"/>
          <w:szCs w:val="32"/>
        </w:rPr>
        <w:t>二、对申请复核的“小巨人”企业，按照2022年印发的《优质中小企业梯度培育管理暂行办法》（工信部企业〔2022〕63号）中相关标准和要求把握；对新申请的第八批专精特新“小巨人”企业，按照2026年印发的《优质中小企业梯度培育管理办法》（工信部企业〔2026〕2号）中相关标准和要求把握。</w:t>
      </w:r>
    </w:p>
    <w:p w14:paraId="01B664D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sz w:val="32"/>
          <w:szCs w:val="32"/>
        </w:rPr>
      </w:pPr>
      <w:r>
        <w:rPr>
          <w:color w:val="333333"/>
          <w:sz w:val="32"/>
          <w:szCs w:val="32"/>
        </w:rPr>
        <w:t>　　</w:t>
      </w:r>
      <w:r>
        <w:rPr>
          <w:rFonts w:hint="eastAsia" w:ascii="宋体" w:hAnsi="宋体" w:eastAsia="宋体" w:cs="宋体"/>
          <w:color w:val="333333"/>
          <w:sz w:val="32"/>
          <w:szCs w:val="32"/>
        </w:rPr>
        <w:t>三、企业无需提供第三方机构出具的细分市场占有率证明或说明、国内发明专利证书（涉及集成电路设计布图等其他Ｉ类知识产权的，仍需提供）等佐证材料；企业仅需如实说明市场占有率、填写发明专利数量即可。</w:t>
      </w:r>
    </w:p>
    <w:p w14:paraId="522E7B7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sz w:val="32"/>
          <w:szCs w:val="32"/>
        </w:rPr>
      </w:pPr>
      <w:r>
        <w:rPr>
          <w:color w:val="333333"/>
          <w:sz w:val="32"/>
          <w:szCs w:val="32"/>
        </w:rPr>
        <w:t>　　</w:t>
      </w:r>
      <w:r>
        <w:rPr>
          <w:rFonts w:hint="eastAsia" w:ascii="宋体" w:hAnsi="宋体" w:eastAsia="宋体" w:cs="宋体"/>
          <w:color w:val="333333"/>
          <w:sz w:val="32"/>
          <w:szCs w:val="32"/>
        </w:rPr>
        <w:t>四、对于已成为工业和信息化部制造业单项冠军示范企业或单项冠军产品的企业，不再推荐新申请第八批专精特新“小巨人”企业；对与工业和信息化部已认定的专精特新“小巨人”企业存在控股关系的企业，以及同一集团内生产相似主导产品的企业，不予推荐。</w:t>
      </w:r>
    </w:p>
    <w:p w14:paraId="3BFB090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sz w:val="32"/>
          <w:szCs w:val="32"/>
        </w:rPr>
      </w:pPr>
      <w:r>
        <w:rPr>
          <w:color w:val="333333"/>
          <w:sz w:val="32"/>
          <w:szCs w:val="32"/>
        </w:rPr>
        <w:t>　　</w:t>
      </w:r>
      <w:r>
        <w:rPr>
          <w:rFonts w:hint="eastAsia" w:ascii="宋体" w:hAnsi="宋体" w:eastAsia="宋体" w:cs="宋体"/>
          <w:color w:val="333333"/>
          <w:sz w:val="32"/>
          <w:szCs w:val="32"/>
        </w:rPr>
        <w:t>五、企业有关财务数据依据会计师事务所出具的审计报告，审计报告需包含主营业务收入、主营业务成本两项指标；务请将会计师事务所在财政部注册会计师行业统一监管平台（http://acc.mof.gov.cn）完成报备后的已赋码电子原件，上传至优质中小企业梯度培育平台，如不一致，将影响申请结果。</w:t>
      </w:r>
    </w:p>
    <w:p w14:paraId="37CBB2B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sz w:val="32"/>
          <w:szCs w:val="32"/>
        </w:rPr>
      </w:pPr>
      <w:r>
        <w:rPr>
          <w:color w:val="333333"/>
          <w:sz w:val="32"/>
          <w:szCs w:val="32"/>
        </w:rPr>
        <w:t>　　</w:t>
      </w:r>
      <w:r>
        <w:rPr>
          <w:rFonts w:hint="eastAsia" w:ascii="宋体" w:hAnsi="宋体" w:eastAsia="宋体" w:cs="宋体"/>
          <w:color w:val="333333"/>
          <w:sz w:val="32"/>
          <w:szCs w:val="32"/>
        </w:rPr>
        <w:t>六、专精特新“小巨人”企业申请和复核采取线上填报与线下报送相结合的方式。线上在工业和信息化部优质中小企业梯度培育平台填报，时间为2026年4月25日至5月25日；线下与线上数据应保持一致。</w:t>
      </w:r>
    </w:p>
    <w:p w14:paraId="78A1ABF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sz w:val="32"/>
          <w:szCs w:val="32"/>
        </w:rPr>
      </w:pPr>
      <w:r>
        <w:rPr>
          <w:color w:val="333333"/>
          <w:sz w:val="32"/>
          <w:szCs w:val="32"/>
        </w:rPr>
        <w:t>　　</w:t>
      </w:r>
      <w:r>
        <w:rPr>
          <w:rFonts w:hint="eastAsia" w:ascii="宋体" w:hAnsi="宋体" w:eastAsia="宋体" w:cs="宋体"/>
          <w:color w:val="333333"/>
          <w:sz w:val="32"/>
          <w:szCs w:val="32"/>
        </w:rPr>
        <w:t>七、工信部、我厅未委托任何机构开展专精特新申请业务，相关申请均不收取任何费用；我厅将提供免费咨询辅导服务，工信部、我厅审核中也将通过“分段审核”“双随机（随机抽取专家、即时随机派发审核任务）”“盲审”等方式，确保公平公正。请企业谨防不良中介机构散播虚假信息，非法牟利。</w:t>
      </w:r>
    </w:p>
    <w:p w14:paraId="62743F1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sz w:val="32"/>
          <w:szCs w:val="32"/>
        </w:rPr>
      </w:pPr>
      <w:r>
        <w:rPr>
          <w:color w:val="333333"/>
          <w:sz w:val="32"/>
          <w:szCs w:val="32"/>
        </w:rPr>
        <w:t>　　</w:t>
      </w:r>
      <w:r>
        <w:rPr>
          <w:rFonts w:hint="eastAsia" w:ascii="宋体" w:hAnsi="宋体" w:eastAsia="宋体" w:cs="宋体"/>
          <w:color w:val="333333"/>
          <w:sz w:val="32"/>
          <w:szCs w:val="32"/>
        </w:rPr>
        <w:t>八、各地中小企业主管部门要广泛动员企业积极申请第八批专精特新“小巨人”企业；务必通知到每家复核企业积极申请专精特新“小巨人”企业复核，对2023年认定和复核通过的专精特新“小巨人”企业，不推荐复核的，需说明原因。</w:t>
      </w:r>
    </w:p>
    <w:p w14:paraId="27F38CC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sz w:val="32"/>
          <w:szCs w:val="32"/>
        </w:rPr>
      </w:pPr>
      <w:r>
        <w:rPr>
          <w:color w:val="333333"/>
          <w:sz w:val="32"/>
          <w:szCs w:val="32"/>
        </w:rPr>
        <w:t>　　</w:t>
      </w:r>
      <w:r>
        <w:rPr>
          <w:rFonts w:hint="eastAsia" w:ascii="宋体" w:hAnsi="宋体" w:eastAsia="宋体" w:cs="宋体"/>
          <w:color w:val="333333"/>
          <w:sz w:val="32"/>
          <w:szCs w:val="32"/>
        </w:rPr>
        <w:t>九、我厅将加强企业申请数据的分析比对和逻辑判断，严格防范数据造假；如发现企业存在上述情况，将根据规定，取消企业创新型中小企业、专精特新中小企业、专精特新“小巨人”企业等称号，并禁止企业三年内再次申请。涉及骗取财政资金的，将依法依规严肃处理。涉及会计师事务所的有关情况，将向行业主管部门反映。</w:t>
      </w:r>
    </w:p>
    <w:p w14:paraId="30B244E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sz w:val="32"/>
          <w:szCs w:val="32"/>
        </w:rPr>
      </w:pPr>
      <w:r>
        <w:rPr>
          <w:color w:val="333333"/>
          <w:sz w:val="32"/>
          <w:szCs w:val="32"/>
        </w:rPr>
        <w:t>　　</w:t>
      </w:r>
      <w:r>
        <w:rPr>
          <w:rFonts w:hint="eastAsia" w:ascii="宋体" w:hAnsi="宋体" w:eastAsia="宋体" w:cs="宋体"/>
          <w:color w:val="333333"/>
          <w:sz w:val="32"/>
          <w:szCs w:val="32"/>
        </w:rPr>
        <w:t>十、根据往年情况，部分企业忘记优质中小企业梯度培育平台登录账号、密码，建议申请企业提前登录平台确认。</w:t>
      </w:r>
    </w:p>
    <w:p w14:paraId="762311F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sz w:val="32"/>
          <w:szCs w:val="32"/>
        </w:rPr>
      </w:pPr>
      <w:r>
        <w:rPr>
          <w:color w:val="333333"/>
          <w:sz w:val="32"/>
          <w:szCs w:val="32"/>
        </w:rPr>
        <w:t>　　</w:t>
      </w:r>
      <w:r>
        <w:rPr>
          <w:rFonts w:hint="eastAsia" w:ascii="宋体" w:hAnsi="宋体" w:eastAsia="宋体" w:cs="宋体"/>
          <w:color w:val="333333"/>
          <w:sz w:val="32"/>
          <w:szCs w:val="32"/>
        </w:rPr>
        <w:t>十一、各地中小企业主管部门请于2026年5月30日前将加盖公章的正式文件及推荐汇总表（附件3、4）纸质版及可编辑电子版各1份，通过邮寄和OA发送至我厅（融资促进处）。</w:t>
      </w:r>
    </w:p>
    <w:p w14:paraId="0495614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sz w:val="32"/>
          <w:szCs w:val="32"/>
        </w:rPr>
      </w:pPr>
      <w:r>
        <w:rPr>
          <w:color w:val="333333"/>
          <w:sz w:val="32"/>
          <w:szCs w:val="32"/>
        </w:rPr>
        <w:t>　　</w:t>
      </w:r>
      <w:r>
        <w:rPr>
          <w:rFonts w:hint="eastAsia" w:ascii="宋体" w:hAnsi="宋体" w:eastAsia="宋体" w:cs="宋体"/>
          <w:color w:val="333333"/>
          <w:sz w:val="32"/>
          <w:szCs w:val="32"/>
        </w:rPr>
        <w:t>十二、各地中小企业主管部门请于2026年5月30日前，将加盖企业公章的第八批专精特新“小巨人”企业申请书（或专精特新“小巨人”企业复核申请书）和佐证材料合订本（附件6），寄送至省中小企业服务中心（地址：广州市越秀区连新路11号，联系人：林位华，020-83383233）。</w:t>
      </w:r>
    </w:p>
    <w:p w14:paraId="7D383FB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sz w:val="32"/>
          <w:szCs w:val="32"/>
        </w:rPr>
      </w:pPr>
      <w:r>
        <w:rPr>
          <w:color w:val="333333"/>
          <w:sz w:val="32"/>
          <w:szCs w:val="32"/>
        </w:rPr>
        <w:t>　　</w:t>
      </w:r>
      <w:r>
        <w:rPr>
          <w:rFonts w:hint="eastAsia" w:ascii="宋体" w:hAnsi="宋体" w:eastAsia="宋体" w:cs="宋体"/>
          <w:color w:val="333333"/>
          <w:sz w:val="32"/>
          <w:szCs w:val="32"/>
        </w:rPr>
        <w:t>附件：</w:t>
      </w:r>
    </w:p>
    <w:p w14:paraId="53944B2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sz w:val="32"/>
          <w:szCs w:val="32"/>
        </w:rPr>
      </w:pPr>
      <w:r>
        <w:rPr>
          <w:color w:val="333333"/>
          <w:sz w:val="32"/>
          <w:szCs w:val="32"/>
        </w:rPr>
        <w:t>　　</w:t>
      </w:r>
      <w:r>
        <w:rPr>
          <w:rFonts w:hint="eastAsia" w:ascii="宋体" w:hAnsi="宋体" w:eastAsia="宋体" w:cs="宋体"/>
          <w:color w:val="333333"/>
          <w:sz w:val="32"/>
          <w:szCs w:val="32"/>
        </w:rPr>
        <w:t>1.第八批专精特新“小巨人”企业申请书</w:t>
      </w:r>
    </w:p>
    <w:p w14:paraId="0A26A4F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sz w:val="32"/>
          <w:szCs w:val="32"/>
        </w:rPr>
      </w:pPr>
      <w:r>
        <w:rPr>
          <w:color w:val="333333"/>
          <w:sz w:val="32"/>
          <w:szCs w:val="32"/>
        </w:rPr>
        <w:t>　　</w:t>
      </w:r>
      <w:r>
        <w:rPr>
          <w:rFonts w:hint="eastAsia" w:ascii="宋体" w:hAnsi="宋体" w:eastAsia="宋体" w:cs="宋体"/>
          <w:color w:val="333333"/>
          <w:sz w:val="32"/>
          <w:szCs w:val="32"/>
        </w:rPr>
        <w:t>2.专精特新“小巨人”企业复核申请书</w:t>
      </w:r>
    </w:p>
    <w:p w14:paraId="393E51A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sz w:val="32"/>
          <w:szCs w:val="32"/>
        </w:rPr>
      </w:pPr>
      <w:r>
        <w:rPr>
          <w:color w:val="333333"/>
          <w:sz w:val="32"/>
          <w:szCs w:val="32"/>
        </w:rPr>
        <w:t>　　</w:t>
      </w:r>
      <w:r>
        <w:rPr>
          <w:rFonts w:hint="eastAsia" w:ascii="宋体" w:hAnsi="宋体" w:eastAsia="宋体" w:cs="宋体"/>
          <w:color w:val="333333"/>
          <w:sz w:val="32"/>
          <w:szCs w:val="32"/>
        </w:rPr>
        <w:t>3.第八批专精特新“小巨人”企业推荐汇总表</w:t>
      </w:r>
    </w:p>
    <w:p w14:paraId="20A436B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sz w:val="32"/>
          <w:szCs w:val="32"/>
        </w:rPr>
      </w:pPr>
      <w:r>
        <w:rPr>
          <w:color w:val="333333"/>
          <w:sz w:val="32"/>
          <w:szCs w:val="32"/>
        </w:rPr>
        <w:t>　　</w:t>
      </w:r>
      <w:r>
        <w:rPr>
          <w:rFonts w:hint="eastAsia" w:ascii="宋体" w:hAnsi="宋体" w:eastAsia="宋体" w:cs="宋体"/>
          <w:color w:val="333333"/>
          <w:sz w:val="32"/>
          <w:szCs w:val="32"/>
        </w:rPr>
        <w:t>4.专精特新“小巨人”企业复核情况汇总表</w:t>
      </w:r>
    </w:p>
    <w:p w14:paraId="6DDA116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sz w:val="32"/>
          <w:szCs w:val="32"/>
        </w:rPr>
      </w:pPr>
      <w:r>
        <w:rPr>
          <w:color w:val="333333"/>
          <w:sz w:val="32"/>
          <w:szCs w:val="32"/>
        </w:rPr>
        <w:t>　　</w:t>
      </w:r>
      <w:r>
        <w:rPr>
          <w:rFonts w:hint="eastAsia" w:ascii="宋体" w:hAnsi="宋体" w:eastAsia="宋体" w:cs="宋体"/>
          <w:color w:val="333333"/>
          <w:sz w:val="32"/>
          <w:szCs w:val="32"/>
        </w:rPr>
        <w:t>5.真实性声明和合规经营承诺</w:t>
      </w:r>
    </w:p>
    <w:p w14:paraId="6DDF261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sz w:val="32"/>
          <w:szCs w:val="32"/>
        </w:rPr>
      </w:pPr>
      <w:r>
        <w:rPr>
          <w:color w:val="333333"/>
          <w:sz w:val="32"/>
          <w:szCs w:val="32"/>
        </w:rPr>
        <w:t>　　</w:t>
      </w:r>
      <w:r>
        <w:rPr>
          <w:rFonts w:hint="eastAsia" w:ascii="宋体" w:hAnsi="宋体" w:eastAsia="宋体" w:cs="宋体"/>
          <w:color w:val="333333"/>
          <w:sz w:val="32"/>
          <w:szCs w:val="32"/>
        </w:rPr>
        <w:t>6.企业纸质材料装订要求</w:t>
      </w:r>
    </w:p>
    <w:p w14:paraId="4D73959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958" w:leftChars="304" w:right="0" w:hanging="320" w:hangingChars="100"/>
        <w:jc w:val="left"/>
        <w:textAlignment w:val="auto"/>
        <w:rPr>
          <w:rFonts w:hint="eastAsia" w:ascii="宋体" w:hAnsi="宋体" w:eastAsia="宋体" w:cs="宋体"/>
          <w:color w:val="333333"/>
          <w:sz w:val="32"/>
          <w:szCs w:val="32"/>
        </w:rPr>
      </w:pPr>
      <w:r>
        <w:rPr>
          <w:rFonts w:hint="eastAsia" w:ascii="宋体" w:hAnsi="宋体" w:eastAsia="宋体" w:cs="宋体"/>
          <w:color w:val="333333"/>
          <w:sz w:val="32"/>
          <w:szCs w:val="32"/>
        </w:rPr>
        <w:t>7.工业和信息化部办公厅关于开展2026年度专精特新“小巨人”企业认定和复核工作的通知</w:t>
      </w:r>
    </w:p>
    <w:p w14:paraId="1451A1F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80"/>
        <w:jc w:val="left"/>
        <w:textAlignment w:val="auto"/>
        <w:rPr>
          <w:rFonts w:hint="eastAsia" w:ascii="宋体" w:hAnsi="宋体" w:eastAsia="宋体" w:cs="宋体"/>
          <w:color w:val="333333"/>
          <w:sz w:val="32"/>
          <w:szCs w:val="32"/>
        </w:rPr>
      </w:pPr>
    </w:p>
    <w:p w14:paraId="7BB4DFF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sz w:val="32"/>
          <w:szCs w:val="32"/>
        </w:rPr>
      </w:pPr>
      <w:r>
        <w:rPr>
          <w:rFonts w:hint="eastAsia" w:ascii="宋体" w:hAnsi="宋体" w:eastAsia="宋体" w:cs="宋体"/>
          <w:color w:val="333333"/>
          <w:sz w:val="32"/>
          <w:szCs w:val="32"/>
          <w:lang w:val="en-US" w:eastAsia="zh-CN"/>
        </w:rPr>
        <w:t xml:space="preserve">                     </w:t>
      </w:r>
      <w:r>
        <w:rPr>
          <w:rFonts w:hint="eastAsia" w:ascii="宋体" w:hAnsi="宋体" w:eastAsia="宋体" w:cs="宋体"/>
          <w:color w:val="333333"/>
          <w:sz w:val="32"/>
          <w:szCs w:val="32"/>
        </w:rPr>
        <w:t>广东省工业和信息化厅</w:t>
      </w:r>
    </w:p>
    <w:p w14:paraId="10EC5EE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sz w:val="32"/>
          <w:szCs w:val="32"/>
        </w:rPr>
      </w:pPr>
      <w:r>
        <w:rPr>
          <w:rFonts w:hint="eastAsia" w:ascii="宋体" w:hAnsi="宋体" w:eastAsia="宋体" w:cs="宋体"/>
          <w:color w:val="333333"/>
          <w:sz w:val="32"/>
          <w:szCs w:val="32"/>
          <w:lang w:val="en-US" w:eastAsia="zh-CN"/>
        </w:rPr>
        <w:t xml:space="preserve">                    </w:t>
      </w:r>
      <w:bookmarkStart w:id="0" w:name="_GoBack"/>
      <w:bookmarkEnd w:id="0"/>
      <w:r>
        <w:rPr>
          <w:rFonts w:hint="eastAsia" w:ascii="宋体" w:hAnsi="宋体" w:eastAsia="宋体" w:cs="宋体"/>
          <w:color w:val="333333"/>
          <w:sz w:val="32"/>
          <w:szCs w:val="32"/>
        </w:rPr>
        <w:t>2026年3月26日</w:t>
      </w:r>
    </w:p>
    <w:p w14:paraId="6AD86F3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color w:val="333333"/>
          <w:sz w:val="32"/>
          <w:szCs w:val="32"/>
        </w:rPr>
      </w:pPr>
      <w:r>
        <w:rPr>
          <w:color w:val="333333"/>
          <w:sz w:val="32"/>
          <w:szCs w:val="32"/>
        </w:rPr>
        <w:t>　</w:t>
      </w:r>
    </w:p>
    <w:p w14:paraId="144AAD4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sz w:val="32"/>
          <w:szCs w:val="32"/>
        </w:rPr>
      </w:pPr>
      <w:r>
        <w:rPr>
          <w:color w:val="333333"/>
          <w:sz w:val="32"/>
          <w:szCs w:val="32"/>
        </w:rPr>
        <w:t>　</w:t>
      </w:r>
      <w:r>
        <w:rPr>
          <w:rFonts w:hint="eastAsia" w:ascii="宋体" w:hAnsi="宋体" w:eastAsia="宋体" w:cs="宋体"/>
          <w:color w:val="333333"/>
          <w:sz w:val="32"/>
          <w:szCs w:val="32"/>
        </w:rPr>
        <w:t>（政策解读联系人及电话：周明，020-83133347；线上填报联系人及电话：林位华，020-83383233）</w:t>
      </w:r>
    </w:p>
    <w:p w14:paraId="4123EF06">
      <w:pPr>
        <w:pStyle w:val="2"/>
        <w:keepNext w:val="0"/>
        <w:keepLines w:val="0"/>
        <w:widowControl/>
        <w:suppressLineNumbers w:val="0"/>
      </w:pPr>
    </w:p>
    <w:p w14:paraId="0399210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ocialshar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BA08F7"/>
    <w:rsid w:val="598530BF"/>
    <w:rsid w:val="644D13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2026-04-03T01:47:51Z</dcterms:created>
  <dc:creator>icewo</dc:creator>
  <cp:lastModifiedBy>icewo</cp:lastModifiedBy>
  <dcterms:modified xsi:type="dcterms:W3CDTF">2026-04-03T01:50:32Z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2052-12.8.2.17838</vt:lpwstr>
  </property>
  <property fmtid="{D5CDD505-2E9C-101B-9397-08002B2CF9AE}" pid="3" name="ICV">
    <vt:lpwstr>8541A02AD8B54509B5F53E07184E0869_12</vt:lpwstr>
  </property>
</Properties>
</file>