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附4</w:t>
      </w:r>
    </w:p>
    <w:p>
      <w:pPr>
        <w:widowControl w:val="0"/>
        <w:spacing w:line="360" w:lineRule="auto"/>
        <w:ind w:left="0" w:leftChars="0"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珠海市XX区新一轮第三批重点“小巨人”企业推进计划中产学研有关情况汇总表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单位（盖章）</w:t>
      </w:r>
    </w:p>
    <w:tbl>
      <w:tblPr>
        <w:tblStyle w:val="8"/>
        <w:tblW w:w="141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96"/>
        <w:gridCol w:w="1264"/>
        <w:gridCol w:w="2615"/>
        <w:gridCol w:w="3416"/>
        <w:gridCol w:w="4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11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推进计划中是否考虑牵头产学研协同攻关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是否牵头</w:t>
            </w:r>
          </w:p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（是/否）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如是，请填写拟支出金额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如是，请填写拟合作科研院所或高校名称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如是，请填写拟牵头攻关内容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本表应与企业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“三新”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一强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推进计划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中第四部分“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投资情况、年度安排和绩效目标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”对应。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BB48AFC"/>
    <w:rsid w:val="2CFBF5BB"/>
    <w:rsid w:val="2D6E56B9"/>
    <w:rsid w:val="2E933762"/>
    <w:rsid w:val="2FFF8256"/>
    <w:rsid w:val="3135465C"/>
    <w:rsid w:val="37FF5A4D"/>
    <w:rsid w:val="3B44206B"/>
    <w:rsid w:val="3B4958D4"/>
    <w:rsid w:val="3BB991BE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7DB36E9"/>
    <w:rsid w:val="6BEE4C46"/>
    <w:rsid w:val="6DF324DE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7ABDC34"/>
    <w:rsid w:val="77FE40EF"/>
    <w:rsid w:val="78261294"/>
    <w:rsid w:val="79BBCD96"/>
    <w:rsid w:val="7AAF1638"/>
    <w:rsid w:val="7BF74403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EBF4135"/>
    <w:rsid w:val="BFB4D090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23</TotalTime>
  <ScaleCrop>false</ScaleCrop>
  <LinksUpToDate>false</LinksUpToDate>
  <CharactersWithSpaces>2464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2025-04-15T21:08:00Z</dcterms:created>
  <dc:creator>ABC</dc:creator>
  <cp:lastModifiedBy>kylin</cp:lastModifiedBy>
  <cp:lastPrinted>2025-04-26T02:07:00Z</cp:lastPrinted>
  <dcterms:modified xsi:type="dcterms:W3CDTF">2026-02-12T11:24:15Z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FB7E728628678740DF478D697829AA5B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