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 w:firstLineChars="0" w:firstLine="0"/>
        <w:rPr>
          <w:rFonts w:ascii="黑体" w:eastAsia="黑体" w:cs="黑体" w:hAnsi="黑体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</w:t>
      </w:r>
      <w:r>
        <w:rPr>
          <w:rFonts w:ascii="黑体" w:eastAsia="黑体" w:cs="黑体" w:hAnsi="黑体"/>
          <w:sz w:val="32"/>
          <w:szCs w:val="32"/>
          <w:lang w:val="en-US" w:eastAsia="zh-CN"/>
        </w:rPr>
        <w:t>8</w:t>
      </w:r>
    </w:p>
    <w:p>
      <w:pPr>
        <w:ind w:left="0" w:firstLineChars="0" w:firstLine="0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关于202</w:t>
      </w:r>
      <w:r>
        <w:rPr>
          <w:rFonts w:ascii="方正小标宋简体" w:eastAsia="方正小标宋简体" w:cs="方正小标宋简体" w:hAnsi="方正小标宋简体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年度审计报告情况的说明</w:t>
      </w:r>
    </w:p>
    <w:p>
      <w:pPr>
        <w:ind w:left="0" w:firstLineChars="0" w:firstLine="0"/>
        <w:jc w:val="center"/>
        <w:rPr>
          <w:rFonts w:ascii="楷体" w:eastAsia="楷体" w:cs="楷体" w:hAnsi="楷体" w:hint="eastAsia"/>
          <w:sz w:val="32"/>
          <w:szCs w:val="32"/>
          <w:lang w:val="en-US" w:eastAsia="zh-CN"/>
        </w:rPr>
      </w:pPr>
      <w:r>
        <w:rPr>
          <w:rFonts w:ascii="楷体" w:eastAsia="楷体" w:cs="楷体" w:hAnsi="楷体" w:hint="eastAsia"/>
          <w:sz w:val="32"/>
          <w:szCs w:val="32"/>
          <w:lang w:val="en-US" w:eastAsia="zh-CN"/>
        </w:rPr>
        <w:t>（参考示例）</w:t>
      </w:r>
    </w:p>
    <w:p>
      <w:pPr>
        <w:ind w:left="0" w:firstLineChars="0" w:firstLine="0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Chars="200" w:firstLine="640"/>
        <w:rPr>
          <w:rFonts w:ascii="仿宋" w:cs="仿宋" w:hAnsi="仿宋" w:hint="eastAsia"/>
          <w:sz w:val="32"/>
          <w:szCs w:val="32"/>
          <w:u w:val="none"/>
          <w:lang w:val="en-US" w:eastAsia="zh-CN"/>
        </w:rPr>
      </w:pPr>
      <w:r>
        <w:rPr>
          <w:rFonts w:ascii="仿宋" w:cs="仿宋" w:hAnsi="仿宋" w:hint="eastAsia"/>
          <w:sz w:val="32"/>
          <w:szCs w:val="32"/>
          <w:lang w:val="en-US" w:eastAsia="zh-CN"/>
        </w:rPr>
        <w:t>我公司因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原因，无法于202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6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年  月  日前在第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八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批专精特新中小企业申报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（第五批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专精特新中小企业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复核）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中提供202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5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年度企业财务审计报告，先行提供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作为财务数据证明，并承诺：我公司202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5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年度营业收入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万元，</w:t>
      </w:r>
      <w:r>
        <w:rPr>
          <w:rFonts w:ascii="Times New Roman" w:cs="楷体" w:hAnsi="Times New Roman" w:hint="eastAsia"/>
          <w:color w:val="auto"/>
          <w:sz w:val="32"/>
          <w:szCs w:val="32"/>
          <w:lang w:eastAsia="zh-CN"/>
        </w:rPr>
        <w:t>主营业务收入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万元，主营业务收入增长率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%，研发费用总额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</w:t>
      </w:r>
      <w:r>
        <w:rPr>
          <w:rFonts w:cs="楷体" w:hint="eastAsia"/>
          <w:color w:val="auto"/>
          <w:sz w:val="32"/>
          <w:szCs w:val="32"/>
          <w:lang w:eastAsia="zh-CN"/>
        </w:rPr>
        <w:t>，研发费用总额占营业收入总额比重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%，净利润总额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</w:t>
      </w:r>
      <w:r>
        <w:rPr>
          <w:rFonts w:cs="楷体" w:hint="eastAsia"/>
          <w:color w:val="auto"/>
          <w:sz w:val="32"/>
          <w:szCs w:val="32"/>
          <w:lang w:eastAsia="zh-CN"/>
        </w:rPr>
        <w:t>，净利润率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%，净利润增长率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%，资产总额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</w:t>
      </w:r>
      <w:r>
        <w:rPr>
          <w:rFonts w:cs="楷体" w:hint="eastAsia"/>
          <w:color w:val="auto"/>
          <w:sz w:val="32"/>
          <w:szCs w:val="32"/>
          <w:lang w:eastAsia="zh-CN"/>
        </w:rPr>
        <w:t>，资产负债率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%，上缴税金</w:t>
      </w:r>
      <w:r>
        <w:rPr>
          <w:rFonts w:ascii="仿宋" w:cs="仿宋" w:hAnsi="仿宋"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万元等财务数据真实有效，我公司将于202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6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年4月30日前在培育平台补交202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5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年度赋码的企业财务审计报告，相关数据保持一致性，不影响专精特新中小企业评价得分及结果，如有虚假或未补交相应资料，自愿放弃第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八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批专精特新中小企业申报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（第五批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专精特新中小企业</w:t>
      </w:r>
      <w:r>
        <w:rPr>
          <w:rFonts w:ascii="仿宋" w:cs="仿宋" w:hAnsi="仿宋"/>
          <w:sz w:val="32"/>
          <w:szCs w:val="32"/>
          <w:u w:val="none"/>
          <w:lang w:val="en-US" w:eastAsia="zh-CN"/>
        </w:rPr>
        <w:t>复核）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并依据</w:t>
      </w:r>
      <w:r>
        <w:rPr>
          <w:rFonts w:hint="eastAsia"/>
        </w:rPr>
        <w:t>《湖北省优质中小企业梯度培育管理实施细则》</w:t>
      </w: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textAlignment w:val="auto"/>
        <w:outlineLvl w:val="9"/>
        <w:rPr>
          <w:rFonts w:ascii="仿宋" w:cs="仿宋" w:hAnsi="仿宋"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jc w:val="both"/>
        <w:textAlignment w:val="auto"/>
        <w:outlineLvl w:val="9"/>
        <w:rPr>
          <w:rFonts w:ascii="仿宋" w:cs="仿宋" w:hAnsi="仿宋" w:hint="eastAsia"/>
          <w:sz w:val="32"/>
          <w:szCs w:val="32"/>
          <w:u w:val="none"/>
          <w:lang w:val="en-US" w:eastAsia="zh-CN"/>
        </w:rPr>
      </w:pP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>法定代表人（签名）：               企业名称（公章）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jc w:val="center"/>
        <w:textAlignment w:val="auto"/>
        <w:outlineLvl w:val="9"/>
        <w:rPr>
          <w:rFonts w:ascii="仿宋" w:cs="仿宋" w:hAnsi="仿宋" w:hint="eastAsia"/>
          <w:sz w:val="32"/>
          <w:szCs w:val="32"/>
          <w:u w:val="none"/>
          <w:lang w:val="en-US" w:eastAsia="zh-CN"/>
        </w:rPr>
      </w:pPr>
      <w:r>
        <w:rPr>
          <w:rFonts w:ascii="仿宋" w:cs="仿宋" w:hAnsi="仿宋" w:hint="eastAsia"/>
          <w:sz w:val="32"/>
          <w:szCs w:val="32"/>
          <w:u w:val="none"/>
          <w:lang w:val="en-US" w:eastAsia="zh-CN"/>
        </w:rPr>
        <w:t xml:space="preserve">                      日期：</w:t>
      </w:r>
    </w:p>
    <w:sectPr>
      <w:pgSz w:w="11906" w:h="16838"/>
      <w:pgMar w:top="1474" w:right="1474" w:bottom="1474" w:left="1474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620" w:lineRule="exact"/>
      <w:ind w:firstLineChars="200" w:firstLine="200"/>
      <w:jc w:val="both"/>
    </w:pPr>
    <w:rPr>
      <w:rFonts w:ascii="Times New Roman" w:eastAsia="仿宋" w:cs="Arial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Autospacing="0" w:afterAutospacing="0" w:line="620" w:lineRule="exact"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0"/>
    <w:next w:val="0"/>
    <w:pPr>
      <w:spacing w:before="0" w:beforeAutospacing="0" w:after="0" w:afterAutospacing="0"/>
      <w:jc w:val="left"/>
      <w:outlineLvl w:val="1"/>
    </w:pPr>
    <w:rPr>
      <w:rFonts w:ascii="Times New Roman" w:eastAsia="楷体" w:cs="Times New Roman" w:hAnsi="Times New Roman"/>
      <w:kern w:val="0"/>
      <w:sz w:val="32"/>
      <w:szCs w:val="3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heading"/>
    <w:basedOn w:val="0"/>
    <w:next w:val="16"/>
    <w:rPr>
      <w:rFonts w:ascii="Arial" w:hAnsi="Arial"/>
      <w:b/>
    </w:rPr>
  </w:style>
  <w:style w:type="paragraph" w:styleId="16">
    <w:name w:val="index 1"/>
    <w:basedOn w:val="0"/>
    <w:next w:val="0"/>
  </w:style>
  <w:style w:type="paragraph" w:customStyle="1" w:styleId="17">
    <w:name w:val="时间"/>
    <w:basedOn w:val="0"/>
    <w:next w:val="0"/>
    <w:pPr>
      <w:ind w:firstLineChars="0" w:firstLine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535CB6F-6BEB-43A5-B1CD-19DCC6F4381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0</Words>
  <Characters>426</Characters>
  <Lines>0</Lines>
  <Paragraphs>8</Paragraphs>
  <CharactersWithSpaces>569</CharactersWithSpaces>
  <Company>Kingsoft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LiuXue</dc:creator>
  <cp:lastModifiedBy>inspur</cp:lastModifiedBy>
  <cp:revision>1</cp:revision>
  <dcterms:created xsi:type="dcterms:W3CDTF">2014-10-30T12:08:00Z</dcterms:created>
  <dcterms:modified xsi:type="dcterms:W3CDTF">2026-02-14T03:29:45Z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2052-11.8.2.10458</vt:lpwstr>
  </property>
</Properties>
</file>