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8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77994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3A55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pacing w:val="-17"/>
          <w:w w:val="9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-17"/>
          <w:w w:val="90"/>
          <w:kern w:val="0"/>
          <w:sz w:val="44"/>
          <w:szCs w:val="44"/>
          <w:lang w:val="en-US" w:eastAsia="zh-CN"/>
        </w:rPr>
        <w:t>延期至2026年度复评的杭州市企业技术中心名单</w:t>
      </w:r>
    </w:p>
    <w:bookmarkEnd w:id="0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33"/>
        <w:gridCol w:w="1614"/>
      </w:tblGrid>
      <w:tr w14:paraId="1FB2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2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企业技术中心名称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所属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区县</w:t>
            </w:r>
          </w:p>
        </w:tc>
      </w:tr>
      <w:tr w14:paraId="7AC2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杭州鸿泉物联网技术股份有限公司技术中心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</w:tr>
      <w:tr w14:paraId="3BCC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浙江网筑信息技术服务有限公司技术中心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</w:tr>
      <w:tr w14:paraId="4AD7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浙江大数据交易中心有限公司技术中心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</w:tr>
      <w:tr w14:paraId="44DA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浙江凸凹文化发展有限公司技术中心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</w:tr>
      <w:tr w14:paraId="76B9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杭州精英在线教育科技股份有限公司技术中心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滨江区</w:t>
            </w:r>
          </w:p>
        </w:tc>
      </w:tr>
      <w:tr w14:paraId="3909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1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杭州乐荣电线电器有限公司技术中心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萧山区</w:t>
            </w:r>
          </w:p>
        </w:tc>
      </w:tr>
      <w:tr w14:paraId="00E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浙江达峰科技有限公司技术中心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6E83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世纪一束（杭州）医学诊断科技有限公司技术中心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0F3D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浙江博美特能源设备有限公司技术中心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2744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杭州捷能科技有限公司技术中心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7222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心有灵犀科技股份有限公司技术中心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221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浙江全能工艺美术印刷有限公司技术中心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余杭区</w:t>
            </w:r>
          </w:p>
        </w:tc>
      </w:tr>
      <w:tr w14:paraId="03AD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浙江博创机械有限公司技术中心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临平区</w:t>
            </w:r>
          </w:p>
        </w:tc>
      </w:tr>
      <w:tr w14:paraId="5423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杭州华日家电有限公司技术中心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富阳区</w:t>
            </w:r>
          </w:p>
        </w:tc>
      </w:tr>
      <w:tr w14:paraId="555B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杭州升惠机械有限公司技术中心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</w:tc>
      </w:tr>
    </w:tbl>
    <w:p w14:paraId="4167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8" w:charSpace="0"/>
        </w:sectPr>
      </w:pPr>
    </w:p>
    <w:p w14:paraId="09029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C68F3"/>
    <w:rsid w:val="2A1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2026-01-09T08:59:00Z</dcterms:created>
  <dc:creator>汪株燚</dc:creator>
  <cp:lastModifiedBy>汪株燚</cp:lastModifiedBy>
  <dcterms:modified xsi:type="dcterms:W3CDTF">2026-01-09T08:59:54Z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6C5120719106406FA907E6156AAC066B_11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