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tbl>
      <w:tblPr>
        <w:tblStyle w:val="2"/>
        <w:tblW w:w="13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385"/>
        <w:gridCol w:w="6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2"/>
                <w:szCs w:val="32"/>
                <w:lang w:val="en-US" w:eastAsia="zh-CN"/>
              </w:rPr>
              <w:t>拟认定2025年（第28批）市级企业技术中心名单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企业全称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技术中心名称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厦门特仪科技有限公司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厦门特仪科技有限公司技术中心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厦门姚明织带饰品有限公司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厦门姚明织带饰品有限公司技术中心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中烟益升华（厦门）滤嘴棒有限责任公司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中烟益升华（厦门）滤嘴棒有限责任公司技术中心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厦门美柚股份有限公司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厦门美柚股份有限公司技术中心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厦门元之道生物科技有限公司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厦门元之道生物科技有限公司技术中心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厦门海赛米克新材料科技有限公司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厦门海赛米克新材料科技有限公司技术中心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厦门新能安科技有限公司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厦门新能安科技有限公司技术中心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厦门渊亭信息科技有限公司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厦门渊亭信息科技有限公司技术中心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厦门市迈动体育用品有限公司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厦门市迈动体育用品有限公司技术中心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厦门市燕之屋丝浓生物科技有限公司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厦门市燕之屋丝浓生物科技有限公司技术中心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福建电子口岸股份有限公司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福建电子口岸股份有限公司技术中心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厦门汇盛生物有限公司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厦门汇盛生物有限公司技术中心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厦门信荣达科技有限公司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厦门信荣达科技有限公司技术中心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厦门快商通科技股份有限公司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厦门快商通科技股份有限公司技术中心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厦门乐时及物智能科技集团有限公司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厦门乐时及物智能科技集团有限公司技术中心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厦门星科电子有限公司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厦门星科电子有限公司技术中心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厦门市诺盛测控技术有限公司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厦门市诺盛测控技术有限公司技术中心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中鲨动物保健品（厦门）有限公司</w:t>
            </w:r>
          </w:p>
        </w:tc>
        <w:tc>
          <w:tcPr>
            <w:tcW w:w="6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中鲨动物保健品（厦门）有限公司技术中心</w:t>
            </w:r>
          </w:p>
        </w:tc>
      </w:tr>
    </w:tbl>
    <w:p>
      <w:pPr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40D71"/>
    <w:rsid w:val="5236BE1F"/>
    <w:rsid w:val="59940D71"/>
    <w:rsid w:val="ABF2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2025-12-19T19:13:00Z</dcterms:created>
  <dc:creator>呼啦啦周</dc:creator>
  <cp:lastModifiedBy>xmadmin</cp:lastModifiedBy>
  <dcterms:modified xsi:type="dcterms:W3CDTF">2025-12-24T13:16:44Z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9BF631948F504EFA8BBF4A5818B911CB_11</vt:lpwstr>
  </property>
  <property fmtid="{D5CDD505-2E9C-101B-9397-08002B2CF9AE}" pid="4" name="KSOTemplateDocerSaveRecord">
    <vt:lpwstr>eyJoZGlkIjoiNTQzZmU5Mjk0MzExODM1YWUxM2I4ZGMwZTIyMjI1Y2EiLCJ1c2VySWQiOiI3OTUxMTkxODAifQ==</vt:lpwstr>
  </property>
</Properties>
</file>