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仿宋_GB2312" w:hAnsi="仿宋_GB2312" w:eastAsia="仿宋_GB2312" w:cs="仿宋_GB2312"/>
          <w:sz w:val="32"/>
          <w:szCs w:val="32"/>
          <w:lang w:eastAsia="zh-CN"/>
        </w:rPr>
      </w:pPr>
      <w:bookmarkStart w:id="0" w:name="_Hlk79655272"/>
      <w:bookmarkEnd w:id="0"/>
      <w:r>
        <w:drawing>
          <wp:inline distT="0" distB="0" distL="114300" distR="114300">
            <wp:extent cx="5691505" cy="7971790"/>
            <wp:effectExtent l="0" t="0" r="8255" b="13970"/>
            <wp:docPr id="6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5"/>
                    <pic:cNvPicPr>
                      <a:picLocks noChangeAspect="1"/>
                    </pic:cNvPicPr>
                  </pic:nvPicPr>
                  <pic:blipFill>
                    <a:blip r:embed="rId5"/>
                    <a:stretch>
                      <a:fillRect/>
                    </a:stretch>
                  </pic:blipFill>
                  <pic:spPr>
                    <a:xfrm>
                      <a:off x="0" y="0"/>
                      <a:ext cx="5691505" cy="797179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目</w:t>
      </w:r>
      <w:r>
        <w:rPr>
          <w:rFonts w:hint="eastAsia" w:ascii="方正小标宋简体" w:hAnsi="方正小标宋简体" w:eastAsia="方正小标宋简体" w:cs="方正小标宋简体"/>
          <w:sz w:val="44"/>
          <w:szCs w:val="44"/>
          <w:lang w:val="en-US" w:eastAsia="zh-CN"/>
        </w:rPr>
        <w:t xml:space="preserve">  </w:t>
      </w:r>
      <w:r>
        <w:rPr>
          <w:rFonts w:hint="eastAsia" w:ascii="方正小标宋简体" w:hAnsi="方正小标宋简体" w:eastAsia="方正小标宋简体" w:cs="方正小标宋简体"/>
          <w:sz w:val="44"/>
          <w:szCs w:val="44"/>
          <w:lang w:eastAsia="zh-CN"/>
        </w:rPr>
        <w:t>录</w:t>
      </w:r>
    </w:p>
    <w:p>
      <w:pPr>
        <w:jc w:val="left"/>
        <w:rPr>
          <w:rFonts w:hint="eastAsia" w:ascii="仿宋_GB2312" w:hAnsi="仿宋_GB2312" w:eastAsia="仿宋_GB2312" w:cs="仿宋_GB2312"/>
          <w:sz w:val="32"/>
          <w:szCs w:val="32"/>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left"/>
        <w:textAlignment w:val="auto"/>
        <w:rPr>
          <w:rFonts w:hint="eastAsia" w:ascii="仿宋_GB2312" w:hAnsi="仿宋_GB2312" w:eastAsia="仿宋_GB2312" w:cs="仿宋_GB2312"/>
          <w:sz w:val="32"/>
          <w:szCs w:val="32"/>
          <w:lang w:val="en-US" w:eastAsia="zh-CN"/>
        </w:rPr>
      </w:pPr>
      <w:r>
        <w:rPr>
          <w:rFonts w:hint="default" w:ascii="Times New Roman" w:hAnsi="Times New Roman" w:eastAsia="仿宋_GB2312" w:cs="Times New Roman"/>
          <w:sz w:val="32"/>
          <w:szCs w:val="32"/>
          <w:lang w:val="en-US" w:eastAsia="zh-CN"/>
        </w:rPr>
        <w:t>1.</w:t>
      </w:r>
      <w:r>
        <w:rPr>
          <w:rFonts w:hint="eastAsia" w:ascii="仿宋_GB2312" w:hAnsi="仿宋_GB2312" w:eastAsia="仿宋_GB2312" w:cs="仿宋_GB2312"/>
          <w:sz w:val="32"/>
          <w:szCs w:val="32"/>
          <w:lang w:val="en-US" w:eastAsia="zh-CN"/>
        </w:rPr>
        <w:t>眉山市环境投资有限公司关于对第三水厂（一、二期）进行运行评估考核的请示</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left"/>
        <w:textAlignment w:val="auto"/>
        <w:rPr>
          <w:rFonts w:hint="default" w:ascii="仿宋_GB2312" w:hAnsi="仿宋_GB2312" w:eastAsia="仿宋_GB2312" w:cs="仿宋_GB2312"/>
          <w:sz w:val="32"/>
          <w:szCs w:val="32"/>
          <w:lang w:val="en-US" w:eastAsia="zh-CN"/>
        </w:rPr>
      </w:pPr>
      <w:r>
        <w:rPr>
          <w:rFonts w:hint="eastAsia" w:ascii="Times New Roman" w:hAnsi="Times New Roman" w:eastAsia="仿宋_GB2312" w:cs="仿宋_GB2312"/>
          <w:sz w:val="32"/>
          <w:szCs w:val="32"/>
          <w:lang w:val="en-US" w:eastAsia="zh-CN"/>
        </w:rPr>
        <w:t>2.眉山市环境投资有限公司关于第三水厂（一、二期）运行评估考核自查情况的报告</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left"/>
        <w:textAlignment w:val="auto"/>
        <w:rPr>
          <w:rFonts w:hint="default" w:ascii="仿宋_GB2312" w:hAnsi="仿宋_GB2312" w:eastAsia="仿宋_GB2312" w:cs="仿宋_GB2312"/>
          <w:sz w:val="32"/>
          <w:szCs w:val="32"/>
          <w:lang w:val="en-US" w:eastAsia="zh-CN"/>
        </w:rPr>
      </w:pPr>
      <w:r>
        <w:rPr>
          <w:rFonts w:hint="eastAsia" w:ascii="Times New Roman" w:hAnsi="Times New Roman" w:eastAsia="仿宋_GB2312" w:cs="仿宋_GB2312"/>
          <w:sz w:val="32"/>
          <w:szCs w:val="32"/>
          <w:lang w:val="en-US" w:eastAsia="zh-CN"/>
        </w:rPr>
        <w:t>3.四川省城镇供（排）水企业运行评估考核申报表</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left"/>
        <w:textAlignment w:val="auto"/>
        <w:rPr>
          <w:rFonts w:hint="default" w:ascii="仿宋_GB2312" w:hAnsi="仿宋_GB2312" w:eastAsia="仿宋_GB2312" w:cs="仿宋_GB2312"/>
          <w:sz w:val="32"/>
          <w:szCs w:val="32"/>
          <w:lang w:val="en-US" w:eastAsia="zh-CN"/>
        </w:rPr>
      </w:pPr>
      <w:r>
        <w:rPr>
          <w:rFonts w:hint="eastAsia" w:ascii="Times New Roman" w:hAnsi="Times New Roman" w:eastAsia="仿宋_GB2312" w:cs="仿宋_GB2312"/>
          <w:sz w:val="32"/>
          <w:szCs w:val="32"/>
          <w:lang w:val="en-US" w:eastAsia="zh-CN"/>
        </w:rPr>
        <w:t>4.第三水厂（一期、二期）出厂水水质检测报告</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left"/>
        <w:textAlignment w:val="auto"/>
        <w:rPr>
          <w:rFonts w:hint="default" w:ascii="仿宋_GB2312" w:hAnsi="仿宋_GB2312" w:eastAsia="仿宋_GB2312" w:cs="仿宋_GB2312"/>
          <w:sz w:val="32"/>
          <w:szCs w:val="32"/>
          <w:lang w:val="en-US" w:eastAsia="zh-CN"/>
        </w:rPr>
      </w:pPr>
      <w:r>
        <w:rPr>
          <w:rFonts w:hint="eastAsia" w:ascii="Times New Roman" w:hAnsi="Times New Roman" w:eastAsia="仿宋_GB2312" w:cs="仿宋_GB2312"/>
          <w:sz w:val="32"/>
          <w:szCs w:val="32"/>
          <w:lang w:val="en-US" w:eastAsia="zh-CN"/>
        </w:rPr>
        <w:t>5.第三水厂（一期、二期）卫生许可证</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left"/>
        <w:textAlignment w:val="auto"/>
        <w:rPr>
          <w:rFonts w:hint="default" w:ascii="仿宋_GB2312" w:hAnsi="仿宋_GB2312" w:eastAsia="仿宋_GB2312" w:cs="仿宋_GB2312"/>
          <w:sz w:val="32"/>
          <w:szCs w:val="32"/>
          <w:lang w:val="en-US" w:eastAsia="zh-CN"/>
        </w:rPr>
      </w:pPr>
      <w:r>
        <w:rPr>
          <w:rFonts w:hint="eastAsia" w:ascii="Times New Roman" w:hAnsi="Times New Roman" w:eastAsia="仿宋_GB2312" w:cs="仿宋_GB2312"/>
          <w:sz w:val="32"/>
          <w:szCs w:val="32"/>
          <w:lang w:val="en-US" w:eastAsia="zh-CN"/>
        </w:rPr>
        <w:t>6.第三水厂取水许可证</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left"/>
        <w:textAlignment w:val="auto"/>
        <w:rPr>
          <w:rFonts w:hint="default" w:ascii="仿宋_GB2312" w:hAnsi="仿宋_GB2312" w:eastAsia="仿宋_GB2312" w:cs="仿宋_GB2312"/>
          <w:sz w:val="32"/>
          <w:szCs w:val="32"/>
          <w:lang w:val="en-US" w:eastAsia="zh-CN"/>
        </w:rPr>
      </w:pPr>
      <w:r>
        <w:rPr>
          <w:rFonts w:hint="eastAsia" w:ascii="Times New Roman" w:hAnsi="Times New Roman" w:eastAsia="仿宋_GB2312" w:cs="仿宋_GB2312"/>
          <w:sz w:val="32"/>
          <w:szCs w:val="32"/>
          <w:lang w:val="en-US" w:eastAsia="zh-CN"/>
        </w:rPr>
        <w:t>7.眉山市环境投资有限公司营业执照</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left"/>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8.黑龙滩水库一、二取水口水质在线监测设备情况</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left"/>
        <w:textAlignment w:val="auto"/>
        <w:rPr>
          <w:rFonts w:hint="default" w:ascii="仿宋_GB2312" w:hAnsi="仿宋_GB2312" w:eastAsia="仿宋_GB2312" w:cs="仿宋_GB2312"/>
          <w:sz w:val="32"/>
          <w:szCs w:val="32"/>
          <w:lang w:val="en-US" w:eastAsia="zh-CN"/>
        </w:rPr>
      </w:pPr>
      <w:r>
        <w:rPr>
          <w:rFonts w:hint="eastAsia" w:ascii="Times New Roman" w:hAnsi="Times New Roman" w:eastAsia="仿宋_GB2312" w:cs="仿宋_GB2312"/>
          <w:sz w:val="32"/>
          <w:szCs w:val="32"/>
          <w:lang w:val="en-US" w:eastAsia="zh-CN"/>
        </w:rPr>
        <w:t>9.眉山市住房和城乡建设局对眉山市环境投资有限公司运行评估考核初审会会议记录</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left"/>
        <w:textAlignment w:val="auto"/>
        <w:rPr>
          <w:rFonts w:hint="eastAsia" w:ascii="Times New Roman" w:hAnsi="Times New Roman" w:eastAsia="仿宋_GB2312" w:cs="仿宋_GB2312"/>
          <w:sz w:val="32"/>
          <w:szCs w:val="32"/>
          <w:lang w:val="en-US" w:eastAsia="zh-CN"/>
        </w:rPr>
      </w:pPr>
      <w:r>
        <w:rPr>
          <w:rFonts w:hint="eastAsia" w:ascii="Times New Roman" w:hAnsi="Times New Roman" w:eastAsia="仿宋_GB2312" w:cs="仿宋_GB2312"/>
          <w:sz w:val="32"/>
          <w:szCs w:val="32"/>
          <w:lang w:val="en-US" w:eastAsia="zh-CN"/>
        </w:rPr>
        <w:t>10.四川省城镇供水企业运行评估考核标准及评分表</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left"/>
        <w:textAlignment w:val="auto"/>
        <w:rPr>
          <w:rFonts w:hint="default" w:ascii="Times New Roman" w:hAnsi="Times New Roman" w:eastAsia="仿宋_GB2312" w:cs="仿宋_GB2312"/>
          <w:sz w:val="32"/>
          <w:szCs w:val="32"/>
          <w:lang w:val="en-US" w:eastAsia="zh-CN"/>
        </w:rPr>
      </w:pPr>
    </w:p>
    <w:p>
      <w:pPr>
        <w:rPr>
          <w:rFonts w:hint="eastAsia" w:ascii="仿宋_GB2312" w:hAnsi="仿宋_GB2312" w:eastAsia="仿宋_GB2312" w:cs="仿宋_GB2312"/>
          <w:sz w:val="32"/>
          <w:szCs w:val="32"/>
          <w:lang w:eastAsia="zh-CN"/>
        </w:rPr>
      </w:pPr>
    </w:p>
    <w:p>
      <w:pPr>
        <w:jc w:val="center"/>
        <w:rPr>
          <w:rFonts w:hint="eastAsia" w:ascii="楷体_GB2312" w:hAnsi="楷体_GB2312" w:eastAsia="楷体_GB2312" w:cs="楷体_GB2312"/>
          <w:color w:val="000000" w:themeColor="text1"/>
          <w:sz w:val="32"/>
          <w:szCs w:val="32"/>
          <w:lang w:eastAsia="zh-CN"/>
          <w14:textFill>
            <w14:solidFill>
              <w14:schemeClr w14:val="tx1"/>
            </w14:solidFill>
          </w14:textFill>
        </w:rPr>
      </w:pPr>
      <w:r>
        <w:drawing>
          <wp:inline distT="0" distB="0" distL="114300" distR="114300">
            <wp:extent cx="5859145" cy="8020685"/>
            <wp:effectExtent l="0" t="0" r="8255" b="1079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5859145" cy="8020685"/>
                    </a:xfrm>
                    <a:prstGeom prst="rect">
                      <a:avLst/>
                    </a:prstGeom>
                    <a:noFill/>
                    <a:ln>
                      <a:noFill/>
                    </a:ln>
                  </pic:spPr>
                </pic:pic>
              </a:graphicData>
            </a:graphic>
          </wp:inline>
        </w:drawing>
      </w:r>
      <w:r>
        <w:rPr>
          <w:rFonts w:hint="eastAsia" w:ascii="楷体_GB2312" w:hAnsi="楷体_GB2312" w:eastAsia="楷体_GB2312" w:cs="楷体_GB2312"/>
          <w:color w:val="000000" w:themeColor="text1"/>
          <w:sz w:val="32"/>
          <w:szCs w:val="32"/>
          <w:lang w:eastAsia="zh-CN"/>
          <w14:textFill>
            <w14:solidFill>
              <w14:schemeClr w14:val="tx1"/>
            </w14:solidFill>
          </w14:textFill>
        </w:rPr>
        <w:br w:type="page"/>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color w:val="000000" w:themeColor="text1"/>
          <w:sz w:val="32"/>
          <w:szCs w:val="32"/>
          <w:lang w:eastAsia="zh-CN"/>
          <w14:textFill>
            <w14:solidFill>
              <w14:schemeClr w14:val="tx1"/>
            </w14:solidFill>
          </w14:textFill>
        </w:rPr>
      </w:pPr>
      <w:r>
        <w:rPr>
          <w:rFonts w:hint="eastAsia" w:ascii="楷体_GB2312" w:hAnsi="楷体_GB2312" w:eastAsia="楷体_GB2312" w:cs="楷体_GB2312"/>
          <w:color w:val="000000" w:themeColor="text1"/>
          <w:sz w:val="32"/>
          <w:szCs w:val="32"/>
          <w:lang w:eastAsia="zh-CN"/>
          <w14:textFill>
            <w14:solidFill>
              <w14:schemeClr w14:val="tx1"/>
            </w14:solidFill>
          </w14:textFill>
        </w:rPr>
        <w:t>（一）第</w:t>
      </w:r>
      <w:r>
        <w:rPr>
          <w:rFonts w:hint="eastAsia" w:ascii="楷体_GB2312" w:hAnsi="楷体_GB2312" w:eastAsia="楷体_GB2312" w:cs="楷体_GB2312"/>
          <w:color w:val="000000" w:themeColor="text1"/>
          <w:sz w:val="32"/>
          <w:szCs w:val="32"/>
          <w:lang w:val="en-US" w:eastAsia="zh-CN"/>
          <w14:textFill>
            <w14:solidFill>
              <w14:schemeClr w14:val="tx1"/>
            </w14:solidFill>
          </w14:textFill>
        </w:rPr>
        <w:t>三</w:t>
      </w:r>
      <w:r>
        <w:rPr>
          <w:rFonts w:hint="eastAsia" w:ascii="楷体_GB2312" w:hAnsi="楷体_GB2312" w:eastAsia="楷体_GB2312" w:cs="楷体_GB2312"/>
          <w:color w:val="000000" w:themeColor="text1"/>
          <w:sz w:val="32"/>
          <w:szCs w:val="32"/>
          <w:lang w:eastAsia="zh-CN"/>
          <w14:textFill>
            <w14:solidFill>
              <w14:schemeClr w14:val="tx1"/>
            </w14:solidFill>
          </w14:textFill>
        </w:rPr>
        <w:t>水厂（一、二期）运行管理情况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highlight w:val="none"/>
          <w:lang w:val="en-US" w:eastAsia="zh-CN"/>
        </w:rPr>
      </w:pPr>
      <w:r>
        <w:rPr>
          <w:rFonts w:hint="eastAsia" w:ascii="Times New Roman" w:hAnsi="Times New Roman" w:eastAsia="仿宋_GB2312" w:cs="仿宋_GB2312"/>
          <w:color w:val="000000" w:themeColor="text1"/>
          <w:sz w:val="32"/>
          <w:szCs w:val="32"/>
          <w:lang w:eastAsia="zh-CN"/>
          <w14:textFill>
            <w14:solidFill>
              <w14:schemeClr w14:val="tx1"/>
            </w14:solidFill>
          </w14:textFill>
        </w:rPr>
        <w:t>我公司第</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三</w:t>
      </w:r>
      <w:r>
        <w:rPr>
          <w:rFonts w:hint="eastAsia" w:ascii="Times New Roman" w:hAnsi="Times New Roman" w:eastAsia="仿宋_GB2312" w:cs="仿宋_GB2312"/>
          <w:color w:val="000000" w:themeColor="text1"/>
          <w:sz w:val="32"/>
          <w:szCs w:val="32"/>
          <w:lang w:eastAsia="zh-CN"/>
          <w14:textFill>
            <w14:solidFill>
              <w14:schemeClr w14:val="tx1"/>
            </w14:solidFill>
          </w14:textFill>
        </w:rPr>
        <w:t>水厂（一、二期）位于</w:t>
      </w:r>
      <w:r>
        <w:rPr>
          <w:rFonts w:ascii="Times New Roman" w:hAnsi="Times New Roman" w:eastAsia="仿宋_GB2312" w:cs="Times New Roman"/>
          <w:color w:val="000000" w:themeColor="text1"/>
          <w:sz w:val="32"/>
          <w:szCs w:val="32"/>
          <w14:textFill>
            <w14:solidFill>
              <w14:schemeClr w14:val="tx1"/>
            </w14:solidFill>
          </w14:textFill>
        </w:rPr>
        <w:t>四川省眉山市东坡区富牛镇广佛村3组</w:t>
      </w:r>
      <w:r>
        <w:rPr>
          <w:rFonts w:hint="eastAsia" w:ascii="Times New Roman" w:hAnsi="Times New Roman" w:eastAsia="仿宋_GB2312" w:cs="Times New Roman"/>
          <w:color w:val="000000" w:themeColor="text1"/>
          <w:sz w:val="32"/>
          <w:szCs w:val="32"/>
          <w:lang w:eastAsia="zh-CN"/>
          <w14:textFill>
            <w14:solidFill>
              <w14:schemeClr w14:val="tx1"/>
            </w14:solidFill>
          </w14:textFill>
        </w:rPr>
        <w:t>，分</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一期、二期分别</w:t>
      </w:r>
      <w:r>
        <w:rPr>
          <w:rFonts w:hint="eastAsia" w:ascii="Times New Roman" w:hAnsi="Times New Roman" w:eastAsia="仿宋_GB2312" w:cs="仿宋_GB2312"/>
          <w:color w:val="000000" w:themeColor="text1"/>
          <w:sz w:val="32"/>
          <w:szCs w:val="32"/>
          <w:lang w:eastAsia="zh-CN"/>
          <w14:textFill>
            <w14:solidFill>
              <w14:schemeClr w14:val="tx1"/>
            </w14:solidFill>
          </w14:textFill>
        </w:rPr>
        <w:t>建成于</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2018年、2023年，</w:t>
      </w:r>
      <w:r>
        <w:rPr>
          <w:rFonts w:hint="eastAsia" w:ascii="Times New Roman" w:hAnsi="Times New Roman" w:eastAsia="仿宋_GB2312" w:cs="仿宋_GB2312"/>
          <w:color w:val="000000" w:themeColor="text1"/>
          <w:sz w:val="32"/>
          <w:szCs w:val="32"/>
          <w14:textFill>
            <w14:solidFill>
              <w14:schemeClr w14:val="tx1"/>
            </w14:solidFill>
          </w14:textFill>
        </w:rPr>
        <w:t>设计供水规模</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20</w:t>
      </w:r>
      <w:r>
        <w:rPr>
          <w:rFonts w:hint="eastAsia" w:ascii="Times New Roman" w:hAnsi="Times New Roman" w:eastAsia="仿宋_GB2312" w:cs="仿宋_GB2312"/>
          <w:color w:val="000000" w:themeColor="text1"/>
          <w:sz w:val="32"/>
          <w:szCs w:val="32"/>
          <w14:textFill>
            <w14:solidFill>
              <w14:schemeClr w14:val="tx1"/>
            </w14:solidFill>
          </w14:textFill>
        </w:rPr>
        <w:t>万吨/日</w:t>
      </w:r>
      <w:r>
        <w:rPr>
          <w:rFonts w:hint="eastAsia" w:ascii="Times New Roman" w:hAnsi="Times New Roman" w:eastAsia="仿宋_GB2312" w:cs="仿宋_GB2312"/>
          <w:color w:val="000000" w:themeColor="text1"/>
          <w:sz w:val="32"/>
          <w:szCs w:val="32"/>
          <w:lang w:eastAsia="zh-CN"/>
          <w14:textFill>
            <w14:solidFill>
              <w14:schemeClr w14:val="tx1"/>
            </w14:solidFill>
          </w14:textFill>
        </w:rPr>
        <w:t>（一、二期各</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10万吨/日</w:t>
      </w:r>
      <w:r>
        <w:rPr>
          <w:rFonts w:hint="eastAsia" w:ascii="Times New Roman" w:hAnsi="Times New Roman" w:eastAsia="仿宋_GB2312" w:cs="仿宋_GB2312"/>
          <w:color w:val="000000" w:themeColor="text1"/>
          <w:sz w:val="32"/>
          <w:szCs w:val="32"/>
          <w:lang w:eastAsia="zh-CN"/>
          <w14:textFill>
            <w14:solidFill>
              <w14:schemeClr w14:val="tx1"/>
            </w14:solidFill>
          </w14:textFill>
        </w:rPr>
        <w:t>）</w:t>
      </w:r>
      <w:r>
        <w:rPr>
          <w:rFonts w:hint="eastAsia" w:ascii="Times New Roman" w:hAnsi="Times New Roman" w:eastAsia="仿宋_GB2312" w:cs="仿宋_GB2312"/>
          <w:color w:val="000000" w:themeColor="text1"/>
          <w:sz w:val="32"/>
          <w:szCs w:val="32"/>
          <w14:textFill>
            <w14:solidFill>
              <w14:schemeClr w14:val="tx1"/>
            </w14:solidFill>
          </w14:textFill>
        </w:rPr>
        <w:t>，</w:t>
      </w:r>
      <w:r>
        <w:rPr>
          <w:rFonts w:hint="eastAsia" w:ascii="Times New Roman" w:hAnsi="Times New Roman" w:eastAsia="仿宋_GB2312" w:cs="仿宋_GB2312"/>
          <w:color w:val="000000" w:themeColor="text1"/>
          <w:sz w:val="32"/>
          <w:szCs w:val="32"/>
          <w:u w:val="none" w:color="auto"/>
          <w:shd w:val="clear" w:color="auto" w:fill="auto"/>
          <w14:textFill>
            <w14:solidFill>
              <w14:schemeClr w14:val="tx1"/>
            </w14:solidFill>
          </w14:textFill>
        </w:rPr>
        <w:t>现承担眉山中心城区</w:t>
      </w:r>
      <w:r>
        <w:rPr>
          <w:rFonts w:hint="eastAsia" w:ascii="Times New Roman" w:hAnsi="Times New Roman" w:eastAsia="仿宋_GB2312" w:cs="仿宋_GB2312"/>
          <w:color w:val="000000" w:themeColor="text1"/>
          <w:sz w:val="32"/>
          <w:szCs w:val="32"/>
          <w:u w:val="none" w:color="auto"/>
          <w:shd w:val="clear" w:color="auto" w:fill="auto"/>
          <w:lang w:eastAsia="zh-CN"/>
          <w14:textFill>
            <w14:solidFill>
              <w14:schemeClr w14:val="tx1"/>
            </w14:solidFill>
          </w14:textFill>
        </w:rPr>
        <w:t>、岷东新区</w:t>
      </w:r>
      <w:r>
        <w:rPr>
          <w:rFonts w:hint="eastAsia" w:ascii="Times New Roman" w:hAnsi="Times New Roman" w:eastAsia="仿宋_GB2312" w:cs="仿宋_GB2312"/>
          <w:color w:val="000000" w:themeColor="text1"/>
          <w:sz w:val="32"/>
          <w:szCs w:val="32"/>
          <w14:textFill>
            <w14:solidFill>
              <w14:schemeClr w14:val="tx1"/>
            </w14:solidFill>
          </w14:textFill>
        </w:rPr>
        <w:t>的</w:t>
      </w:r>
      <w:r>
        <w:rPr>
          <w:rFonts w:hint="eastAsia" w:ascii="Times New Roman" w:hAnsi="Times New Roman" w:eastAsia="仿宋_GB2312" w:cs="仿宋_GB2312"/>
          <w:color w:val="000000" w:themeColor="text1"/>
          <w:sz w:val="32"/>
          <w:szCs w:val="32"/>
          <w:lang w:eastAsia="zh-CN"/>
          <w14:textFill>
            <w14:solidFill>
              <w14:schemeClr w14:val="tx1"/>
            </w14:solidFill>
          </w14:textFill>
        </w:rPr>
        <w:t>日常</w:t>
      </w:r>
      <w:r>
        <w:rPr>
          <w:rFonts w:hint="eastAsia" w:ascii="Times New Roman" w:hAnsi="Times New Roman" w:eastAsia="仿宋_GB2312" w:cs="仿宋_GB2312"/>
          <w:color w:val="000000" w:themeColor="text1"/>
          <w:sz w:val="32"/>
          <w:szCs w:val="32"/>
          <w14:textFill>
            <w14:solidFill>
              <w14:schemeClr w14:val="tx1"/>
            </w14:solidFill>
          </w14:textFill>
        </w:rPr>
        <w:t>用水</w:t>
      </w:r>
      <w:r>
        <w:rPr>
          <w:rFonts w:hint="eastAsia" w:ascii="Times New Roman" w:hAnsi="Times New Roman" w:eastAsia="仿宋_GB2312" w:cs="仿宋_GB2312"/>
          <w:color w:val="000000" w:themeColor="text1"/>
          <w:sz w:val="32"/>
          <w:szCs w:val="32"/>
          <w:lang w:eastAsia="zh-CN"/>
          <w14:textFill>
            <w14:solidFill>
              <w14:schemeClr w14:val="tx1"/>
            </w14:solidFill>
          </w14:textFill>
        </w:rPr>
        <w:t>以</w:t>
      </w:r>
      <w:r>
        <w:rPr>
          <w:rFonts w:hint="eastAsia" w:ascii="Times New Roman" w:hAnsi="Times New Roman" w:eastAsia="仿宋_GB2312" w:cs="仿宋_GB2312"/>
          <w:color w:val="000000" w:themeColor="text1"/>
          <w:sz w:val="32"/>
          <w:szCs w:val="32"/>
          <w:u w:val="none" w:color="auto"/>
          <w:shd w:val="clear" w:color="auto" w:fill="auto"/>
          <w14:textFill>
            <w14:solidFill>
              <w14:schemeClr w14:val="tx1"/>
            </w14:solidFill>
          </w14:textFill>
        </w:rPr>
        <w:t>及彭山区、天府新区青龙片区</w:t>
      </w:r>
      <w:r>
        <w:rPr>
          <w:rFonts w:hint="eastAsia" w:ascii="Times New Roman" w:hAnsi="Times New Roman" w:eastAsia="仿宋_GB2312" w:cs="仿宋_GB2312"/>
          <w:color w:val="000000" w:themeColor="text1"/>
          <w:sz w:val="32"/>
          <w:szCs w:val="32"/>
          <w:u w:val="none" w:color="auto"/>
          <w:shd w:val="clear" w:color="auto" w:fill="auto"/>
          <w:lang w:eastAsia="zh-CN"/>
          <w14:textFill>
            <w14:solidFill>
              <w14:schemeClr w14:val="tx1"/>
            </w14:solidFill>
          </w14:textFill>
        </w:rPr>
        <w:t>的</w:t>
      </w:r>
      <w:r>
        <w:rPr>
          <w:rFonts w:hint="eastAsia" w:ascii="Times New Roman" w:hAnsi="Times New Roman" w:eastAsia="仿宋_GB2312" w:cs="仿宋_GB2312"/>
          <w:color w:val="000000" w:themeColor="text1"/>
          <w:sz w:val="32"/>
          <w:szCs w:val="32"/>
          <w:u w:val="none" w:color="auto"/>
          <w:shd w:val="clear" w:color="auto" w:fill="auto"/>
          <w14:textFill>
            <w14:solidFill>
              <w14:schemeClr w14:val="tx1"/>
            </w14:solidFill>
          </w14:textFill>
        </w:rPr>
        <w:t>应急供水任务</w:t>
      </w:r>
      <w:r>
        <w:rPr>
          <w:rFonts w:hint="eastAsia" w:ascii="Times New Roman" w:hAnsi="Times New Roman" w:eastAsia="仿宋_GB2312" w:cs="仿宋_GB2312"/>
          <w:color w:val="000000" w:themeColor="text1"/>
          <w:sz w:val="32"/>
          <w:szCs w:val="32"/>
          <w:u w:val="none" w:color="auto"/>
          <w:shd w:val="clear" w:color="auto" w:fill="auto"/>
          <w:lang w:eastAsia="zh-CN"/>
          <w14:textFill>
            <w14:solidFill>
              <w14:schemeClr w14:val="tx1"/>
            </w14:solidFill>
          </w14:textFill>
        </w:rPr>
        <w:t>。</w:t>
      </w:r>
      <w:r>
        <w:rPr>
          <w:rFonts w:hint="eastAsia" w:ascii="Times New Roman" w:hAnsi="Times New Roman" w:eastAsia="仿宋_GB2312" w:cs="仿宋_GB2312"/>
          <w:color w:val="000000" w:themeColor="text1"/>
          <w:sz w:val="32"/>
          <w:szCs w:val="32"/>
          <w:lang w:eastAsia="zh-CN"/>
          <w14:textFill>
            <w14:solidFill>
              <w14:schemeClr w14:val="tx1"/>
            </w14:solidFill>
          </w14:textFill>
        </w:rPr>
        <w:t>在运行管理上，一是由公司供水事业部副部长（副总经理）张伶伟总体负责；二是实行厂长负责制，由供水生产部门相关负责人（生产</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调度中心副</w:t>
      </w:r>
      <w:r>
        <w:rPr>
          <w:rFonts w:hint="eastAsia" w:ascii="Times New Roman" w:hAnsi="Times New Roman" w:eastAsia="仿宋_GB2312" w:cs="仿宋_GB2312"/>
          <w:color w:val="000000" w:themeColor="text1"/>
          <w:sz w:val="32"/>
          <w:szCs w:val="32"/>
          <w:lang w:eastAsia="zh-CN"/>
          <w14:textFill>
            <w14:solidFill>
              <w14:schemeClr w14:val="tx1"/>
            </w14:solidFill>
          </w14:textFill>
        </w:rPr>
        <w:t>主任</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马锐</w:t>
      </w:r>
      <w:r>
        <w:rPr>
          <w:rFonts w:hint="eastAsia" w:ascii="Times New Roman" w:hAnsi="Times New Roman" w:eastAsia="仿宋_GB2312" w:cs="仿宋_GB2312"/>
          <w:color w:val="000000" w:themeColor="text1"/>
          <w:sz w:val="32"/>
          <w:szCs w:val="32"/>
          <w:lang w:eastAsia="zh-CN"/>
          <w14:textFill>
            <w14:solidFill>
              <w14:schemeClr w14:val="tx1"/>
            </w14:solidFill>
          </w14:textFill>
        </w:rPr>
        <w:t>）担任厂长；三是健全岗位配置，配置生产运行岗位人员</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27人、驻厂机修人员3人、驻厂水质化验员2人；四是加强生产管理和制水药剂管控，以及设备维护，保障水处理工艺正常运行，水质符合国家饮用水标准，出厂水合格</w:t>
      </w:r>
      <w:r>
        <w:rPr>
          <w:rFonts w:hint="eastAsia" w:ascii="Times New Roman" w:hAnsi="Times New Roman" w:eastAsia="仿宋_GB2312" w:cs="仿宋_GB2312"/>
          <w:sz w:val="32"/>
          <w:szCs w:val="32"/>
          <w:lang w:val="en-US" w:eastAsia="zh-CN"/>
        </w:rPr>
        <w:t>率100%；五是增强员工素质，要求各岗位人员认真履行岗位职责，熟练掌握岗位技能和操作规程，</w:t>
      </w:r>
      <w:r>
        <w:rPr>
          <w:rFonts w:hint="eastAsia" w:ascii="Times New Roman" w:hAnsi="Times New Roman" w:eastAsia="仿宋_GB2312"/>
          <w:sz w:val="32"/>
          <w:szCs w:val="32"/>
        </w:rPr>
        <w:t>熟悉公司和部门的各项应急预案，遇突发事件能及时</w:t>
      </w:r>
      <w:r>
        <w:rPr>
          <w:rFonts w:hint="eastAsia" w:ascii="Times New Roman" w:hAnsi="Times New Roman" w:eastAsia="仿宋_GB2312"/>
          <w:sz w:val="32"/>
          <w:szCs w:val="32"/>
          <w:lang w:eastAsia="zh-CN"/>
        </w:rPr>
        <w:t>报告</w:t>
      </w:r>
      <w:r>
        <w:rPr>
          <w:rFonts w:hint="eastAsia" w:ascii="Times New Roman" w:hAnsi="Times New Roman" w:eastAsia="仿宋_GB2312"/>
          <w:sz w:val="32"/>
          <w:szCs w:val="32"/>
        </w:rPr>
        <w:t>和处理</w:t>
      </w:r>
      <w:r>
        <w:rPr>
          <w:rFonts w:hint="eastAsia" w:ascii="Times New Roman" w:hAnsi="Times New Roman" w:eastAsia="仿宋_GB2312"/>
          <w:sz w:val="32"/>
          <w:szCs w:val="32"/>
          <w:lang w:eastAsia="zh-CN"/>
        </w:rPr>
        <w:t>；</w:t>
      </w:r>
      <w:r>
        <w:rPr>
          <w:rFonts w:hint="eastAsia" w:ascii="Times New Roman" w:hAnsi="Times New Roman" w:eastAsia="仿宋_GB2312"/>
          <w:sz w:val="32"/>
          <w:szCs w:val="32"/>
          <w:highlight w:val="none"/>
          <w:lang w:eastAsia="zh-CN"/>
        </w:rPr>
        <w:t>六是加强水源地管理，在取水口配置专职工作人员和保安人员，</w:t>
      </w:r>
      <w:r>
        <w:rPr>
          <w:rFonts w:hint="eastAsia" w:ascii="仿宋_GB2312" w:hAnsi="仿宋_GB2312" w:eastAsia="仿宋_GB2312" w:cs="仿宋_GB2312"/>
          <w:color w:val="000000" w:themeColor="text1"/>
          <w:sz w:val="32"/>
          <w:szCs w:val="32"/>
          <w:highlight w:val="none"/>
          <w14:textFill>
            <w14:solidFill>
              <w14:schemeClr w14:val="tx1"/>
            </w14:solidFill>
          </w14:textFill>
        </w:rPr>
        <w:t>负责一级保护区</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巡查、监控和</w:t>
      </w:r>
      <w:r>
        <w:rPr>
          <w:rFonts w:hint="eastAsia" w:ascii="仿宋_GB2312" w:hAnsi="仿宋_GB2312" w:eastAsia="仿宋_GB2312" w:cs="仿宋_GB2312"/>
          <w:color w:val="000000" w:themeColor="text1"/>
          <w:sz w:val="32"/>
          <w:szCs w:val="32"/>
          <w:highlight w:val="none"/>
          <w14:textFill>
            <w14:solidFill>
              <w14:schemeClr w14:val="tx1"/>
            </w14:solidFill>
          </w14:textFill>
        </w:rPr>
        <w:t>日常运行管理</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等工作。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eastAsia="zh-CN"/>
        </w:rPr>
      </w:pPr>
      <w:r>
        <w:rPr>
          <w:rFonts w:hint="eastAsia" w:ascii="楷体_GB2312" w:hAnsi="楷体_GB2312" w:eastAsia="楷体_GB2312" w:cs="楷体_GB2312"/>
          <w:sz w:val="32"/>
          <w:szCs w:val="32"/>
          <w:lang w:eastAsia="zh-CN"/>
        </w:rPr>
        <w:t>（二）第</w:t>
      </w:r>
      <w:r>
        <w:rPr>
          <w:rFonts w:hint="eastAsia" w:ascii="楷体_GB2312" w:hAnsi="楷体_GB2312" w:eastAsia="楷体_GB2312" w:cs="楷体_GB2312"/>
          <w:sz w:val="32"/>
          <w:szCs w:val="32"/>
          <w:lang w:val="en-US" w:eastAsia="zh-CN"/>
        </w:rPr>
        <w:t>三</w:t>
      </w:r>
      <w:r>
        <w:rPr>
          <w:rFonts w:hint="eastAsia" w:ascii="楷体_GB2312" w:hAnsi="楷体_GB2312" w:eastAsia="楷体_GB2312" w:cs="楷体_GB2312"/>
          <w:sz w:val="32"/>
          <w:szCs w:val="32"/>
          <w:lang w:eastAsia="zh-CN"/>
        </w:rPr>
        <w:t>水厂（一、二期）自查评估情况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color w:val="000000" w:themeColor="text1"/>
          <w:sz w:val="32"/>
          <w:szCs w:val="32"/>
          <w:lang w:eastAsia="zh-CN"/>
          <w14:textFill>
            <w14:solidFill>
              <w14:schemeClr w14:val="tx1"/>
            </w14:solidFill>
          </w14:textFill>
        </w:rPr>
      </w:pPr>
      <w:r>
        <w:rPr>
          <w:rFonts w:hint="eastAsia" w:ascii="Times New Roman" w:hAnsi="Times New Roman" w:eastAsia="仿宋_GB2312" w:cs="仿宋_GB2312"/>
          <w:color w:val="000000" w:themeColor="text1"/>
          <w:sz w:val="32"/>
          <w:szCs w:val="32"/>
          <w:lang w:eastAsia="zh-CN"/>
          <w14:textFill>
            <w14:solidFill>
              <w14:schemeClr w14:val="tx1"/>
            </w14:solidFill>
          </w14:textFill>
        </w:rPr>
        <w:t>我公司对照</w:t>
      </w:r>
      <w:r>
        <w:rPr>
          <w:rFonts w:hint="eastAsia" w:ascii="Times New Roman" w:hAnsi="Times New Roman" w:eastAsia="仿宋_GB2312" w:cs="仿宋_GB2312"/>
          <w:color w:val="000000" w:themeColor="text1"/>
          <w:sz w:val="32"/>
          <w:szCs w:val="32"/>
          <w14:textFill>
            <w14:solidFill>
              <w14:schemeClr w14:val="tx1"/>
            </w14:solidFill>
          </w14:textFill>
        </w:rPr>
        <w:t>《四川省城镇供水运行评估考核标准及评分表》内容，</w:t>
      </w:r>
      <w:r>
        <w:rPr>
          <w:rFonts w:hint="eastAsia" w:ascii="Times New Roman" w:hAnsi="Times New Roman" w:eastAsia="仿宋_GB2312" w:cs="仿宋_GB2312"/>
          <w:color w:val="000000" w:themeColor="text1"/>
          <w:sz w:val="32"/>
          <w:szCs w:val="32"/>
          <w:lang w:eastAsia="zh-CN"/>
          <w14:textFill>
            <w14:solidFill>
              <w14:schemeClr w14:val="tx1"/>
            </w14:solidFill>
          </w14:textFill>
        </w:rPr>
        <w:t>对第</w:t>
      </w:r>
      <w:r>
        <w:rPr>
          <w:rFonts w:hint="eastAsia" w:ascii="Times New Roman" w:hAnsi="Times New Roman" w:eastAsia="仿宋_GB2312" w:cs="仿宋_GB2312"/>
          <w:color w:val="000000" w:themeColor="text1"/>
          <w:sz w:val="32"/>
          <w:szCs w:val="32"/>
          <w:lang w:val="en-US" w:eastAsia="zh-CN"/>
          <w14:textFill>
            <w14:solidFill>
              <w14:schemeClr w14:val="tx1"/>
            </w14:solidFill>
          </w14:textFill>
        </w:rPr>
        <w:t>三</w:t>
      </w:r>
      <w:r>
        <w:rPr>
          <w:rFonts w:hint="eastAsia" w:ascii="Times New Roman" w:hAnsi="Times New Roman" w:eastAsia="仿宋_GB2312" w:cs="仿宋_GB2312"/>
          <w:color w:val="000000" w:themeColor="text1"/>
          <w:sz w:val="32"/>
          <w:szCs w:val="32"/>
          <w:lang w:eastAsia="zh-CN"/>
          <w14:textFill>
            <w14:solidFill>
              <w14:schemeClr w14:val="tx1"/>
            </w14:solidFill>
          </w14:textFill>
        </w:rPr>
        <w:t>水厂（一、二期）供水安全生产、运行管理情况等方面进行了自查评估，</w:t>
      </w:r>
      <w:r>
        <w:rPr>
          <w:rFonts w:hint="eastAsia" w:ascii="Times New Roman" w:hAnsi="Times New Roman" w:eastAsia="仿宋_GB2312" w:cs="仿宋_GB2312"/>
          <w:color w:val="000000" w:themeColor="text1"/>
          <w:sz w:val="32"/>
          <w:szCs w:val="32"/>
          <w14:textFill>
            <w14:solidFill>
              <w14:schemeClr w14:val="tx1"/>
            </w14:solidFill>
          </w14:textFill>
        </w:rPr>
        <w:t>自查评分为</w:t>
      </w:r>
      <w:r>
        <w:rPr>
          <w:rFonts w:hint="eastAsia" w:ascii="Times New Roman" w:hAnsi="Times New Roman" w:eastAsia="仿宋_GB2312" w:cs="Times New Roman"/>
          <w:color w:val="000000" w:themeColor="text1"/>
          <w:sz w:val="32"/>
          <w:szCs w:val="32"/>
          <w:lang w:val="en-US" w:eastAsia="zh-CN"/>
          <w14:textFill>
            <w14:solidFill>
              <w14:schemeClr w14:val="tx1"/>
            </w14:solidFill>
          </w14:textFill>
        </w:rPr>
        <w:t>97.5</w:t>
      </w:r>
      <w:r>
        <w:rPr>
          <w:rFonts w:hint="eastAsia" w:ascii="Times New Roman" w:hAnsi="Times New Roman" w:eastAsia="仿宋_GB2312" w:cs="仿宋_GB2312"/>
          <w:color w:val="000000" w:themeColor="text1"/>
          <w:sz w:val="32"/>
          <w:szCs w:val="32"/>
          <w14:textFill>
            <w14:solidFill>
              <w14:schemeClr w14:val="tx1"/>
            </w14:solidFill>
          </w14:textFill>
        </w:rPr>
        <w:t>分，</w:t>
      </w:r>
      <w:r>
        <w:rPr>
          <w:rFonts w:hint="eastAsia" w:ascii="Times New Roman" w:hAnsi="Times New Roman" w:eastAsia="仿宋_GB2312" w:cs="仿宋_GB2312"/>
          <w:color w:val="000000" w:themeColor="text1"/>
          <w:sz w:val="32"/>
          <w:szCs w:val="32"/>
          <w:lang w:eastAsia="zh-CN"/>
          <w14:textFill>
            <w14:solidFill>
              <w14:schemeClr w14:val="tx1"/>
            </w14:solidFill>
          </w14:textFill>
        </w:rPr>
        <w:t>达到城市供水企业运行评估考核标准。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color w:val="000000" w:themeColor="text1"/>
          <w:sz w:val="32"/>
          <w:szCs w:val="32"/>
          <w:lang w:eastAsia="zh-CN"/>
          <w14:textFill>
            <w14:solidFill>
              <w14:schemeClr w14:val="tx1"/>
            </w14:solidFill>
          </w14:textFill>
        </w:rPr>
      </w:pPr>
      <w:r>
        <w:rPr>
          <w:rFonts w:hint="eastAsia" w:ascii="黑体" w:hAnsi="黑体" w:eastAsia="黑体" w:cs="黑体"/>
          <w:color w:val="000000" w:themeColor="text1"/>
          <w:sz w:val="32"/>
          <w:szCs w:val="32"/>
          <w:lang w:eastAsia="zh-CN"/>
          <w14:textFill>
            <w14:solidFill>
              <w14:schemeClr w14:val="tx1"/>
            </w14:solidFill>
          </w14:textFill>
        </w:rPr>
        <w:t>二、请示事项</w:t>
      </w:r>
    </w:p>
    <w:p>
      <w:pPr>
        <w:rPr>
          <w:rFonts w:hint="eastAsia" w:ascii="Times New Roman" w:hAnsi="Times New Roman" w:eastAsia="仿宋_GB2312" w:cs="仿宋_GB2312"/>
          <w:sz w:val="32"/>
          <w:szCs w:val="32"/>
          <w:lang w:val="en-US" w:eastAsia="zh-CN"/>
        </w:rPr>
      </w:pPr>
      <w:r>
        <w:drawing>
          <wp:inline distT="0" distB="0" distL="114300" distR="114300">
            <wp:extent cx="5887085" cy="8035925"/>
            <wp:effectExtent l="0" t="0" r="10795" b="1079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7"/>
                    <a:stretch>
                      <a:fillRect/>
                    </a:stretch>
                  </pic:blipFill>
                  <pic:spPr>
                    <a:xfrm>
                      <a:off x="0" y="0"/>
                      <a:ext cx="5887085" cy="8035925"/>
                    </a:xfrm>
                    <a:prstGeom prst="rect">
                      <a:avLst/>
                    </a:prstGeom>
                    <a:noFill/>
                    <a:ln>
                      <a:noFill/>
                    </a:ln>
                  </pic:spPr>
                </pic:pic>
              </a:graphicData>
            </a:graphic>
          </wp:inline>
        </w:drawing>
      </w:r>
      <w:r>
        <w:rPr>
          <w:rFonts w:hint="eastAsia" w:ascii="Times New Roman" w:hAnsi="Times New Roman" w:eastAsia="仿宋_GB2312" w:cs="仿宋_GB2312"/>
          <w:sz w:val="32"/>
          <w:szCs w:val="32"/>
          <w:lang w:val="en-US" w:eastAsia="zh-CN"/>
        </w:rPr>
        <w:br w:type="page"/>
      </w:r>
    </w:p>
    <w:p>
      <w:pPr>
        <w:rPr>
          <w:rFonts w:hint="eastAsia"/>
          <w:lang w:val="en-US" w:eastAsia="zh-CN"/>
        </w:rPr>
      </w:pPr>
    </w:p>
    <w:p>
      <w:pPr>
        <w:rPr>
          <w:rFonts w:hint="eastAsia" w:ascii="Times New Roman" w:hAnsi="Times New Roman" w:eastAsia="仿宋_GB2312" w:cs="仿宋_GB2312"/>
          <w:sz w:val="32"/>
          <w:szCs w:val="32"/>
          <w:lang w:val="en-US" w:eastAsia="zh-CN"/>
        </w:rPr>
      </w:pPr>
    </w:p>
    <w:p>
      <w:pPr>
        <w:pStyle w:val="2"/>
        <w:rPr>
          <w:rFonts w:hint="eastAsia" w:ascii="Times New Roman" w:hAnsi="Times New Roman" w:eastAsia="仿宋_GB2312" w:cs="仿宋_GB2312"/>
          <w:sz w:val="32"/>
          <w:szCs w:val="32"/>
          <w:lang w:val="en-US" w:eastAsia="zh-CN"/>
        </w:rPr>
      </w:pPr>
    </w:p>
    <w:p>
      <w:pPr>
        <w:rPr>
          <w:rFonts w:hint="eastAsia" w:ascii="Times New Roman" w:hAnsi="Times New Roman" w:eastAsia="仿宋_GB2312" w:cs="仿宋_GB2312"/>
          <w:sz w:val="32"/>
          <w:szCs w:val="32"/>
          <w:lang w:val="en-US" w:eastAsia="zh-CN"/>
        </w:rPr>
      </w:pPr>
    </w:p>
    <w:p>
      <w:pPr>
        <w:pStyle w:val="2"/>
        <w:rPr>
          <w:rFonts w:hint="eastAsia" w:ascii="Times New Roman" w:hAnsi="Times New Roman" w:eastAsia="仿宋_GB2312" w:cs="仿宋_GB2312"/>
          <w:sz w:val="32"/>
          <w:szCs w:val="32"/>
          <w:lang w:val="en-US" w:eastAsia="zh-CN"/>
        </w:rPr>
      </w:pPr>
    </w:p>
    <w:p>
      <w:pPr>
        <w:rPr>
          <w:rFonts w:hint="eastAsia" w:ascii="Times New Roman" w:hAnsi="Times New Roman" w:eastAsia="仿宋_GB2312" w:cs="仿宋_GB2312"/>
          <w:sz w:val="32"/>
          <w:szCs w:val="32"/>
          <w:lang w:val="en-US" w:eastAsia="zh-CN"/>
        </w:rPr>
      </w:pPr>
    </w:p>
    <w:p>
      <w:pPr>
        <w:pStyle w:val="2"/>
        <w:rPr>
          <w:rFonts w:hint="eastAsia" w:ascii="Times New Roman" w:hAnsi="Times New Roman" w:eastAsia="仿宋_GB2312" w:cs="仿宋_GB2312"/>
          <w:sz w:val="32"/>
          <w:szCs w:val="32"/>
          <w:lang w:val="en-US" w:eastAsia="zh-CN"/>
        </w:rPr>
      </w:pPr>
    </w:p>
    <w:p>
      <w:pPr>
        <w:rPr>
          <w:rFonts w:hint="eastAsia" w:ascii="Times New Roman" w:hAnsi="Times New Roman" w:eastAsia="仿宋_GB2312" w:cs="仿宋_GB2312"/>
          <w:sz w:val="32"/>
          <w:szCs w:val="32"/>
          <w:lang w:val="en-US" w:eastAsia="zh-CN"/>
        </w:rPr>
      </w:pPr>
    </w:p>
    <w:p>
      <w:pPr>
        <w:pStyle w:val="2"/>
        <w:rPr>
          <w:rFonts w:hint="eastAsia" w:ascii="Times New Roman" w:hAnsi="Times New Roman" w:eastAsia="仿宋_GB2312" w:cs="仿宋_GB2312"/>
          <w:sz w:val="32"/>
          <w:szCs w:val="32"/>
          <w:lang w:val="en-US" w:eastAsia="zh-CN"/>
        </w:rPr>
      </w:pPr>
    </w:p>
    <w:p>
      <w:pPr>
        <w:rPr>
          <w:rFonts w:hint="eastAsia" w:ascii="Times New Roman" w:hAnsi="Times New Roman" w:eastAsia="仿宋_GB2312" w:cs="仿宋_GB2312"/>
          <w:sz w:val="32"/>
          <w:szCs w:val="32"/>
          <w:lang w:val="en-US" w:eastAsia="zh-CN"/>
        </w:rPr>
      </w:pPr>
    </w:p>
    <w:p>
      <w:pPr>
        <w:pStyle w:val="2"/>
        <w:rPr>
          <w:rFonts w:hint="eastAsia" w:ascii="Times New Roman" w:hAnsi="Times New Roman" w:eastAsia="仿宋_GB2312" w:cs="仿宋_GB2312"/>
          <w:sz w:val="32"/>
          <w:szCs w:val="32"/>
          <w:lang w:val="en-US" w:eastAsia="zh-CN"/>
        </w:rPr>
      </w:pPr>
    </w:p>
    <w:p>
      <w:pPr>
        <w:rPr>
          <w:rFonts w:hint="eastAsia" w:ascii="Times New Roman" w:hAnsi="Times New Roman" w:eastAsia="仿宋_GB2312" w:cs="仿宋_GB2312"/>
          <w:sz w:val="32"/>
          <w:szCs w:val="32"/>
          <w:lang w:val="en-US" w:eastAsia="zh-CN"/>
        </w:rPr>
      </w:pPr>
    </w:p>
    <w:p>
      <w:pPr>
        <w:pStyle w:val="2"/>
        <w:rPr>
          <w:rFonts w:hint="eastAsia" w:ascii="Times New Roman" w:hAnsi="Times New Roman" w:eastAsia="仿宋_GB2312" w:cs="仿宋_GB2312"/>
          <w:sz w:val="32"/>
          <w:szCs w:val="32"/>
          <w:lang w:val="en-US" w:eastAsia="zh-CN"/>
        </w:rPr>
      </w:pPr>
    </w:p>
    <w:p>
      <w:pPr>
        <w:rPr>
          <w:rFonts w:hint="eastAsia" w:ascii="Times New Roman" w:hAnsi="Times New Roman" w:eastAsia="仿宋_GB2312" w:cs="仿宋_GB2312"/>
          <w:sz w:val="32"/>
          <w:szCs w:val="32"/>
          <w:lang w:val="en-US" w:eastAsia="zh-CN"/>
        </w:rPr>
      </w:pPr>
    </w:p>
    <w:p>
      <w:pPr>
        <w:pStyle w:val="2"/>
        <w:rPr>
          <w:rFonts w:hint="eastAsia" w:ascii="Times New Roman" w:hAnsi="Times New Roman" w:eastAsia="仿宋_GB2312" w:cs="仿宋_GB2312"/>
          <w:sz w:val="32"/>
          <w:szCs w:val="32"/>
          <w:lang w:val="en-US" w:eastAsia="zh-CN"/>
        </w:rPr>
      </w:pPr>
    </w:p>
    <w:p>
      <w:pPr>
        <w:rPr>
          <w:rFonts w:hint="eastAsia" w:ascii="Times New Roman" w:hAnsi="Times New Roman" w:eastAsia="仿宋_GB2312" w:cs="仿宋_GB2312"/>
          <w:sz w:val="32"/>
          <w:szCs w:val="32"/>
          <w:lang w:val="en-US" w:eastAsia="zh-CN"/>
        </w:rPr>
      </w:pPr>
    </w:p>
    <w:p>
      <w:pPr>
        <w:pStyle w:val="2"/>
        <w:rPr>
          <w:rFonts w:hint="eastAsia" w:ascii="Times New Roman" w:hAnsi="Times New Roman" w:eastAsia="仿宋_GB2312" w:cs="仿宋_GB2312"/>
          <w:sz w:val="32"/>
          <w:szCs w:val="32"/>
          <w:lang w:val="en-US" w:eastAsia="zh-CN"/>
        </w:rPr>
      </w:pPr>
    </w:p>
    <w:p>
      <w:pPr>
        <w:keepNext w:val="0"/>
        <w:keepLines w:val="0"/>
        <w:pageBreakBefore w:val="0"/>
        <w:widowControl w:val="0"/>
        <w:kinsoku/>
        <w:wordWrap/>
        <w:overflowPunct w:val="0"/>
        <w:topLinePunct w:val="0"/>
        <w:autoSpaceDE/>
        <w:autoSpaceDN/>
        <w:bidi w:val="0"/>
        <w:adjustRightInd/>
        <w:snapToGrid/>
        <w:spacing w:line="400" w:lineRule="exact"/>
        <w:textAlignment w:val="auto"/>
        <w:rPr>
          <w:rFonts w:hint="eastAsia"/>
          <w:lang w:val="en-US" w:eastAsia="zh-CN"/>
        </w:rPr>
      </w:pPr>
    </w:p>
    <w:p>
      <w:pPr>
        <w:pBdr>
          <w:top w:val="single" w:color="auto" w:sz="12" w:space="1"/>
          <w:bottom w:val="single" w:color="auto" w:sz="12" w:space="1"/>
        </w:pBdr>
        <w:tabs>
          <w:tab w:val="left" w:pos="1260"/>
          <w:tab w:val="left" w:pos="8460"/>
        </w:tabs>
        <w:spacing w:line="580" w:lineRule="exact"/>
        <w:jc w:val="center"/>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眉山市</w:t>
      </w:r>
      <w:r>
        <w:rPr>
          <w:rFonts w:hint="default" w:ascii="Times New Roman" w:hAnsi="Times New Roman" w:eastAsia="仿宋_GB2312" w:cs="Times New Roman"/>
          <w:color w:val="auto"/>
          <w:sz w:val="28"/>
          <w:szCs w:val="28"/>
          <w:lang w:val="en-US" w:eastAsia="zh-CN"/>
        </w:rPr>
        <w:t>环境投资有限</w:t>
      </w:r>
      <w:r>
        <w:rPr>
          <w:rFonts w:hint="default" w:ascii="Times New Roman" w:hAnsi="Times New Roman" w:eastAsia="仿宋_GB2312" w:cs="Times New Roman"/>
          <w:color w:val="auto"/>
          <w:sz w:val="28"/>
          <w:szCs w:val="28"/>
        </w:rPr>
        <w:t>公司办公室</w:t>
      </w:r>
      <w:r>
        <w:rPr>
          <w:rFonts w:hint="eastAsia" w:ascii="Times New Roman" w:hAnsi="Times New Roman" w:eastAsia="仿宋_GB2312" w:cs="Times New Roman"/>
          <w:color w:val="auto"/>
          <w:sz w:val="28"/>
          <w:szCs w:val="28"/>
          <w:lang w:val="en-US" w:eastAsia="zh-CN"/>
        </w:rPr>
        <w:t xml:space="preserve">      </w:t>
      </w:r>
      <w:r>
        <w:rPr>
          <w:rFonts w:hint="eastAsia" w:ascii="Times New Roman" w:hAnsi="Times New Roman" w:cs="Times New Roman"/>
          <w:color w:val="auto"/>
          <w:sz w:val="28"/>
          <w:szCs w:val="28"/>
          <w:lang w:val="en-US" w:eastAsia="zh-CN"/>
        </w:rPr>
        <w:t xml:space="preserve"> </w:t>
      </w:r>
      <w:r>
        <w:rPr>
          <w:rFonts w:hint="default" w:ascii="Times New Roman" w:hAnsi="Times New Roman" w:eastAsia="仿宋_GB2312" w:cs="Times New Roman"/>
          <w:color w:val="auto"/>
          <w:sz w:val="28"/>
          <w:szCs w:val="28"/>
        </w:rPr>
        <w:t xml:space="preserve">   </w:t>
      </w:r>
      <w:r>
        <w:rPr>
          <w:rFonts w:hint="eastAsia" w:ascii="Times New Roman" w:hAnsi="Times New Roman" w:cs="Times New Roman"/>
          <w:color w:val="auto"/>
          <w:sz w:val="28"/>
          <w:szCs w:val="28"/>
          <w:lang w:val="en-US" w:eastAsia="zh-CN"/>
        </w:rPr>
        <w:t xml:space="preserve"> </w:t>
      </w:r>
      <w:r>
        <w:rPr>
          <w:rFonts w:hint="eastAsia" w:ascii="Times New Roman" w:hAnsi="Times New Roman" w:eastAsia="仿宋_GB2312" w:cs="Times New Roman"/>
          <w:color w:val="auto"/>
          <w:sz w:val="28"/>
          <w:szCs w:val="28"/>
          <w:lang w:val="en-US" w:eastAsia="zh-CN"/>
        </w:rPr>
        <w:t xml:space="preserve"> </w:t>
      </w:r>
      <w:r>
        <w:rPr>
          <w:rFonts w:hint="default" w:ascii="Times New Roman" w:hAnsi="Times New Roman" w:eastAsia="仿宋_GB2312" w:cs="Times New Roman"/>
          <w:color w:val="auto"/>
          <w:sz w:val="28"/>
          <w:szCs w:val="28"/>
          <w:lang w:val="en-US" w:eastAsia="zh-CN"/>
        </w:rPr>
        <w:t xml:space="preserve"> </w:t>
      </w:r>
      <w:r>
        <w:rPr>
          <w:rFonts w:hint="default" w:ascii="Times New Roman" w:hAnsi="Times New Roman" w:eastAsia="仿宋_GB2312" w:cs="Times New Roman"/>
          <w:color w:val="auto"/>
          <w:sz w:val="28"/>
          <w:szCs w:val="28"/>
        </w:rPr>
        <w:t>20</w:t>
      </w:r>
      <w:r>
        <w:rPr>
          <w:rFonts w:hint="default" w:ascii="Times New Roman" w:hAnsi="Times New Roman" w:eastAsia="仿宋_GB2312" w:cs="Times New Roman"/>
          <w:color w:val="auto"/>
          <w:sz w:val="28"/>
          <w:szCs w:val="28"/>
          <w:lang w:val="en-US" w:eastAsia="zh-CN"/>
        </w:rPr>
        <w:t>2</w:t>
      </w:r>
      <w:r>
        <w:rPr>
          <w:rFonts w:hint="eastAsia" w:ascii="Times New Roman" w:hAnsi="Times New Roman" w:eastAsia="仿宋_GB2312" w:cs="Times New Roman"/>
          <w:color w:val="auto"/>
          <w:sz w:val="28"/>
          <w:szCs w:val="28"/>
          <w:lang w:val="en-US" w:eastAsia="zh-CN"/>
        </w:rPr>
        <w:t>5</w:t>
      </w:r>
      <w:r>
        <w:rPr>
          <w:rFonts w:hint="default" w:ascii="Times New Roman" w:hAnsi="Times New Roman" w:eastAsia="仿宋_GB2312" w:cs="Times New Roman"/>
          <w:color w:val="auto"/>
          <w:sz w:val="28"/>
          <w:szCs w:val="28"/>
        </w:rPr>
        <w:t>年</w:t>
      </w:r>
      <w:r>
        <w:rPr>
          <w:rFonts w:hint="eastAsia" w:ascii="Times New Roman" w:hAnsi="Times New Roman" w:cs="Times New Roman"/>
          <w:color w:val="auto"/>
          <w:sz w:val="28"/>
          <w:szCs w:val="28"/>
          <w:lang w:val="en-US" w:eastAsia="zh-CN"/>
        </w:rPr>
        <w:t>11</w:t>
      </w:r>
      <w:r>
        <w:rPr>
          <w:rFonts w:hint="default" w:ascii="Times New Roman" w:hAnsi="Times New Roman" w:eastAsia="仿宋_GB2312" w:cs="Times New Roman"/>
          <w:color w:val="auto"/>
          <w:sz w:val="28"/>
          <w:szCs w:val="28"/>
        </w:rPr>
        <w:t>月</w:t>
      </w:r>
      <w:r>
        <w:rPr>
          <w:rFonts w:hint="eastAsia" w:ascii="Times New Roman" w:hAnsi="Times New Roman" w:eastAsia="仿宋_GB2312" w:cs="Times New Roman"/>
          <w:color w:val="auto"/>
          <w:sz w:val="28"/>
          <w:szCs w:val="28"/>
          <w:lang w:val="en-US" w:eastAsia="zh-CN"/>
        </w:rPr>
        <w:t>19</w:t>
      </w:r>
      <w:r>
        <w:rPr>
          <w:rFonts w:hint="default" w:ascii="Times New Roman" w:hAnsi="Times New Roman" w:eastAsia="仿宋_GB2312" w:cs="Times New Roman"/>
          <w:color w:val="auto"/>
          <w:sz w:val="28"/>
          <w:szCs w:val="28"/>
        </w:rPr>
        <w:t>日印发</w:t>
      </w:r>
    </w:p>
    <w:p>
      <w:pPr>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br w:type="page"/>
      </w:r>
    </w:p>
    <w:p>
      <w:pPr>
        <w:pStyle w:val="2"/>
        <w:ind w:left="0" w:leftChars="0" w:firstLine="0" w:firstLineChars="0"/>
        <w:jc w:val="center"/>
      </w:pPr>
      <w:r>
        <w:drawing>
          <wp:inline distT="0" distB="0" distL="114300" distR="114300">
            <wp:extent cx="5569585" cy="8101330"/>
            <wp:effectExtent l="0" t="0" r="8255" b="635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8"/>
                    <a:stretch>
                      <a:fillRect/>
                    </a:stretch>
                  </pic:blipFill>
                  <pic:spPr>
                    <a:xfrm>
                      <a:off x="0" y="0"/>
                      <a:ext cx="5569585" cy="8101330"/>
                    </a:xfrm>
                    <a:prstGeom prst="rect">
                      <a:avLst/>
                    </a:prstGeom>
                    <a:noFill/>
                    <a:ln>
                      <a:noFill/>
                    </a:ln>
                  </pic:spPr>
                </pic:pic>
              </a:graphicData>
            </a:graphic>
          </wp:inline>
        </w:drawing>
      </w:r>
    </w:p>
    <w:p>
      <w:r>
        <w:br w:type="page"/>
      </w:r>
    </w:p>
    <w:p>
      <w:pPr>
        <w:keepNext w:val="0"/>
        <w:keepLines w:val="0"/>
        <w:widowControl w:val="0"/>
        <w:suppressLineNumbers w:val="0"/>
        <w:overflowPunct w:val="0"/>
        <w:autoSpaceDE w:val="0"/>
        <w:autoSpaceDN/>
        <w:spacing w:before="0" w:beforeAutospacing="0" w:after="0" w:afterAutospacing="0" w:line="560" w:lineRule="exact"/>
        <w:ind w:left="0" w:right="0" w:firstLine="640" w:firstLineChars="200"/>
        <w:jc w:val="both"/>
        <w:rPr>
          <w:rFonts w:hint="eastAsia" w:ascii="Times New Roman" w:hAnsi="Times New Roman" w:eastAsia="仿宋_GB2312" w:cs="仿宋_GB2312"/>
          <w:color w:val="000000"/>
          <w:kern w:val="2"/>
          <w:sz w:val="32"/>
          <w:szCs w:val="32"/>
        </w:rPr>
      </w:pPr>
      <w:r>
        <w:rPr>
          <w:rFonts w:hint="eastAsia" w:ascii="仿宋_GB2312" w:hAnsi="Times New Roman" w:eastAsia="仿宋_GB2312" w:cs="仿宋_GB2312"/>
          <w:kern w:val="2"/>
          <w:sz w:val="32"/>
          <w:szCs w:val="32"/>
          <w:lang w:val="en-US" w:eastAsia="zh-CN" w:bidi="ar"/>
        </w:rPr>
        <w:t>公司所属眉山市第三水厂（一、二期）位于四川省眉山市东坡区富牛镇广佛村</w:t>
      </w:r>
      <w:r>
        <w:rPr>
          <w:rFonts w:hint="default" w:ascii="Times New Roman" w:hAnsi="Times New Roman" w:eastAsia="仿宋_GB2312" w:cs="Times New Roman"/>
          <w:kern w:val="2"/>
          <w:sz w:val="32"/>
          <w:szCs w:val="32"/>
          <w:lang w:val="en-US" w:eastAsia="zh-CN" w:bidi="ar"/>
        </w:rPr>
        <w:t>3</w:t>
      </w:r>
      <w:r>
        <w:rPr>
          <w:rFonts w:hint="eastAsia" w:ascii="仿宋_GB2312" w:hAnsi="Times New Roman" w:eastAsia="仿宋_GB2312" w:cs="仿宋_GB2312"/>
          <w:kern w:val="2"/>
          <w:sz w:val="32"/>
          <w:szCs w:val="32"/>
          <w:lang w:val="en-US" w:eastAsia="zh-CN" w:bidi="ar"/>
        </w:rPr>
        <w:t>组，分一、二期分别建成于</w:t>
      </w:r>
      <w:r>
        <w:rPr>
          <w:rFonts w:hint="default" w:ascii="Times New Roman" w:hAnsi="Times New Roman" w:eastAsia="仿宋_GB2312" w:cs="Times New Roman"/>
          <w:kern w:val="2"/>
          <w:sz w:val="32"/>
          <w:szCs w:val="32"/>
          <w:lang w:val="en-US" w:eastAsia="zh-CN" w:bidi="ar"/>
        </w:rPr>
        <w:t>2018</w:t>
      </w:r>
      <w:r>
        <w:rPr>
          <w:rFonts w:hint="eastAsia" w:ascii="仿宋_GB2312" w:hAnsi="Times New Roman" w:eastAsia="仿宋_GB2312" w:cs="仿宋_GB2312"/>
          <w:kern w:val="2"/>
          <w:sz w:val="32"/>
          <w:szCs w:val="32"/>
          <w:lang w:val="en-US" w:eastAsia="zh-CN" w:bidi="ar"/>
        </w:rPr>
        <w:t>年、</w:t>
      </w:r>
      <w:r>
        <w:rPr>
          <w:rFonts w:hint="default" w:ascii="Times New Roman" w:hAnsi="Times New Roman" w:eastAsia="仿宋_GB2312" w:cs="Times New Roman"/>
          <w:kern w:val="2"/>
          <w:sz w:val="32"/>
          <w:szCs w:val="32"/>
          <w:lang w:val="en-US" w:eastAsia="zh-CN" w:bidi="ar"/>
        </w:rPr>
        <w:t>2023</w:t>
      </w:r>
      <w:r>
        <w:rPr>
          <w:rFonts w:hint="eastAsia" w:ascii="仿宋_GB2312" w:hAnsi="Times New Roman" w:eastAsia="仿宋_GB2312" w:cs="仿宋_GB2312"/>
          <w:kern w:val="2"/>
          <w:sz w:val="32"/>
          <w:szCs w:val="32"/>
          <w:lang w:val="en-US" w:eastAsia="zh-CN" w:bidi="ar"/>
        </w:rPr>
        <w:t>年，设计供水规模</w:t>
      </w:r>
      <w:r>
        <w:rPr>
          <w:rFonts w:hint="default" w:ascii="Times New Roman" w:hAnsi="Times New Roman" w:eastAsia="仿宋_GB2312" w:cs="Times New Roman"/>
          <w:kern w:val="2"/>
          <w:sz w:val="32"/>
          <w:szCs w:val="32"/>
          <w:lang w:val="en-US" w:eastAsia="zh-CN" w:bidi="ar"/>
        </w:rPr>
        <w:t>20</w:t>
      </w:r>
      <w:r>
        <w:rPr>
          <w:rFonts w:hint="eastAsia" w:ascii="仿宋_GB2312" w:hAnsi="Times New Roman" w:eastAsia="仿宋_GB2312" w:cs="仿宋_GB2312"/>
          <w:kern w:val="2"/>
          <w:sz w:val="32"/>
          <w:szCs w:val="32"/>
          <w:lang w:val="en-US" w:eastAsia="zh-CN" w:bidi="ar"/>
        </w:rPr>
        <w:t>万吨</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日（一、二期各</w:t>
      </w:r>
      <w:r>
        <w:rPr>
          <w:rFonts w:hint="default" w:ascii="Times New Roman" w:hAnsi="Times New Roman" w:eastAsia="仿宋_GB2312" w:cs="Times New Roman"/>
          <w:kern w:val="2"/>
          <w:sz w:val="32"/>
          <w:szCs w:val="32"/>
          <w:lang w:val="en-US" w:eastAsia="zh-CN" w:bidi="ar"/>
        </w:rPr>
        <w:t>10</w:t>
      </w:r>
      <w:r>
        <w:rPr>
          <w:rFonts w:hint="eastAsia" w:ascii="仿宋_GB2312" w:hAnsi="Times New Roman" w:eastAsia="仿宋_GB2312" w:cs="仿宋_GB2312"/>
          <w:kern w:val="2"/>
          <w:sz w:val="32"/>
          <w:szCs w:val="32"/>
          <w:lang w:val="en-US" w:eastAsia="zh-CN" w:bidi="ar"/>
        </w:rPr>
        <w:t>万吨</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日），</w:t>
      </w:r>
      <w:r>
        <w:rPr>
          <w:rFonts w:hint="eastAsia" w:ascii="仿宋_GB2312" w:hAnsi="Times New Roman" w:eastAsia="仿宋_GB2312" w:cs="仿宋_GB2312"/>
          <w:color w:val="000000"/>
          <w:kern w:val="2"/>
          <w:sz w:val="32"/>
          <w:szCs w:val="32"/>
          <w:lang w:val="en-US" w:eastAsia="zh-CN" w:bidi="ar"/>
        </w:rPr>
        <w:t>现承担眉山中心城区、岷东新区</w:t>
      </w:r>
      <w:r>
        <w:rPr>
          <w:rFonts w:hint="eastAsia" w:ascii="仿宋_GB2312" w:hAnsi="Times New Roman" w:eastAsia="仿宋_GB2312" w:cs="仿宋_GB2312"/>
          <w:kern w:val="2"/>
          <w:sz w:val="32"/>
          <w:szCs w:val="32"/>
          <w:lang w:val="en-US" w:eastAsia="zh-CN" w:bidi="ar"/>
        </w:rPr>
        <w:t>日常用水以</w:t>
      </w:r>
      <w:r>
        <w:rPr>
          <w:rFonts w:hint="eastAsia" w:ascii="仿宋_GB2312" w:hAnsi="Times New Roman" w:eastAsia="仿宋_GB2312" w:cs="仿宋_GB2312"/>
          <w:color w:val="000000"/>
          <w:kern w:val="2"/>
          <w:sz w:val="32"/>
          <w:szCs w:val="32"/>
          <w:lang w:val="en-US" w:eastAsia="zh-CN" w:bidi="ar"/>
        </w:rPr>
        <w:t>及彭山区、天府新区青龙片区的应急供水任务。</w:t>
      </w:r>
    </w:p>
    <w:p>
      <w:pPr>
        <w:keepNext w:val="0"/>
        <w:keepLines w:val="0"/>
        <w:widowControl w:val="0"/>
        <w:suppressLineNumbers w:val="0"/>
        <w:overflowPunct w:val="0"/>
        <w:autoSpaceDE w:val="0"/>
        <w:autoSpaceDN/>
        <w:spacing w:before="0" w:beforeAutospacing="0" w:after="0" w:afterAutospacing="0" w:line="560" w:lineRule="exact"/>
        <w:ind w:left="0" w:right="0" w:firstLine="640" w:firstLineChars="200"/>
        <w:jc w:val="both"/>
        <w:rPr>
          <w:rFonts w:hint="eastAsia" w:ascii="黑体" w:hAnsi="宋体" w:eastAsia="黑体" w:cs="黑体"/>
          <w:kern w:val="2"/>
          <w:sz w:val="32"/>
          <w:szCs w:val="32"/>
        </w:rPr>
      </w:pPr>
      <w:r>
        <w:rPr>
          <w:rFonts w:hint="eastAsia" w:ascii="黑体" w:hAnsi="宋体" w:eastAsia="黑体" w:cs="黑体"/>
          <w:kern w:val="2"/>
          <w:sz w:val="32"/>
          <w:szCs w:val="32"/>
          <w:lang w:val="en-US" w:eastAsia="zh-CN" w:bidi="ar"/>
        </w:rPr>
        <w:t>二、基础管理情况</w:t>
      </w:r>
    </w:p>
    <w:p>
      <w:pPr>
        <w:keepNext w:val="0"/>
        <w:keepLines w:val="0"/>
        <w:widowControl w:val="0"/>
        <w:suppressLineNumbers w:val="0"/>
        <w:overflowPunct w:val="0"/>
        <w:autoSpaceDE w:val="0"/>
        <w:autoSpaceDN/>
        <w:spacing w:before="0" w:beforeAutospacing="0" w:after="0" w:afterAutospacing="0" w:line="560" w:lineRule="exact"/>
        <w:ind w:left="0" w:right="0" w:firstLine="640" w:firstLineChars="200"/>
        <w:jc w:val="both"/>
        <w:rPr>
          <w:rFonts w:hint="eastAsia" w:ascii="楷体_GB2312" w:eastAsia="楷体_GB2312" w:cs="楷体_GB2312"/>
          <w:b w:val="0"/>
          <w:bCs w:val="0"/>
          <w:kern w:val="2"/>
          <w:sz w:val="32"/>
          <w:szCs w:val="32"/>
        </w:rPr>
      </w:pPr>
      <w:r>
        <w:rPr>
          <w:rFonts w:hint="eastAsia" w:ascii="楷体_GB2312" w:hAnsi="Calibri" w:eastAsia="楷体_GB2312" w:cs="楷体_GB2312"/>
          <w:b w:val="0"/>
          <w:bCs w:val="0"/>
          <w:kern w:val="2"/>
          <w:sz w:val="32"/>
          <w:szCs w:val="32"/>
          <w:lang w:val="en-US" w:eastAsia="zh-CN" w:bidi="ar"/>
        </w:rPr>
        <w:t>(一)人员素质配置规范。</w:t>
      </w:r>
    </w:p>
    <w:p>
      <w:pPr>
        <w:keepNext w:val="0"/>
        <w:keepLines w:val="0"/>
        <w:widowControl w:val="0"/>
        <w:suppressLineNumbers w:val="0"/>
        <w:overflowPunct w:val="0"/>
        <w:autoSpaceDE w:val="0"/>
        <w:autoSpaceDN/>
        <w:spacing w:before="0" w:beforeAutospacing="0" w:after="0" w:afterAutospacing="0" w:line="560" w:lineRule="exact"/>
        <w:ind w:left="0" w:right="0" w:firstLine="640" w:firstLineChars="200"/>
        <w:jc w:val="both"/>
        <w:rPr>
          <w:rFonts w:hint="eastAsia" w:ascii="Times New Roman" w:hAnsi="Times New Roman" w:eastAsia="仿宋_GB2312" w:cs="仿宋_GB2312"/>
          <w:kern w:val="2"/>
          <w:sz w:val="32"/>
          <w:szCs w:val="32"/>
        </w:rPr>
      </w:pPr>
      <w:r>
        <w:rPr>
          <w:rFonts w:hint="eastAsia" w:ascii="仿宋_GB2312" w:hAnsi="Times New Roman" w:eastAsia="仿宋_GB2312" w:cs="仿宋_GB2312"/>
          <w:kern w:val="2"/>
          <w:sz w:val="32"/>
          <w:szCs w:val="32"/>
          <w:lang w:val="en-US" w:eastAsia="zh-CN" w:bidi="ar"/>
        </w:rPr>
        <w:t>眉山市环境投资有限公司法定代表人孙雪峰，从事供水工作</w:t>
      </w:r>
      <w:r>
        <w:rPr>
          <w:rFonts w:hint="default" w:ascii="Times New Roman" w:hAnsi="Times New Roman" w:eastAsia="仿宋_GB2312" w:cs="Times New Roman"/>
          <w:kern w:val="2"/>
          <w:sz w:val="32"/>
          <w:szCs w:val="32"/>
          <w:lang w:val="en-US" w:eastAsia="zh-CN" w:bidi="ar"/>
        </w:rPr>
        <w:t>11</w:t>
      </w:r>
      <w:r>
        <w:rPr>
          <w:rFonts w:hint="eastAsia" w:ascii="仿宋_GB2312" w:hAnsi="Times New Roman" w:eastAsia="仿宋_GB2312" w:cs="仿宋_GB2312"/>
          <w:kern w:val="2"/>
          <w:sz w:val="32"/>
          <w:szCs w:val="32"/>
          <w:lang w:val="en-US" w:eastAsia="zh-CN" w:bidi="ar"/>
        </w:rPr>
        <w:t>年，具有中级给排水工程师技术职称。技术负责人曾西，从事供水工作</w:t>
      </w:r>
      <w:r>
        <w:rPr>
          <w:rFonts w:hint="default" w:ascii="Times New Roman" w:hAnsi="Times New Roman" w:eastAsia="仿宋_GB2312" w:cs="Times New Roman"/>
          <w:kern w:val="2"/>
          <w:sz w:val="32"/>
          <w:szCs w:val="32"/>
          <w:lang w:val="en-US" w:eastAsia="zh-CN" w:bidi="ar"/>
        </w:rPr>
        <w:t>5</w:t>
      </w:r>
      <w:r>
        <w:rPr>
          <w:rFonts w:hint="eastAsia" w:ascii="仿宋_GB2312" w:hAnsi="Times New Roman" w:eastAsia="仿宋_GB2312" w:cs="仿宋_GB2312"/>
          <w:kern w:val="2"/>
          <w:sz w:val="32"/>
          <w:szCs w:val="32"/>
          <w:lang w:val="en-US" w:eastAsia="zh-CN" w:bidi="ar"/>
        </w:rPr>
        <w:t>年，具有高级环保工程师、注册安全工程师技术职称；技术负责人李虎，从事供水工作</w:t>
      </w:r>
      <w:r>
        <w:rPr>
          <w:rFonts w:hint="default" w:ascii="Times New Roman" w:hAnsi="Times New Roman" w:eastAsia="仿宋_GB2312" w:cs="Times New Roman"/>
          <w:kern w:val="2"/>
          <w:sz w:val="32"/>
          <w:szCs w:val="32"/>
          <w:lang w:val="en-US" w:eastAsia="zh-CN" w:bidi="ar"/>
        </w:rPr>
        <w:t>25</w:t>
      </w:r>
      <w:r>
        <w:rPr>
          <w:rFonts w:hint="eastAsia" w:ascii="仿宋_GB2312" w:hAnsi="Times New Roman" w:eastAsia="仿宋_GB2312" w:cs="仿宋_GB2312"/>
          <w:kern w:val="2"/>
          <w:sz w:val="32"/>
          <w:szCs w:val="32"/>
          <w:lang w:val="en-US" w:eastAsia="zh-CN" w:bidi="ar"/>
        </w:rPr>
        <w:t>年，具有中级给排水工程师技术职称；技术负责人华磊，从事供水工作</w:t>
      </w:r>
      <w:r>
        <w:rPr>
          <w:rFonts w:hint="default" w:ascii="Times New Roman" w:hAnsi="Times New Roman" w:eastAsia="仿宋_GB2312" w:cs="Times New Roman"/>
          <w:kern w:val="2"/>
          <w:sz w:val="32"/>
          <w:szCs w:val="32"/>
          <w:lang w:val="en-US" w:eastAsia="zh-CN" w:bidi="ar"/>
        </w:rPr>
        <w:t>13</w:t>
      </w:r>
      <w:r>
        <w:rPr>
          <w:rFonts w:hint="eastAsia" w:ascii="仿宋_GB2312" w:hAnsi="Times New Roman" w:eastAsia="仿宋_GB2312" w:cs="仿宋_GB2312"/>
          <w:kern w:val="2"/>
          <w:sz w:val="32"/>
          <w:szCs w:val="32"/>
          <w:lang w:val="en-US" w:eastAsia="zh-CN" w:bidi="ar"/>
        </w:rPr>
        <w:t>年，具有中级给排水工程师技术职称。供水生产部门负责人郭荭妹，从事供水工作</w:t>
      </w:r>
      <w:r>
        <w:rPr>
          <w:rFonts w:hint="default" w:ascii="Times New Roman" w:hAnsi="Times New Roman" w:eastAsia="仿宋_GB2312" w:cs="Times New Roman"/>
          <w:kern w:val="2"/>
          <w:sz w:val="32"/>
          <w:szCs w:val="32"/>
          <w:lang w:val="en-US" w:eastAsia="zh-CN" w:bidi="ar"/>
        </w:rPr>
        <w:t>12</w:t>
      </w:r>
      <w:r>
        <w:rPr>
          <w:rFonts w:hint="eastAsia" w:ascii="仿宋_GB2312" w:hAnsi="Times New Roman" w:eastAsia="仿宋_GB2312" w:cs="仿宋_GB2312"/>
          <w:kern w:val="2"/>
          <w:sz w:val="32"/>
          <w:szCs w:val="32"/>
          <w:lang w:val="en-US" w:eastAsia="zh-CN" w:bidi="ar"/>
        </w:rPr>
        <w:t>年，具有中级给排水工程师技术职称。公司专业技术人员占企业职工总人数</w:t>
      </w:r>
      <w:r>
        <w:rPr>
          <w:rFonts w:hint="default" w:ascii="Times New Roman" w:hAnsi="Times New Roman" w:eastAsia="仿宋_GB2312" w:cs="Times New Roman"/>
          <w:kern w:val="2"/>
          <w:sz w:val="32"/>
          <w:szCs w:val="32"/>
          <w:lang w:val="en-US" w:eastAsia="zh-CN" w:bidi="ar"/>
        </w:rPr>
        <w:t>(231</w:t>
      </w:r>
      <w:r>
        <w:rPr>
          <w:rFonts w:hint="eastAsia" w:ascii="仿宋_GB2312" w:hAnsi="Times New Roman" w:eastAsia="仿宋_GB2312" w:cs="仿宋_GB2312"/>
          <w:kern w:val="2"/>
          <w:sz w:val="32"/>
          <w:szCs w:val="32"/>
          <w:lang w:val="en-US" w:eastAsia="zh-CN" w:bidi="ar"/>
        </w:rPr>
        <w:t>人</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比例</w:t>
      </w:r>
      <w:r>
        <w:rPr>
          <w:rFonts w:hint="eastAsia" w:ascii="仿宋_GB2312" w:hAnsi="Calibri" w:eastAsia="仿宋_GB2312" w:cs="仿宋_GB2312"/>
          <w:kern w:val="2"/>
          <w:sz w:val="32"/>
          <w:szCs w:val="32"/>
          <w:lang w:val="en-US" w:eastAsia="zh-CN" w:bidi="ar"/>
        </w:rPr>
        <w:t>:</w:t>
      </w:r>
      <w:r>
        <w:rPr>
          <w:rFonts w:hint="eastAsia" w:ascii="仿宋_GB2312" w:hAnsi="Times New Roman" w:eastAsia="仿宋_GB2312" w:cs="仿宋_GB2312"/>
          <w:kern w:val="2"/>
          <w:sz w:val="32"/>
          <w:szCs w:val="32"/>
          <w:lang w:val="en-US" w:eastAsia="zh-CN" w:bidi="ar"/>
        </w:rPr>
        <w:t>高级职称</w:t>
      </w:r>
      <w:r>
        <w:rPr>
          <w:rFonts w:hint="default" w:ascii="Times New Roman" w:hAnsi="Times New Roman" w:eastAsia="仿宋_GB2312" w:cs="Times New Roman"/>
          <w:kern w:val="2"/>
          <w:sz w:val="32"/>
          <w:szCs w:val="32"/>
          <w:lang w:val="en-US" w:eastAsia="zh-CN" w:bidi="ar"/>
        </w:rPr>
        <w:t>10</w:t>
      </w:r>
      <w:r>
        <w:rPr>
          <w:rFonts w:hint="eastAsia" w:ascii="仿宋_GB2312" w:hAnsi="Times New Roman" w:eastAsia="仿宋_GB2312" w:cs="仿宋_GB2312"/>
          <w:kern w:val="2"/>
          <w:sz w:val="32"/>
          <w:szCs w:val="32"/>
          <w:lang w:val="en-US" w:eastAsia="zh-CN" w:bidi="ar"/>
        </w:rPr>
        <w:t>人，占企业职工总人数</w:t>
      </w:r>
      <w:r>
        <w:rPr>
          <w:rFonts w:hint="default" w:ascii="Times New Roman" w:hAnsi="Times New Roman" w:eastAsia="仿宋_GB2312" w:cs="Times New Roman"/>
          <w:kern w:val="2"/>
          <w:sz w:val="32"/>
          <w:szCs w:val="32"/>
          <w:lang w:val="en-US" w:eastAsia="zh-CN" w:bidi="ar"/>
        </w:rPr>
        <w:t>4.33%;</w:t>
      </w:r>
      <w:r>
        <w:rPr>
          <w:rFonts w:hint="eastAsia" w:ascii="仿宋_GB2312" w:hAnsi="Times New Roman" w:eastAsia="仿宋_GB2312" w:cs="仿宋_GB2312"/>
          <w:kern w:val="2"/>
          <w:sz w:val="32"/>
          <w:szCs w:val="32"/>
          <w:lang w:val="en-US" w:eastAsia="zh-CN" w:bidi="ar"/>
        </w:rPr>
        <w:t>中级职称</w:t>
      </w:r>
      <w:r>
        <w:rPr>
          <w:rFonts w:hint="default" w:ascii="Times New Roman" w:hAnsi="Times New Roman" w:eastAsia="仿宋_GB2312" w:cs="Times New Roman"/>
          <w:kern w:val="2"/>
          <w:sz w:val="32"/>
          <w:szCs w:val="32"/>
          <w:lang w:val="en-US" w:eastAsia="zh-CN" w:bidi="ar"/>
        </w:rPr>
        <w:t>28</w:t>
      </w:r>
      <w:r>
        <w:rPr>
          <w:rFonts w:hint="eastAsia" w:ascii="仿宋_GB2312" w:hAnsi="Times New Roman" w:eastAsia="仿宋_GB2312" w:cs="仿宋_GB2312"/>
          <w:kern w:val="2"/>
          <w:sz w:val="32"/>
          <w:szCs w:val="32"/>
          <w:lang w:val="en-US" w:eastAsia="zh-CN" w:bidi="ar"/>
        </w:rPr>
        <w:t>人，占企业职工总人数</w:t>
      </w:r>
      <w:r>
        <w:rPr>
          <w:rFonts w:hint="default" w:ascii="Times New Roman" w:hAnsi="Times New Roman" w:eastAsia="仿宋_GB2312" w:cs="Times New Roman"/>
          <w:kern w:val="2"/>
          <w:sz w:val="32"/>
          <w:szCs w:val="32"/>
          <w:lang w:val="en-US" w:eastAsia="zh-CN" w:bidi="ar"/>
        </w:rPr>
        <w:t>15.15%</w:t>
      </w:r>
      <w:r>
        <w:rPr>
          <w:rFonts w:hint="eastAsia" w:ascii="仿宋_GB2312" w:hAnsi="Calibri" w:eastAsia="仿宋_GB2312" w:cs="仿宋_GB2312"/>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初级职称</w:t>
      </w:r>
      <w:r>
        <w:rPr>
          <w:rFonts w:hint="default" w:ascii="Times New Roman" w:hAnsi="Times New Roman" w:eastAsia="仿宋_GB2312" w:cs="Times New Roman"/>
          <w:kern w:val="2"/>
          <w:sz w:val="32"/>
          <w:szCs w:val="32"/>
          <w:lang w:val="en-US" w:eastAsia="zh-CN" w:bidi="ar"/>
        </w:rPr>
        <w:t>24</w:t>
      </w:r>
      <w:r>
        <w:rPr>
          <w:rFonts w:hint="eastAsia" w:ascii="仿宋_GB2312" w:hAnsi="Times New Roman" w:eastAsia="仿宋_GB2312" w:cs="仿宋_GB2312"/>
          <w:kern w:val="2"/>
          <w:sz w:val="32"/>
          <w:szCs w:val="32"/>
          <w:lang w:val="en-US" w:eastAsia="zh-CN" w:bidi="ar"/>
        </w:rPr>
        <w:t>人，占企业职工总人数</w:t>
      </w:r>
      <w:r>
        <w:rPr>
          <w:rFonts w:hint="default" w:ascii="Times New Roman" w:hAnsi="Times New Roman" w:eastAsia="仿宋_GB2312" w:cs="Times New Roman"/>
          <w:kern w:val="2"/>
          <w:sz w:val="32"/>
          <w:szCs w:val="32"/>
          <w:lang w:val="en-US" w:eastAsia="zh-CN" w:bidi="ar"/>
        </w:rPr>
        <w:t>10.82%</w:t>
      </w:r>
      <w:r>
        <w:rPr>
          <w:rFonts w:hint="eastAsia" w:ascii="仿宋_GB2312" w:hAnsi="Times New Roman" w:eastAsia="仿宋_GB2312" w:cs="仿宋_GB2312"/>
          <w:kern w:val="2"/>
          <w:sz w:val="32"/>
          <w:szCs w:val="32"/>
          <w:lang w:val="en-US" w:eastAsia="zh-CN" w:bidi="ar"/>
        </w:rPr>
        <w:t>。水质检测、计量检测等关键技术工种专业技术人员达到</w:t>
      </w:r>
      <w:r>
        <w:rPr>
          <w:rFonts w:hint="default" w:ascii="Times New Roman" w:hAnsi="Times New Roman" w:eastAsia="仿宋_GB2312" w:cs="Times New Roman"/>
          <w:kern w:val="2"/>
          <w:sz w:val="32"/>
          <w:szCs w:val="32"/>
          <w:lang w:val="en-US" w:eastAsia="zh-CN" w:bidi="ar"/>
        </w:rPr>
        <w:t>98%</w:t>
      </w:r>
      <w:r>
        <w:rPr>
          <w:rFonts w:hint="eastAsia" w:ascii="仿宋_GB2312" w:hAnsi="Times New Roman" w:eastAsia="仿宋_GB2312" w:cs="仿宋_GB2312"/>
          <w:kern w:val="2"/>
          <w:sz w:val="32"/>
          <w:szCs w:val="32"/>
          <w:lang w:val="en-US" w:eastAsia="zh-CN" w:bidi="ar"/>
        </w:rPr>
        <w:t>。人员素质基本达到相关规定。</w:t>
      </w:r>
    </w:p>
    <w:p>
      <w:pPr>
        <w:keepNext w:val="0"/>
        <w:keepLines w:val="0"/>
        <w:widowControl w:val="0"/>
        <w:suppressLineNumbers w:val="0"/>
        <w:overflowPunct w:val="0"/>
        <w:autoSpaceDE w:val="0"/>
        <w:autoSpaceDN/>
        <w:spacing w:before="0" w:beforeAutospacing="0" w:after="0" w:afterAutospacing="0" w:line="560" w:lineRule="exact"/>
        <w:ind w:left="0" w:right="0" w:firstLine="640" w:firstLineChars="200"/>
        <w:jc w:val="both"/>
        <w:rPr>
          <w:rFonts w:hint="eastAsia" w:ascii="楷体_GB2312" w:eastAsia="楷体_GB2312" w:cs="楷体_GB2312"/>
          <w:b w:val="0"/>
          <w:bCs w:val="0"/>
          <w:kern w:val="2"/>
          <w:sz w:val="32"/>
          <w:szCs w:val="32"/>
        </w:rPr>
      </w:pPr>
      <w:r>
        <w:rPr>
          <w:rFonts w:hint="eastAsia" w:ascii="楷体_GB2312" w:hAnsi="Calibri" w:eastAsia="楷体_GB2312" w:cs="楷体_GB2312"/>
          <w:b w:val="0"/>
          <w:bCs w:val="0"/>
          <w:kern w:val="2"/>
          <w:sz w:val="32"/>
          <w:szCs w:val="32"/>
          <w:lang w:val="en-US" w:eastAsia="zh-CN" w:bidi="ar"/>
        </w:rPr>
        <w:t>(二)管理制度、操作规程健全。</w:t>
      </w:r>
    </w:p>
    <w:p>
      <w:pPr>
        <w:keepNext w:val="0"/>
        <w:keepLines w:val="0"/>
        <w:widowControl w:val="0"/>
        <w:suppressLineNumbers w:val="0"/>
        <w:spacing w:before="0" w:beforeAutospacing="0" w:after="0" w:afterAutospacing="0"/>
        <w:ind w:left="0" w:right="0" w:firstLine="640" w:firstLineChars="200"/>
        <w:jc w:val="both"/>
        <w:rPr>
          <w:rFonts w:hint="eastAsia" w:ascii="仿宋_GB2312" w:hAnsi="Calibri" w:eastAsia="仿宋_GB2312" w:cs="仿宋_GB2312"/>
          <w:kern w:val="2"/>
          <w:sz w:val="32"/>
          <w:szCs w:val="32"/>
          <w:lang w:val="en-US" w:eastAsia="zh-CN" w:bidi="ar"/>
        </w:rPr>
      </w:pPr>
      <w:r>
        <w:rPr>
          <w:rFonts w:hint="eastAsia" w:ascii="仿宋_GB2312" w:hAnsi="Calibri" w:eastAsia="仿宋_GB2312" w:cs="仿宋_GB2312"/>
          <w:kern w:val="2"/>
          <w:sz w:val="32"/>
          <w:szCs w:val="32"/>
          <w:lang w:val="en-US" w:eastAsia="zh-CN" w:bidi="ar"/>
        </w:rPr>
        <w:t>公司制定了安全生产、卫生防控等规章管理制度以及制水、化验、司泵、加药等岗位操作规程。同时加强员工操作规程技能</w:t>
      </w:r>
    </w:p>
    <w:p>
      <w:pPr>
        <w:keepNext w:val="0"/>
        <w:keepLines w:val="0"/>
        <w:pageBreakBefore w:val="0"/>
        <w:widowControl w:val="0"/>
        <w:kinsoku/>
        <w:wordWrap/>
        <w:overflowPunct w:val="0"/>
        <w:topLinePunct w:val="0"/>
        <w:autoSpaceDE/>
        <w:autoSpaceDN/>
        <w:bidi w:val="0"/>
        <w:adjustRightInd/>
        <w:snapToGrid/>
        <w:spacing w:line="560" w:lineRule="exac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highlight w:val="none"/>
          <w:lang w:eastAsia="zh-CN"/>
        </w:rPr>
        <w:t>培训，要求在工作中熟悉掌握并严格执行。</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(三)供水应急管理规范。</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公司制定了原水污染、爆管抢修、防灾、防洪等突发性重特大事故的应急预案，并报行业主管部门备案，定期与不定期组织各类应急演练，结合演练和抢险效果及时对预案进行修改和完善。</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(四)内控管理制度完善。</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公司制定了信息管理、财务管理、档案管理、设备检修保养、计量器具等相关管理制度，严格按照公司各项规章制度开展财务、档案、水厂安全运行等工作。公司设有专门水表计量检定工作部门，并取得了水表检定相应资质，定期对新表及问题表开展检定、检修工作。</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三、水源管理情况</w:t>
      </w:r>
    </w:p>
    <w:p>
      <w:pPr>
        <w:pStyle w:val="2"/>
        <w:ind w:left="0" w:leftChars="0" w:firstLine="640" w:firstLineChars="200"/>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眉山市城区饮用水水源地为黑龙滩水库，水库取水口</w:t>
      </w:r>
      <w:r>
        <w:rPr>
          <w:rFonts w:hint="eastAsia" w:ascii="仿宋_GB2312" w:hAnsi="仿宋_GB2312" w:eastAsia="仿宋_GB2312" w:cs="仿宋_GB2312"/>
          <w:b/>
          <w:bCs/>
          <w:sz w:val="32"/>
          <w:szCs w:val="32"/>
        </w:rPr>
        <w:t>一是</w:t>
      </w:r>
      <w:r>
        <w:rPr>
          <w:rFonts w:hint="eastAsia" w:ascii="仿宋_GB2312" w:hAnsi="仿宋_GB2312" w:eastAsia="仿宋_GB2312" w:cs="仿宋_GB2312"/>
          <w:b w:val="0"/>
          <w:bCs w:val="0"/>
          <w:sz w:val="32"/>
          <w:szCs w:val="32"/>
        </w:rPr>
        <w:t>划定了水源保护区，并设立明显标志和严禁事项告示牌，严禁捕捞、网箱养鱼、游泳、爆破、取土等从事可能污染水源的任何活动，设有专人负责日常的管理并记录。</w:t>
      </w:r>
      <w:r>
        <w:rPr>
          <w:rFonts w:hint="eastAsia" w:ascii="仿宋_GB2312" w:hAnsi="仿宋_GB2312" w:eastAsia="仿宋_GB2312" w:cs="仿宋_GB2312"/>
          <w:b/>
          <w:bCs/>
          <w:sz w:val="32"/>
          <w:szCs w:val="32"/>
        </w:rPr>
        <w:t>二是</w:t>
      </w:r>
      <w:r>
        <w:rPr>
          <w:rFonts w:hint="eastAsia" w:ascii="仿宋_GB2312" w:hAnsi="仿宋_GB2312" w:eastAsia="仿宋_GB2312" w:cs="仿宋_GB2312"/>
          <w:b w:val="0"/>
          <w:bCs w:val="0"/>
          <w:sz w:val="32"/>
          <w:szCs w:val="32"/>
        </w:rPr>
        <w:t>安装了防护栏、网罩及监控设备，取水口周围半径</w:t>
      </w:r>
      <w:r>
        <w:rPr>
          <w:rFonts w:hint="default" w:ascii="Times New Roman" w:hAnsi="Times New Roman" w:eastAsia="仿宋_GB2312" w:cs="Times New Roman"/>
          <w:b w:val="0"/>
          <w:bCs w:val="0"/>
          <w:sz w:val="32"/>
          <w:szCs w:val="32"/>
          <w:lang w:val="en-US" w:eastAsia="zh-CN"/>
        </w:rPr>
        <w:t>100</w:t>
      </w:r>
      <w:r>
        <w:rPr>
          <w:rFonts w:hint="eastAsia" w:ascii="仿宋_GB2312" w:hAnsi="仿宋_GB2312" w:eastAsia="仿宋_GB2312" w:cs="仿宋_GB2312"/>
          <w:b w:val="0"/>
          <w:bCs w:val="0"/>
          <w:sz w:val="32"/>
          <w:szCs w:val="32"/>
        </w:rPr>
        <w:t>米的水域内无杂物、垃圾，水面无累积漂浮物。</w:t>
      </w:r>
      <w:r>
        <w:rPr>
          <w:rFonts w:hint="eastAsia" w:ascii="仿宋_GB2312" w:hAnsi="仿宋_GB2312" w:eastAsia="仿宋_GB2312" w:cs="仿宋_GB2312"/>
          <w:b/>
          <w:bCs/>
          <w:sz w:val="32"/>
          <w:szCs w:val="32"/>
        </w:rPr>
        <w:t>三是</w:t>
      </w:r>
      <w:r>
        <w:rPr>
          <w:rFonts w:hint="eastAsia" w:ascii="仿宋_GB2312" w:hAnsi="仿宋_GB2312" w:eastAsia="仿宋_GB2312" w:cs="仿宋_GB2312"/>
          <w:b w:val="0"/>
          <w:bCs w:val="0"/>
          <w:sz w:val="32"/>
          <w:szCs w:val="32"/>
        </w:rPr>
        <w:t>安装有</w:t>
      </w:r>
      <w:r>
        <w:rPr>
          <w:rFonts w:hint="eastAsia" w:ascii="仿宋_GB2312" w:hAnsi="仿宋_GB2312" w:eastAsia="仿宋_GB2312" w:cs="仿宋_GB2312"/>
          <w:b w:val="0"/>
          <w:bCs w:val="0"/>
          <w:color w:val="auto"/>
          <w:sz w:val="32"/>
          <w:szCs w:val="32"/>
        </w:rPr>
        <w:t>在线</w:t>
      </w:r>
      <w:r>
        <w:rPr>
          <w:rFonts w:hint="eastAsia" w:ascii="仿宋_GB2312" w:hAnsi="仿宋_GB2312" w:eastAsia="仿宋_GB2312" w:cs="仿宋_GB2312"/>
          <w:b w:val="0"/>
          <w:bCs w:val="0"/>
          <w:color w:val="auto"/>
          <w:sz w:val="32"/>
          <w:szCs w:val="32"/>
          <w:lang w:val="en-US" w:eastAsia="zh-CN"/>
        </w:rPr>
        <w:t>总磷检测仪</w:t>
      </w:r>
      <w:r>
        <w:rPr>
          <w:rFonts w:hint="eastAsia" w:ascii="仿宋_GB2312" w:hAnsi="仿宋_GB2312" w:eastAsia="仿宋_GB2312" w:cs="仿宋_GB2312"/>
          <w:b w:val="0"/>
          <w:bCs w:val="0"/>
          <w:color w:val="auto"/>
          <w:sz w:val="32"/>
          <w:szCs w:val="32"/>
        </w:rPr>
        <w:t>，在线</w:t>
      </w:r>
      <w:r>
        <w:rPr>
          <w:rFonts w:hint="eastAsia" w:ascii="仿宋_GB2312" w:hAnsi="仿宋_GB2312" w:eastAsia="仿宋_GB2312" w:cs="仿宋_GB2312"/>
          <w:b w:val="0"/>
          <w:bCs w:val="0"/>
          <w:color w:val="auto"/>
          <w:sz w:val="32"/>
          <w:szCs w:val="32"/>
          <w:lang w:val="en-US" w:eastAsia="zh-CN"/>
        </w:rPr>
        <w:t>高锰酸盐指数分析仪</w:t>
      </w:r>
      <w:r>
        <w:rPr>
          <w:rFonts w:hint="eastAsia" w:ascii="仿宋_GB2312" w:hAnsi="仿宋_GB2312" w:eastAsia="仿宋_GB2312" w:cs="仿宋_GB2312"/>
          <w:b w:val="0"/>
          <w:bCs w:val="0"/>
          <w:color w:val="auto"/>
          <w:sz w:val="32"/>
          <w:szCs w:val="32"/>
        </w:rPr>
        <w:t>等</w:t>
      </w:r>
      <w:r>
        <w:rPr>
          <w:rFonts w:hint="eastAsia" w:ascii="仿宋_GB2312" w:hAnsi="仿宋_GB2312" w:eastAsia="仿宋_GB2312" w:cs="仿宋_GB2312"/>
          <w:b w:val="0"/>
          <w:bCs w:val="0"/>
          <w:sz w:val="32"/>
          <w:szCs w:val="32"/>
        </w:rPr>
        <w:t>监测设备，公司建立健全与环保等相关部门联系制度，制定了防止水源污染防范措施、预案，建立了</w:t>
      </w:r>
      <w:r>
        <w:rPr>
          <w:rFonts w:hint="eastAsia" w:ascii="仿宋_GB2312" w:hAnsi="仿宋_GB2312" w:eastAsia="仿宋_GB2312" w:cs="仿宋_GB2312"/>
          <w:b w:val="0"/>
          <w:bCs w:val="0"/>
          <w:sz w:val="32"/>
          <w:szCs w:val="32"/>
          <w:lang w:eastAsia="zh-CN"/>
        </w:rPr>
        <w:t>水</w:t>
      </w:r>
      <w:r>
        <w:rPr>
          <w:rFonts w:hint="eastAsia" w:ascii="仿宋_GB2312" w:hAnsi="仿宋_GB2312" w:eastAsia="仿宋_GB2312" w:cs="仿宋_GB2312"/>
          <w:b w:val="0"/>
          <w:bCs w:val="0"/>
          <w:sz w:val="32"/>
          <w:szCs w:val="32"/>
        </w:rPr>
        <w:t>源水巡查制度，定期开展巡查并做好记录。</w:t>
      </w:r>
      <w:r>
        <w:rPr>
          <w:rFonts w:hint="eastAsia" w:ascii="仿宋_GB2312" w:hAnsi="仿宋_GB2312" w:eastAsia="仿宋_GB2312" w:cs="仿宋_GB2312"/>
          <w:b/>
          <w:bCs/>
          <w:sz w:val="32"/>
          <w:szCs w:val="32"/>
        </w:rPr>
        <w:t>四是</w:t>
      </w:r>
      <w:r>
        <w:rPr>
          <w:rFonts w:hint="eastAsia" w:ascii="仿宋_GB2312" w:hAnsi="仿宋_GB2312" w:eastAsia="仿宋_GB2312" w:cs="仿宋_GB2312"/>
          <w:b w:val="0"/>
          <w:bCs w:val="0"/>
          <w:sz w:val="32"/>
          <w:szCs w:val="32"/>
        </w:rPr>
        <w:t>取水口的水质符合国家《地面水环</w:t>
      </w:r>
    </w:p>
    <w:p>
      <w:pPr>
        <w:keepNext w:val="0"/>
        <w:keepLines w:val="0"/>
        <w:pageBreakBefore w:val="0"/>
        <w:widowControl w:val="0"/>
        <w:kinsoku/>
        <w:overflowPunct w:val="0"/>
        <w:topLinePunct w:val="0"/>
        <w:autoSpaceDE/>
        <w:autoSpaceDN/>
        <w:bidi w:val="0"/>
        <w:adjustRightInd/>
        <w:snapToGrid/>
        <w:spacing w:line="560" w:lineRule="exact"/>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sz w:val="32"/>
          <w:szCs w:val="32"/>
        </w:rPr>
        <w:t>境质量标准》Ш类要求，公司水质监测站</w:t>
      </w:r>
      <w:r>
        <w:rPr>
          <w:rFonts w:hint="eastAsia" w:ascii="仿宋_GB2312" w:hAnsi="仿宋_GB2312" w:eastAsia="仿宋_GB2312" w:cs="仿宋_GB2312"/>
          <w:b w:val="0"/>
          <w:bCs w:val="0"/>
          <w:color w:val="auto"/>
          <w:sz w:val="32"/>
          <w:szCs w:val="32"/>
        </w:rPr>
        <w:t>每月</w:t>
      </w:r>
      <w:r>
        <w:rPr>
          <w:rFonts w:hint="eastAsia" w:ascii="仿宋_GB2312" w:hAnsi="仿宋_GB2312" w:eastAsia="仿宋_GB2312" w:cs="仿宋_GB2312"/>
          <w:b w:val="0"/>
          <w:bCs w:val="0"/>
          <w:color w:val="auto"/>
          <w:sz w:val="32"/>
          <w:szCs w:val="32"/>
          <w:lang w:val="en-US" w:eastAsia="zh-CN"/>
        </w:rPr>
        <w:t>对取水口源水进行1次水质监测。</w:t>
      </w:r>
      <w:r>
        <w:rPr>
          <w:rFonts w:hint="eastAsia" w:ascii="仿宋_GB2312" w:hAnsi="仿宋_GB2312" w:eastAsia="仿宋_GB2312" w:cs="仿宋_GB2312"/>
          <w:b/>
          <w:bCs/>
          <w:color w:val="auto"/>
          <w:sz w:val="32"/>
          <w:szCs w:val="32"/>
          <w:highlight w:val="none"/>
          <w:lang w:val="en-US" w:eastAsia="zh-CN"/>
        </w:rPr>
        <w:t>五是</w:t>
      </w:r>
      <w:r>
        <w:rPr>
          <w:rFonts w:hint="eastAsia" w:ascii="仿宋_GB2312" w:hAnsi="仿宋_GB2312" w:eastAsia="仿宋_GB2312" w:cs="仿宋_GB2312"/>
          <w:b w:val="0"/>
          <w:bCs w:val="0"/>
          <w:color w:val="auto"/>
          <w:sz w:val="32"/>
          <w:szCs w:val="32"/>
          <w:highlight w:val="none"/>
          <w:lang w:val="en-US" w:eastAsia="zh-CN"/>
        </w:rPr>
        <w:t>加强人员管理，配置专职工作人员和保安人员，</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工作人员</w:t>
      </w:r>
      <w:r>
        <w:rPr>
          <w:rFonts w:hint="eastAsia" w:ascii="仿宋_GB2312" w:hAnsi="仿宋_GB2312" w:eastAsia="仿宋_GB2312" w:cs="仿宋_GB2312"/>
          <w:color w:val="000000" w:themeColor="text1"/>
          <w:sz w:val="32"/>
          <w:szCs w:val="32"/>
          <w:highlight w:val="none"/>
          <w14:textFill>
            <w14:solidFill>
              <w14:schemeClr w14:val="tx1"/>
            </w14:solidFill>
          </w14:textFill>
        </w:rPr>
        <w:t>负责一级保护区</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巡查和</w:t>
      </w:r>
      <w:r>
        <w:rPr>
          <w:rFonts w:hint="eastAsia" w:ascii="仿宋_GB2312" w:hAnsi="仿宋_GB2312" w:eastAsia="仿宋_GB2312" w:cs="仿宋_GB2312"/>
          <w:color w:val="000000" w:themeColor="text1"/>
          <w:sz w:val="32"/>
          <w:szCs w:val="32"/>
          <w:highlight w:val="none"/>
          <w14:textFill>
            <w14:solidFill>
              <w14:schemeClr w14:val="tx1"/>
            </w14:solidFill>
          </w14:textFill>
        </w:rPr>
        <w:t>日常运行管理</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等工作，</w:t>
      </w:r>
      <w:r>
        <w:rPr>
          <w:rFonts w:hint="eastAsia" w:ascii="仿宋_GB2312" w:hAnsi="仿宋_GB2312" w:eastAsia="仿宋_GB2312" w:cs="仿宋_GB2312"/>
          <w:color w:val="000000" w:themeColor="text1"/>
          <w:sz w:val="32"/>
          <w:szCs w:val="32"/>
          <w:highlight w:val="none"/>
          <w14:textFill>
            <w14:solidFill>
              <w14:schemeClr w14:val="tx1"/>
            </w14:solidFill>
          </w14:textFill>
        </w:rPr>
        <w:t>保安人员负责取水口监控和外来人员</w:t>
      </w:r>
      <w:r>
        <w:rPr>
          <w:rFonts w:hint="eastAsia" w:ascii="仿宋_GB2312" w:hAnsi="仿宋_GB2312" w:eastAsia="仿宋_GB2312" w:cs="仿宋_GB2312"/>
          <w:color w:val="000000" w:themeColor="text1"/>
          <w:sz w:val="32"/>
          <w:szCs w:val="32"/>
          <w:highlight w:val="none"/>
          <w:lang w:eastAsia="zh-CN"/>
          <w14:textFill>
            <w14:solidFill>
              <w14:schemeClr w14:val="tx1"/>
            </w14:solidFill>
          </w14:textFill>
        </w:rPr>
        <w:t>进出</w:t>
      </w:r>
      <w:r>
        <w:rPr>
          <w:rFonts w:hint="eastAsia" w:ascii="仿宋_GB2312" w:hAnsi="仿宋_GB2312" w:eastAsia="仿宋_GB2312" w:cs="仿宋_GB2312"/>
          <w:color w:val="000000" w:themeColor="text1"/>
          <w:sz w:val="32"/>
          <w:szCs w:val="32"/>
          <w:highlight w:val="none"/>
          <w14:textFill>
            <w14:solidFill>
              <w14:schemeClr w14:val="tx1"/>
            </w14:solidFill>
          </w14:textFill>
        </w:rPr>
        <w:t>等安保工作。</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四、水质管理情况</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color w:val="auto"/>
          <w:sz w:val="32"/>
          <w:szCs w:val="32"/>
          <w:highlight w:val="none"/>
          <w:lang w:val="en-US" w:eastAsia="zh-CN"/>
        </w:rPr>
      </w:pPr>
      <w:r>
        <w:rPr>
          <w:rFonts w:hint="default" w:ascii="Times New Roman" w:hAnsi="Times New Roman" w:eastAsia="仿宋_GB2312" w:cs="仿宋_GB2312"/>
          <w:color w:val="auto"/>
          <w:sz w:val="32"/>
          <w:szCs w:val="32"/>
          <w:highlight w:val="none"/>
          <w:lang w:val="en-US" w:eastAsia="zh-CN"/>
        </w:rPr>
        <w:t>公司所属四川省城市供排水水质监测网眉山监测站，全面负责眉山城区的水质监测工作。监测站现有员工15人，其中14人具备环境监测类相关专业技术职称（含中级职称4人，初级职称10人）</w:t>
      </w:r>
      <w:r>
        <w:rPr>
          <w:rFonts w:hint="eastAsia" w:ascii="Times New Roman" w:hAnsi="Times New Roman" w:eastAsia="仿宋_GB2312" w:cs="仿宋_GB2312"/>
          <w:color w:val="auto"/>
          <w:sz w:val="32"/>
          <w:szCs w:val="32"/>
          <w:highlight w:val="none"/>
          <w:lang w:val="en-US" w:eastAsia="zh-CN"/>
        </w:rPr>
        <w:t>，主持工作副站长牟建平从事供水</w:t>
      </w:r>
      <w:r>
        <w:rPr>
          <w:rFonts w:hint="eastAsia" w:ascii="Times New Roman" w:hAnsi="Times New Roman" w:eastAsia="仿宋_GB2312" w:cs="仿宋_GB2312"/>
          <w:sz w:val="32"/>
          <w:szCs w:val="32"/>
          <w:highlight w:val="none"/>
        </w:rPr>
        <w:t>工作</w:t>
      </w:r>
      <w:r>
        <w:rPr>
          <w:rFonts w:hint="eastAsia" w:ascii="Times New Roman" w:hAnsi="Times New Roman" w:eastAsia="仿宋_GB2312" w:cs="仿宋_GB2312"/>
          <w:sz w:val="32"/>
          <w:szCs w:val="32"/>
          <w:highlight w:val="none"/>
          <w:lang w:val="en-US" w:eastAsia="zh-CN"/>
        </w:rPr>
        <w:t>12</w:t>
      </w:r>
      <w:r>
        <w:rPr>
          <w:rFonts w:hint="eastAsia" w:ascii="Times New Roman" w:hAnsi="Times New Roman" w:eastAsia="仿宋_GB2312" w:cs="仿宋_GB2312"/>
          <w:sz w:val="32"/>
          <w:szCs w:val="32"/>
          <w:highlight w:val="none"/>
        </w:rPr>
        <w:t>年，具有中级</w:t>
      </w:r>
      <w:r>
        <w:rPr>
          <w:rFonts w:hint="eastAsia" w:ascii="Times New Roman" w:hAnsi="Times New Roman" w:eastAsia="仿宋_GB2312" w:cs="仿宋_GB2312"/>
          <w:sz w:val="32"/>
          <w:szCs w:val="32"/>
          <w:highlight w:val="none"/>
          <w:lang w:eastAsia="zh-CN"/>
        </w:rPr>
        <w:t>环境监测与治理</w:t>
      </w:r>
      <w:r>
        <w:rPr>
          <w:rFonts w:hint="eastAsia" w:ascii="Times New Roman" w:hAnsi="Times New Roman" w:eastAsia="仿宋_GB2312" w:cs="仿宋_GB2312"/>
          <w:sz w:val="32"/>
          <w:szCs w:val="32"/>
          <w:highlight w:val="none"/>
        </w:rPr>
        <w:t>工程师技术职称</w:t>
      </w:r>
      <w:r>
        <w:rPr>
          <w:rFonts w:hint="default" w:ascii="Times New Roman" w:hAnsi="Times New Roman" w:eastAsia="仿宋_GB2312" w:cs="仿宋_GB2312"/>
          <w:color w:val="auto"/>
          <w:sz w:val="32"/>
          <w:szCs w:val="32"/>
          <w:highlight w:val="none"/>
          <w:lang w:val="en-US" w:eastAsia="zh-CN"/>
        </w:rPr>
        <w:t>。目前，该站具备《生活饮用水卫生标准》（GB5749-2022）84项指标的自检能力，其中43项已通过CMA资质认证。定期委托具备资质的机构对出厂水进行97项指标检测，所有数据均符合国家标准，供水水质综合合格率达到100%。</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default" w:ascii="Times New Roman" w:hAnsi="Times New Roman" w:eastAsia="仿宋_GB2312" w:cs="仿宋_GB2312"/>
          <w:kern w:val="2"/>
          <w:sz w:val="32"/>
          <w:szCs w:val="32"/>
          <w:highlight w:val="none"/>
          <w:lang w:val="en-US" w:eastAsia="zh-CN" w:bidi="ar-SA"/>
        </w:rPr>
      </w:pPr>
      <w:r>
        <w:rPr>
          <w:rFonts w:hint="default" w:ascii="Times New Roman" w:hAnsi="Times New Roman" w:eastAsia="仿宋_GB2312" w:cs="仿宋_GB2312"/>
          <w:color w:val="auto"/>
          <w:sz w:val="32"/>
          <w:szCs w:val="32"/>
          <w:highlight w:val="none"/>
          <w:lang w:val="en-US" w:eastAsia="zh-CN"/>
        </w:rPr>
        <w:t>监测站下设驻厂化验室，每日对原水开展常规9项检测，对出厂水开展常规11项检测。在眉山城区共设置55处管网水质监测点，每月进行两次取样检测，管网水10项指标合格率持续保持100%。监测站按月</w:t>
      </w:r>
      <w:r>
        <w:rPr>
          <w:rFonts w:hint="eastAsia" w:ascii="Times New Roman" w:hAnsi="Times New Roman" w:eastAsia="仿宋_GB2312" w:cs="仿宋_GB2312"/>
          <w:color w:val="auto"/>
          <w:sz w:val="32"/>
          <w:szCs w:val="32"/>
          <w:highlight w:val="none"/>
          <w:lang w:val="en-US" w:eastAsia="zh-CN"/>
        </w:rPr>
        <w:t>出具</w:t>
      </w:r>
      <w:r>
        <w:rPr>
          <w:rFonts w:hint="default" w:ascii="Times New Roman" w:hAnsi="Times New Roman" w:eastAsia="仿宋_GB2312" w:cs="仿宋_GB2312"/>
          <w:color w:val="auto"/>
          <w:sz w:val="32"/>
          <w:szCs w:val="32"/>
          <w:highlight w:val="none"/>
          <w:lang w:val="en-US" w:eastAsia="zh-CN"/>
        </w:rPr>
        <w:t>原水、出厂水及管网水水质检测报告，并严格按照相关部门要求，及时、准确、</w:t>
      </w:r>
      <w:r>
        <w:rPr>
          <w:rFonts w:hint="default" w:ascii="Times New Roman" w:hAnsi="Times New Roman" w:eastAsia="仿宋_GB2312" w:cs="仿宋_GB2312"/>
          <w:kern w:val="2"/>
          <w:sz w:val="32"/>
          <w:szCs w:val="32"/>
          <w:highlight w:val="none"/>
          <w:lang w:val="en-US" w:eastAsia="zh-CN" w:bidi="ar-SA"/>
        </w:rPr>
        <w:t>完整地上报各项报告和资料。</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五、水厂运行管理情况</w:t>
      </w:r>
    </w:p>
    <w:p>
      <w:pPr>
        <w:ind w:firstLine="640" w:firstLineChars="200"/>
        <w:rPr>
          <w:rFonts w:ascii="Times New Roman" w:hAnsi="Times New Roman" w:eastAsia="仿宋_GB2312" w:cs="Times New Roman"/>
          <w:sz w:val="32"/>
          <w:szCs w:val="32"/>
        </w:rPr>
      </w:pPr>
      <w:r>
        <w:rPr>
          <w:rFonts w:hint="eastAsia" w:ascii="Times New Roman" w:hAnsi="Times New Roman" w:eastAsia="仿宋_GB2312" w:cs="仿宋_GB2312"/>
          <w:sz w:val="32"/>
          <w:szCs w:val="32"/>
        </w:rPr>
        <w:t>眉山市第</w:t>
      </w:r>
      <w:r>
        <w:rPr>
          <w:rFonts w:hint="eastAsia" w:ascii="Times New Roman" w:hAnsi="Times New Roman" w:eastAsia="仿宋_GB2312" w:cs="仿宋_GB2312"/>
          <w:sz w:val="32"/>
          <w:szCs w:val="32"/>
          <w:lang w:eastAsia="zh-CN"/>
        </w:rPr>
        <w:t>三</w:t>
      </w:r>
      <w:r>
        <w:rPr>
          <w:rFonts w:hint="eastAsia" w:ascii="Times New Roman" w:hAnsi="Times New Roman" w:eastAsia="仿宋_GB2312" w:cs="仿宋_GB2312"/>
          <w:sz w:val="32"/>
          <w:szCs w:val="32"/>
        </w:rPr>
        <w:t>水厂</w:t>
      </w:r>
      <w:r>
        <w:rPr>
          <w:rFonts w:hint="eastAsia" w:ascii="Times New Roman" w:hAnsi="Times New Roman" w:eastAsia="仿宋_GB2312" w:cs="仿宋_GB2312"/>
          <w:sz w:val="32"/>
          <w:szCs w:val="32"/>
          <w:lang w:eastAsia="zh-CN"/>
        </w:rPr>
        <w:t>位于</w:t>
      </w:r>
      <w:r>
        <w:rPr>
          <w:rFonts w:ascii="Times New Roman" w:hAnsi="Times New Roman" w:eastAsia="仿宋_GB2312" w:cs="Times New Roman"/>
          <w:sz w:val="32"/>
          <w:szCs w:val="32"/>
        </w:rPr>
        <w:t>四川省眉山市东坡区富牛镇广佛村3</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60" w:lineRule="exact"/>
        <w:ind w:right="0"/>
        <w:jc w:val="both"/>
        <w:textAlignment w:val="auto"/>
        <w:rPr>
          <w:rFonts w:hint="eastAsia" w:ascii="Times New Roman" w:hAnsi="Times New Roman" w:eastAsia="仿宋_GB2312"/>
          <w:sz w:val="32"/>
          <w:szCs w:val="32"/>
          <w:lang w:eastAsia="zh-CN"/>
        </w:rPr>
      </w:pPr>
      <w:r>
        <w:rPr>
          <w:rFonts w:hint="eastAsia" w:ascii="仿宋_GB2312" w:hAnsi="Times New Roman" w:eastAsia="仿宋_GB2312" w:cs="仿宋_GB2312"/>
          <w:kern w:val="2"/>
          <w:sz w:val="32"/>
          <w:szCs w:val="32"/>
          <w:lang w:val="en-US" w:eastAsia="zh-CN" w:bidi="ar"/>
        </w:rPr>
        <w:t>组，绿化覆盖率达到</w:t>
      </w:r>
      <w:r>
        <w:rPr>
          <w:rFonts w:hint="default" w:ascii="Times New Roman" w:hAnsi="Times New Roman" w:eastAsia="仿宋_GB2312" w:cs="Times New Roman"/>
          <w:kern w:val="2"/>
          <w:sz w:val="32"/>
          <w:szCs w:val="32"/>
          <w:lang w:val="en-US" w:eastAsia="zh-CN" w:bidi="ar"/>
        </w:rPr>
        <w:t>30%</w:t>
      </w:r>
      <w:r>
        <w:rPr>
          <w:rFonts w:hint="eastAsia" w:ascii="仿宋_GB2312" w:hAnsi="Times New Roman" w:eastAsia="仿宋_GB2312" w:cs="仿宋_GB2312"/>
          <w:kern w:val="2"/>
          <w:sz w:val="32"/>
          <w:szCs w:val="32"/>
          <w:lang w:val="en-US" w:eastAsia="zh-CN" w:bidi="ar"/>
        </w:rPr>
        <w:t>以上，环境优美。</w:t>
      </w:r>
      <w:r>
        <w:rPr>
          <w:rFonts w:hint="eastAsia" w:ascii="仿宋_GB2312" w:hAnsi="Times New Roman" w:eastAsia="仿宋_GB2312" w:cs="仿宋_GB2312"/>
          <w:b/>
          <w:bCs/>
          <w:kern w:val="2"/>
          <w:sz w:val="32"/>
          <w:szCs w:val="32"/>
          <w:lang w:val="en-US" w:eastAsia="zh-CN" w:bidi="ar"/>
        </w:rPr>
        <w:t>在人员配置上，</w:t>
      </w:r>
      <w:r>
        <w:rPr>
          <w:rFonts w:hint="eastAsia" w:ascii="仿宋_GB2312" w:hAnsi="Times New Roman" w:eastAsia="仿宋_GB2312" w:cs="仿宋_GB2312"/>
          <w:kern w:val="2"/>
          <w:sz w:val="32"/>
          <w:szCs w:val="32"/>
          <w:lang w:val="en-US" w:eastAsia="zh-CN" w:bidi="ar"/>
        </w:rPr>
        <w:t>一是实行厂长负责制，由供水生产部门相关负责人（生产调度中心副主任马锐）担任厂长；二是健全水厂岗位人员，生产运行岗位人员</w:t>
      </w:r>
      <w:r>
        <w:rPr>
          <w:rFonts w:hint="default" w:ascii="Times New Roman" w:hAnsi="Times New Roman" w:eastAsia="仿宋_GB2312" w:cs="Times New Roman"/>
          <w:kern w:val="2"/>
          <w:sz w:val="32"/>
          <w:szCs w:val="32"/>
          <w:lang w:val="en-US" w:eastAsia="zh-CN" w:bidi="ar"/>
        </w:rPr>
        <w:t>27</w:t>
      </w:r>
      <w:r>
        <w:rPr>
          <w:rFonts w:hint="eastAsia" w:ascii="仿宋_GB2312" w:hAnsi="Times New Roman" w:eastAsia="仿宋_GB2312" w:cs="仿宋_GB2312"/>
          <w:kern w:val="2"/>
          <w:sz w:val="32"/>
          <w:szCs w:val="32"/>
          <w:lang w:val="en-US" w:eastAsia="zh-CN" w:bidi="ar"/>
        </w:rPr>
        <w:t>人、驻厂机修人员</w:t>
      </w:r>
      <w:r>
        <w:rPr>
          <w:rFonts w:hint="default" w:ascii="Times New Roman" w:hAnsi="Times New Roman" w:eastAsia="仿宋_GB2312" w:cs="Times New Roman"/>
          <w:kern w:val="2"/>
          <w:sz w:val="32"/>
          <w:szCs w:val="32"/>
          <w:lang w:val="en-US" w:eastAsia="zh-CN" w:bidi="ar"/>
        </w:rPr>
        <w:t>3</w:t>
      </w:r>
      <w:r>
        <w:rPr>
          <w:rFonts w:hint="eastAsia" w:ascii="仿宋_GB2312" w:hAnsi="Times New Roman" w:eastAsia="仿宋_GB2312" w:cs="仿宋_GB2312"/>
          <w:kern w:val="2"/>
          <w:sz w:val="32"/>
          <w:szCs w:val="32"/>
          <w:lang w:val="en-US" w:eastAsia="zh-CN" w:bidi="ar"/>
        </w:rPr>
        <w:t>人、驻厂水质化验员</w:t>
      </w:r>
      <w:r>
        <w:rPr>
          <w:rFonts w:hint="default" w:ascii="Times New Roman" w:hAnsi="Times New Roman" w:eastAsia="仿宋_GB2312" w:cs="Times New Roman"/>
          <w:kern w:val="2"/>
          <w:sz w:val="32"/>
          <w:szCs w:val="32"/>
          <w:lang w:val="en-US" w:eastAsia="zh-CN" w:bidi="ar"/>
        </w:rPr>
        <w:t>2</w:t>
      </w:r>
      <w:r>
        <w:rPr>
          <w:rFonts w:hint="eastAsia" w:ascii="仿宋_GB2312" w:hAnsi="Times New Roman" w:eastAsia="仿宋_GB2312" w:cs="仿宋_GB2312"/>
          <w:kern w:val="2"/>
          <w:sz w:val="32"/>
          <w:szCs w:val="32"/>
          <w:lang w:val="en-US" w:eastAsia="zh-CN" w:bidi="ar"/>
        </w:rPr>
        <w:t>人；三是由具备保安资质单位负责厂区安保，配置专业安保人员</w:t>
      </w:r>
      <w:r>
        <w:rPr>
          <w:rFonts w:hint="default" w:ascii="Times New Roman" w:hAnsi="Times New Roman" w:eastAsia="仿宋_GB2312" w:cs="Times New Roman"/>
          <w:kern w:val="2"/>
          <w:sz w:val="32"/>
          <w:szCs w:val="32"/>
          <w:lang w:val="en-US" w:eastAsia="zh-CN" w:bidi="ar"/>
        </w:rPr>
        <w:t>8</w:t>
      </w:r>
      <w:r>
        <w:rPr>
          <w:rFonts w:hint="eastAsia" w:ascii="仿宋_GB2312" w:hAnsi="Times New Roman" w:eastAsia="仿宋_GB2312" w:cs="仿宋_GB2312"/>
          <w:kern w:val="2"/>
          <w:sz w:val="32"/>
          <w:szCs w:val="32"/>
          <w:lang w:val="en-US" w:eastAsia="zh-CN" w:bidi="ar"/>
        </w:rPr>
        <w:t>名。</w:t>
      </w:r>
      <w:r>
        <w:rPr>
          <w:rFonts w:hint="eastAsia" w:ascii="仿宋_GB2312" w:hAnsi="Times New Roman" w:eastAsia="仿宋_GB2312" w:cs="仿宋_GB2312"/>
          <w:b/>
          <w:bCs/>
          <w:kern w:val="2"/>
          <w:sz w:val="32"/>
          <w:szCs w:val="32"/>
          <w:lang w:val="en-US" w:eastAsia="zh-CN" w:bidi="ar"/>
        </w:rPr>
        <w:t>在供水生产上，</w:t>
      </w:r>
      <w:r>
        <w:rPr>
          <w:rFonts w:hint="eastAsia" w:ascii="仿宋_GB2312" w:hAnsi="Times New Roman" w:eastAsia="仿宋_GB2312" w:cs="仿宋_GB2312"/>
          <w:kern w:val="2"/>
          <w:sz w:val="32"/>
          <w:szCs w:val="32"/>
          <w:lang w:val="en-US" w:eastAsia="zh-CN" w:bidi="ar"/>
        </w:rPr>
        <w:t>一是采用先进的水处理工艺。水厂水处理工艺符合国家设计规范要求，设备、设施满足净化工艺要求，涉水产品（管材、管件、二氧化氯发生器等）均具有卫生许可批件。二是采用合格的药剂用品。水厂所用净水药剂具有卫生许可批件、产品合格证，进厂时公司财务人员与厂区工作人员联合对净水药剂进行数据、质量的核对检验，保证药剂数量准确和在有效期内使用。委托第三方对药剂进行检测，确保药剂符合国家标准和供水生产要求。厂区对净水药剂设有专门存放区域，建立了保管规章制度。三是采取严格的质量管控。工序清晰，有明确的质控点和质控标准、质控方法</w:t>
      </w:r>
      <w:r>
        <w:rPr>
          <w:rFonts w:hint="default" w:ascii="Times New Roman" w:hAnsi="Times New Roman" w:eastAsia="仿宋_GB2312" w:cs="Times New Roman"/>
          <w:kern w:val="2"/>
          <w:sz w:val="32"/>
          <w:szCs w:val="32"/>
          <w:lang w:val="en-US" w:eastAsia="zh-CN" w:bidi="ar"/>
        </w:rPr>
        <w:t>;</w:t>
      </w:r>
      <w:r>
        <w:rPr>
          <w:rFonts w:hint="eastAsia" w:ascii="仿宋_GB2312" w:hAnsi="Times New Roman" w:eastAsia="仿宋_GB2312" w:cs="仿宋_GB2312"/>
          <w:kern w:val="2"/>
          <w:sz w:val="32"/>
          <w:szCs w:val="32"/>
          <w:lang w:val="en-US" w:eastAsia="zh-CN" w:bidi="ar"/>
        </w:rPr>
        <w:t>工序规范，滤前滤后均设立质控点，</w:t>
      </w:r>
      <w:r>
        <w:rPr>
          <w:rFonts w:hint="default" w:ascii="Times New Roman" w:hAnsi="Times New Roman" w:eastAsia="仿宋_GB2312" w:cs="Times New Roman"/>
          <w:kern w:val="2"/>
          <w:sz w:val="32"/>
          <w:szCs w:val="32"/>
          <w:lang w:val="en-US" w:eastAsia="zh-CN" w:bidi="ar"/>
        </w:rPr>
        <w:t>24</w:t>
      </w:r>
      <w:r>
        <w:rPr>
          <w:rFonts w:hint="eastAsia" w:ascii="仿宋_GB2312" w:hAnsi="Times New Roman" w:eastAsia="仿宋_GB2312" w:cs="仿宋_GB2312"/>
          <w:kern w:val="2"/>
          <w:sz w:val="32"/>
          <w:szCs w:val="32"/>
          <w:lang w:val="en-US" w:eastAsia="zh-CN" w:bidi="ar"/>
        </w:rPr>
        <w:t>小时在线检测。</w:t>
      </w:r>
      <w:r>
        <w:rPr>
          <w:rFonts w:hint="eastAsia" w:ascii="仿宋_GB2312" w:hAnsi="Times New Roman" w:eastAsia="仿宋_GB2312" w:cs="仿宋_GB2312"/>
          <w:b/>
          <w:bCs/>
          <w:kern w:val="2"/>
          <w:sz w:val="32"/>
          <w:szCs w:val="32"/>
          <w:lang w:val="en-US" w:eastAsia="zh-CN" w:bidi="ar"/>
        </w:rPr>
        <w:t>在供水保障上，</w:t>
      </w:r>
      <w:r>
        <w:rPr>
          <w:rFonts w:hint="eastAsia" w:ascii="仿宋_GB2312" w:hAnsi="Times New Roman" w:eastAsia="仿宋_GB2312" w:cs="仿宋_GB2312"/>
          <w:b w:val="0"/>
          <w:bCs w:val="0"/>
          <w:kern w:val="2"/>
          <w:sz w:val="32"/>
          <w:szCs w:val="32"/>
          <w:lang w:val="en-US" w:eastAsia="zh-CN" w:bidi="ar"/>
        </w:rPr>
        <w:t>一是</w:t>
      </w:r>
      <w:r>
        <w:rPr>
          <w:rFonts w:hint="eastAsia" w:ascii="仿宋_GB2312" w:hAnsi="Times New Roman" w:eastAsia="仿宋_GB2312" w:cs="仿宋_GB2312"/>
          <w:kern w:val="2"/>
          <w:sz w:val="32"/>
          <w:szCs w:val="32"/>
          <w:lang w:val="en-US" w:eastAsia="zh-CN" w:bidi="ar"/>
        </w:rPr>
        <w:t>加强一、二、三水厂（一、二期）、取水口、供水热线的工作联动，一水厂负责各厂机组调配，二水厂负责各厂及取水口的原水调配，三水厂（一、二期）配合恒压供水，确保水量充足、水压平稳；二是建立与区县供水单位的联动协调机制，根据彭山（青龙）片区、青神片区的用水计划，充分利用清</w:t>
      </w:r>
      <w:r>
        <w:rPr>
          <w:rFonts w:hint="eastAsia" w:ascii="Times New Roman" w:hAnsi="Times New Roman" w:eastAsia="仿宋_GB2312"/>
          <w:sz w:val="32"/>
          <w:szCs w:val="32"/>
          <w:lang w:eastAsia="zh-CN"/>
        </w:rPr>
        <w:t>水池储水调节作用合理调配水量，</w:t>
      </w:r>
      <w:r>
        <w:rPr>
          <w:rFonts w:hint="eastAsia" w:ascii="Times New Roman" w:hAnsi="Times New Roman" w:eastAsia="仿宋_GB2312"/>
          <w:sz w:val="32"/>
          <w:szCs w:val="32"/>
          <w:lang w:val="en-US" w:eastAsia="zh-CN"/>
        </w:rPr>
        <w:t xml:space="preserve"> </w:t>
      </w:r>
      <w:r>
        <w:rPr>
          <w:rFonts w:hint="eastAsia" w:ascii="Times New Roman" w:hAnsi="Times New Roman" w:eastAsia="仿宋_GB2312"/>
          <w:sz w:val="32"/>
          <w:szCs w:val="32"/>
          <w:lang w:eastAsia="zh-CN"/>
        </w:rPr>
        <w:t>减缓高峰时段主城区供水压力；三是</w:t>
      </w:r>
      <w:r>
        <w:rPr>
          <w:rFonts w:hint="eastAsia" w:ascii="Times New Roman" w:hAnsi="Times New Roman" w:eastAsia="仿宋_GB2312"/>
          <w:sz w:val="32"/>
          <w:szCs w:val="32"/>
        </w:rPr>
        <w:t>加强对生产</w:t>
      </w:r>
      <w:r>
        <w:rPr>
          <w:rFonts w:hint="eastAsia" w:ascii="Times New Roman" w:hAnsi="Times New Roman" w:eastAsia="仿宋_GB2312"/>
          <w:sz w:val="32"/>
          <w:szCs w:val="32"/>
          <w:lang w:eastAsia="zh-CN"/>
        </w:rPr>
        <w:t>设施</w:t>
      </w:r>
      <w:r>
        <w:rPr>
          <w:rFonts w:hint="eastAsia" w:ascii="Times New Roman" w:hAnsi="Times New Roman" w:eastAsia="仿宋_GB2312"/>
          <w:sz w:val="32"/>
          <w:szCs w:val="32"/>
        </w:rPr>
        <w:t>设备、供电线路的巡查和维护管理，</w:t>
      </w:r>
      <w:r>
        <w:rPr>
          <w:rFonts w:hint="eastAsia" w:ascii="Times New Roman" w:hAnsi="Times New Roman" w:eastAsia="仿宋_GB2312"/>
          <w:sz w:val="32"/>
          <w:szCs w:val="32"/>
          <w:lang w:eastAsia="zh-CN"/>
        </w:rPr>
        <w:t>拉</w:t>
      </w:r>
    </w:p>
    <w:p>
      <w:pPr>
        <w:pStyle w:val="2"/>
        <w:rPr>
          <w:rFonts w:hint="eastAsia"/>
          <w:lang w:eastAsia="zh-CN"/>
        </w:rPr>
      </w:pPr>
    </w:p>
    <w:p>
      <w:pPr>
        <w:keepNext w:val="0"/>
        <w:keepLines w:val="0"/>
        <w:pageBreakBefore w:val="0"/>
        <w:widowControl w:val="0"/>
        <w:kinsoku/>
        <w:wordWrap/>
        <w:overflowPunct w:val="0"/>
        <w:topLinePunct w:val="0"/>
        <w:autoSpaceDE/>
        <w:autoSpaceDN/>
        <w:bidi w:val="0"/>
        <w:adjustRightInd/>
        <w:snapToGrid/>
        <w:spacing w:line="560" w:lineRule="exact"/>
        <w:textAlignment w:val="auto"/>
        <w:rPr>
          <w:rFonts w:hint="eastAsia" w:ascii="Times New Roman" w:hAnsi="Times New Roman" w:eastAsia="仿宋_GB2312" w:cs="仿宋_GB2312"/>
          <w:b w:val="0"/>
          <w:bCs w:val="0"/>
          <w:sz w:val="32"/>
          <w:szCs w:val="32"/>
          <w:lang w:eastAsia="zh-CN"/>
        </w:rPr>
      </w:pPr>
      <w:r>
        <w:rPr>
          <w:rFonts w:hint="eastAsia" w:ascii="Times New Roman" w:hAnsi="Times New Roman" w:eastAsia="仿宋_GB2312"/>
          <w:sz w:val="32"/>
          <w:szCs w:val="32"/>
          <w:lang w:eastAsia="zh-CN"/>
        </w:rPr>
        <w:t>网</w:t>
      </w:r>
      <w:r>
        <w:rPr>
          <w:rFonts w:hint="eastAsia" w:ascii="Times New Roman" w:hAnsi="Times New Roman" w:eastAsia="仿宋_GB2312"/>
          <w:sz w:val="32"/>
          <w:szCs w:val="32"/>
        </w:rPr>
        <w:t>排查整治隐患，</w:t>
      </w:r>
      <w:r>
        <w:rPr>
          <w:rFonts w:hint="eastAsia" w:ascii="Times New Roman" w:hAnsi="Times New Roman" w:eastAsia="仿宋_GB2312"/>
          <w:sz w:val="32"/>
          <w:szCs w:val="32"/>
          <w:lang w:eastAsia="zh-CN"/>
        </w:rPr>
        <w:t>对设备逐一建档，</w:t>
      </w:r>
      <w:r>
        <w:rPr>
          <w:rFonts w:hint="eastAsia" w:ascii="Times New Roman" w:hAnsi="Times New Roman" w:eastAsia="仿宋_GB2312"/>
          <w:sz w:val="32"/>
          <w:szCs w:val="32"/>
        </w:rPr>
        <w:t>每日做好</w:t>
      </w:r>
      <w:r>
        <w:rPr>
          <w:rFonts w:hint="eastAsia" w:ascii="Times New Roman" w:hAnsi="Times New Roman" w:eastAsia="仿宋_GB2312"/>
          <w:sz w:val="32"/>
          <w:szCs w:val="32"/>
          <w:lang w:eastAsia="zh-CN"/>
        </w:rPr>
        <w:t>设备运行状况、</w:t>
      </w:r>
      <w:r>
        <w:rPr>
          <w:rFonts w:hint="eastAsia" w:ascii="Times New Roman" w:hAnsi="Times New Roman" w:eastAsia="仿宋_GB2312"/>
          <w:sz w:val="32"/>
          <w:szCs w:val="32"/>
        </w:rPr>
        <w:t>巡查维护记录，确保生产设备设施和供电线路的正常运行。</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六、管网运行管理情况</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(一)组织保障。</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Times New Roman" w:hAnsi="Times New Roman" w:eastAsia="仿宋_GB2312"/>
          <w:sz w:val="32"/>
          <w:szCs w:val="32"/>
          <w:highlight w:val="none"/>
        </w:rPr>
      </w:pPr>
      <w:r>
        <w:rPr>
          <w:rFonts w:hint="eastAsia" w:ascii="Times New Roman" w:hAnsi="Times New Roman" w:eastAsia="仿宋_GB2312"/>
          <w:sz w:val="32"/>
          <w:szCs w:val="32"/>
          <w:highlight w:val="none"/>
        </w:rPr>
        <w:t>公司</w:t>
      </w:r>
      <w:r>
        <w:rPr>
          <w:rFonts w:hint="eastAsia" w:ascii="Times New Roman" w:hAnsi="Times New Roman" w:eastAsia="仿宋_GB2312"/>
          <w:sz w:val="32"/>
          <w:szCs w:val="32"/>
          <w:highlight w:val="none"/>
          <w:lang w:val="en-US" w:eastAsia="zh-CN"/>
        </w:rPr>
        <w:t>运行维护中心</w:t>
      </w:r>
      <w:r>
        <w:rPr>
          <w:rFonts w:hint="eastAsia" w:ascii="Times New Roman" w:hAnsi="Times New Roman" w:eastAsia="仿宋_GB2312"/>
          <w:sz w:val="32"/>
          <w:szCs w:val="32"/>
          <w:highlight w:val="none"/>
        </w:rPr>
        <w:t>负责城区管网及附属设施的日常维护与巡查工作，严格执行相关规章制度，规范做好巡查记录，有效保障城市管网安全运行。为强化</w:t>
      </w:r>
      <w:r>
        <w:rPr>
          <w:rFonts w:hint="eastAsia" w:ascii="Times New Roman" w:hAnsi="Times New Roman" w:eastAsia="仿宋_GB2312"/>
          <w:sz w:val="32"/>
          <w:szCs w:val="32"/>
          <w:highlight w:val="none"/>
          <w:lang w:eastAsia="zh-CN"/>
        </w:rPr>
        <w:t>取供水</w:t>
      </w:r>
      <w:r>
        <w:rPr>
          <w:rFonts w:hint="eastAsia" w:ascii="Times New Roman" w:hAnsi="Times New Roman" w:eastAsia="仿宋_GB2312"/>
          <w:sz w:val="32"/>
          <w:szCs w:val="32"/>
          <w:highlight w:val="none"/>
        </w:rPr>
        <w:t>保障并系统控制漏损，公司主动谋划，推动实施“龙水引眉”原水管道改造工程与眉山市城市供水管网漏损控制项目，总投资约2亿元。其中，“龙水引眉”项目已于2024年4月建成4.9</w:t>
      </w:r>
      <w:r>
        <w:rPr>
          <w:rFonts w:hint="eastAsia" w:ascii="Times New Roman" w:hAnsi="Times New Roman" w:eastAsia="仿宋_GB2312"/>
          <w:sz w:val="32"/>
          <w:szCs w:val="32"/>
          <w:highlight w:val="none"/>
          <w:lang w:val="en-US" w:eastAsia="zh-CN"/>
        </w:rPr>
        <w:t>2</w:t>
      </w:r>
      <w:r>
        <w:rPr>
          <w:rFonts w:hint="eastAsia" w:ascii="Times New Roman" w:hAnsi="Times New Roman" w:eastAsia="仿宋_GB2312"/>
          <w:sz w:val="32"/>
          <w:szCs w:val="32"/>
          <w:highlight w:val="none"/>
        </w:rPr>
        <w:t>公里管道并实现通水，显著提升了原水输送的可靠性；管网漏损控制项目计划更新老旧管网34.45公里。截至目前，</w:t>
      </w:r>
      <w:r>
        <w:rPr>
          <w:rFonts w:hint="eastAsia" w:ascii="Times New Roman" w:hAnsi="Times New Roman" w:eastAsia="仿宋_GB2312"/>
          <w:sz w:val="32"/>
          <w:szCs w:val="32"/>
          <w:highlight w:val="none"/>
          <w:lang w:val="en-US" w:eastAsia="zh-CN"/>
        </w:rPr>
        <w:t>已</w:t>
      </w:r>
      <w:r>
        <w:rPr>
          <w:rFonts w:hint="eastAsia" w:ascii="Times New Roman" w:hAnsi="Times New Roman" w:eastAsia="仿宋_GB2312"/>
          <w:sz w:val="32"/>
          <w:szCs w:val="32"/>
          <w:highlight w:val="none"/>
        </w:rPr>
        <w:t>累计更新改造供水管网2</w:t>
      </w:r>
      <w:r>
        <w:rPr>
          <w:rFonts w:hint="eastAsia" w:ascii="Times New Roman" w:hAnsi="Times New Roman" w:eastAsia="仿宋_GB2312"/>
          <w:sz w:val="32"/>
          <w:szCs w:val="32"/>
          <w:highlight w:val="none"/>
          <w:lang w:val="en-US" w:eastAsia="zh-CN"/>
        </w:rPr>
        <w:t>8</w:t>
      </w:r>
      <w:r>
        <w:rPr>
          <w:rFonts w:hint="eastAsia" w:ascii="Times New Roman" w:hAnsi="Times New Roman" w:eastAsia="仿宋_GB2312"/>
          <w:sz w:val="32"/>
          <w:szCs w:val="32"/>
          <w:highlight w:val="none"/>
        </w:rPr>
        <w:t>.</w:t>
      </w:r>
      <w:r>
        <w:rPr>
          <w:rFonts w:hint="eastAsia" w:ascii="Times New Roman" w:hAnsi="Times New Roman" w:eastAsia="仿宋_GB2312"/>
          <w:sz w:val="32"/>
          <w:szCs w:val="32"/>
          <w:highlight w:val="none"/>
          <w:lang w:val="en-US" w:eastAsia="zh-CN"/>
        </w:rPr>
        <w:t>4</w:t>
      </w:r>
      <w:r>
        <w:rPr>
          <w:rFonts w:hint="eastAsia" w:ascii="Times New Roman" w:hAnsi="Times New Roman" w:eastAsia="仿宋_GB2312"/>
          <w:sz w:val="32"/>
          <w:szCs w:val="32"/>
          <w:highlight w:val="none"/>
        </w:rPr>
        <w:t>公里。通过系统治理，眉山市公共供水管网漏损率已</w:t>
      </w:r>
      <w:r>
        <w:rPr>
          <w:rFonts w:hint="eastAsia" w:ascii="Times New Roman" w:hAnsi="Times New Roman" w:eastAsia="仿宋_GB2312"/>
          <w:color w:val="000000" w:themeColor="text1"/>
          <w:sz w:val="32"/>
          <w:szCs w:val="32"/>
          <w:highlight w:val="none"/>
          <w14:textFill>
            <w14:solidFill>
              <w14:schemeClr w14:val="tx1"/>
            </w14:solidFill>
          </w14:textFill>
        </w:rPr>
        <w:t>下降至8.</w:t>
      </w:r>
      <w:r>
        <w:rPr>
          <w:rFonts w:hint="eastAsia" w:ascii="Times New Roman" w:hAnsi="Times New Roman" w:eastAsia="仿宋_GB2312"/>
          <w:color w:val="000000" w:themeColor="text1"/>
          <w:sz w:val="32"/>
          <w:szCs w:val="32"/>
          <w:highlight w:val="none"/>
          <w:lang w:val="en-US" w:eastAsia="zh-CN"/>
          <w14:textFill>
            <w14:solidFill>
              <w14:schemeClr w14:val="tx1"/>
            </w14:solidFill>
          </w14:textFill>
        </w:rPr>
        <w:t>63</w:t>
      </w:r>
      <w:r>
        <w:rPr>
          <w:rFonts w:hint="eastAsia" w:ascii="Times New Roman" w:hAnsi="Times New Roman" w:eastAsia="仿宋_GB2312"/>
          <w:color w:val="000000" w:themeColor="text1"/>
          <w:sz w:val="32"/>
          <w:szCs w:val="32"/>
          <w:highlight w:val="none"/>
          <w14:textFill>
            <w14:solidFill>
              <w14:schemeClr w14:val="tx1"/>
            </w14:solidFill>
          </w14:textFill>
        </w:rPr>
        <w:t>%</w:t>
      </w:r>
      <w:r>
        <w:rPr>
          <w:rFonts w:hint="eastAsia" w:ascii="Times New Roman" w:hAnsi="Times New Roman" w:eastAsia="仿宋_GB2312"/>
          <w:sz w:val="32"/>
          <w:szCs w:val="32"/>
          <w:highlight w:val="none"/>
        </w:rPr>
        <w:t>，节水降耗成效显著。同时，公司持续做好</w:t>
      </w:r>
      <w:r>
        <w:rPr>
          <w:rFonts w:hint="eastAsia" w:ascii="Times New Roman" w:hAnsi="Times New Roman" w:eastAsia="仿宋_GB2312"/>
          <w:sz w:val="32"/>
          <w:szCs w:val="32"/>
          <w:highlight w:val="none"/>
          <w:lang w:val="en-US" w:eastAsia="zh-CN"/>
        </w:rPr>
        <w:t>供水基础</w:t>
      </w:r>
      <w:r>
        <w:rPr>
          <w:rFonts w:hint="eastAsia" w:ascii="Times New Roman" w:hAnsi="Times New Roman" w:eastAsia="仿宋_GB2312"/>
          <w:sz w:val="32"/>
          <w:szCs w:val="32"/>
          <w:highlight w:val="none"/>
        </w:rPr>
        <w:t>设施设备的保养维护，定期开展检查与检修，有效降低爆管等突发事件发生概率，全面保障城市供水安全。</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(二)服务高效。</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如遇计划检修供水设施降低供水服务压力前，按程序、按规定时限采取多渠道多方式通知服务范围的全体用户。</w:t>
      </w:r>
      <w:r>
        <w:rPr>
          <w:rFonts w:hint="eastAsia" w:ascii="仿宋_GB2312" w:hAnsi="仿宋_GB2312" w:eastAsia="仿宋_GB2312" w:cs="仿宋_GB2312"/>
          <w:sz w:val="32"/>
          <w:szCs w:val="32"/>
          <w:lang w:eastAsia="zh-CN"/>
        </w:rPr>
        <w:t>加强对</w:t>
      </w:r>
      <w:r>
        <w:rPr>
          <w:rFonts w:hint="eastAsia" w:ascii="仿宋_GB2312" w:hAnsi="仿宋_GB2312" w:eastAsia="仿宋_GB2312" w:cs="仿宋_GB2312"/>
          <w:sz w:val="32"/>
          <w:szCs w:val="32"/>
        </w:rPr>
        <w:t>管网压力</w:t>
      </w:r>
      <w:r>
        <w:rPr>
          <w:rFonts w:hint="eastAsia" w:ascii="仿宋_GB2312" w:hAnsi="仿宋_GB2312" w:eastAsia="仿宋_GB2312" w:cs="仿宋_GB2312"/>
          <w:sz w:val="32"/>
          <w:szCs w:val="32"/>
          <w:lang w:eastAsia="zh-CN"/>
        </w:rPr>
        <w:t>的巡查，对</w:t>
      </w:r>
      <w:r>
        <w:rPr>
          <w:rFonts w:hint="eastAsia" w:ascii="仿宋_GB2312" w:hAnsi="仿宋_GB2312" w:eastAsia="仿宋_GB2312" w:cs="仿宋_GB2312"/>
          <w:sz w:val="32"/>
          <w:szCs w:val="32"/>
        </w:rPr>
        <w:t>处漏、爆管抢修</w:t>
      </w:r>
      <w:r>
        <w:rPr>
          <w:rFonts w:hint="eastAsia" w:ascii="仿宋_GB2312" w:hAnsi="仿宋_GB2312" w:eastAsia="仿宋_GB2312" w:cs="仿宋_GB2312"/>
          <w:sz w:val="32"/>
          <w:szCs w:val="32"/>
          <w:lang w:eastAsia="zh-CN"/>
        </w:rPr>
        <w:t>做到及时、高效</w:t>
      </w:r>
      <w:r>
        <w:rPr>
          <w:rFonts w:hint="eastAsia" w:ascii="仿宋_GB2312" w:hAnsi="仿宋_GB2312" w:eastAsia="仿宋_GB2312" w:cs="仿宋_GB2312"/>
          <w:sz w:val="32"/>
          <w:szCs w:val="32"/>
        </w:rPr>
        <w:t>。</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(三)系统先进。</w:t>
      </w:r>
    </w:p>
    <w:p>
      <w:pPr>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公司</w:t>
      </w:r>
      <w:r>
        <w:rPr>
          <w:rFonts w:hint="eastAsia" w:ascii="仿宋_GB2312" w:hAnsi="仿宋_GB2312" w:eastAsia="仿宋_GB2312" w:cs="仿宋_GB2312"/>
          <w:sz w:val="32"/>
          <w:szCs w:val="32"/>
          <w:lang w:eastAsia="zh-CN"/>
        </w:rPr>
        <w:t>在智慧水务</w:t>
      </w:r>
      <w:r>
        <w:rPr>
          <w:rFonts w:hint="eastAsia" w:ascii="仿宋_GB2312" w:hAnsi="仿宋_GB2312" w:eastAsia="仿宋_GB2312" w:cs="仿宋_GB2312"/>
          <w:sz w:val="32"/>
          <w:szCs w:val="32"/>
        </w:rPr>
        <w:t>建立了</w:t>
      </w:r>
      <w:r>
        <w:rPr>
          <w:rFonts w:hint="default" w:ascii="Times New Roman" w:hAnsi="Times New Roman" w:eastAsia="仿宋_GB2312" w:cs="Times New Roman"/>
          <w:sz w:val="32"/>
          <w:szCs w:val="32"/>
        </w:rPr>
        <w:t>GIS</w:t>
      </w:r>
      <w:r>
        <w:rPr>
          <w:rFonts w:hint="eastAsia" w:ascii="仿宋_GB2312" w:hAnsi="仿宋_GB2312" w:eastAsia="仿宋_GB2312" w:cs="仿宋_GB2312"/>
          <w:sz w:val="32"/>
          <w:szCs w:val="32"/>
        </w:rPr>
        <w:t>管网信息档案系统，有完善、准</w:t>
      </w:r>
    </w:p>
    <w:p>
      <w:pPr>
        <w:keepNext w:val="0"/>
        <w:keepLines w:val="0"/>
        <w:pageBreakBefore w:val="0"/>
        <w:widowControl w:val="0"/>
        <w:kinsoku/>
        <w:wordWrap/>
        <w:overflowPunct w:val="0"/>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确的城市供水管网平面布置图、城市输配水管网改造设计方案及设计图，并设立专人负责管理。</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(四)点位合理。</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城区设立有多处供水水压测压点，压力控制点的压力实行连续测定并自动记录。</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(五)方案优化。</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公司</w:t>
      </w:r>
      <w:r>
        <w:rPr>
          <w:rFonts w:hint="eastAsia" w:ascii="仿宋_GB2312" w:hAnsi="仿宋_GB2312" w:eastAsia="仿宋_GB2312" w:cs="仿宋_GB2312"/>
          <w:sz w:val="32"/>
          <w:szCs w:val="32"/>
          <w:lang w:eastAsia="zh-CN"/>
        </w:rPr>
        <w:t>制定</w:t>
      </w:r>
      <w:r>
        <w:rPr>
          <w:rFonts w:hint="eastAsia" w:ascii="仿宋_GB2312" w:hAnsi="仿宋_GB2312" w:eastAsia="仿宋_GB2312" w:cs="仿宋_GB2312"/>
          <w:sz w:val="32"/>
          <w:szCs w:val="32"/>
        </w:rPr>
        <w:t>供水调度方案，控制各出厂水压</w:t>
      </w:r>
      <w:r>
        <w:rPr>
          <w:rFonts w:hint="eastAsia" w:ascii="仿宋_GB2312" w:hAnsi="仿宋_GB2312" w:eastAsia="仿宋_GB2312" w:cs="仿宋_GB2312"/>
          <w:sz w:val="32"/>
          <w:szCs w:val="32"/>
          <w:lang w:eastAsia="zh-CN"/>
        </w:rPr>
        <w:t>，保障供水压力平稳，</w:t>
      </w:r>
      <w:r>
        <w:rPr>
          <w:rFonts w:hint="eastAsia" w:ascii="仿宋_GB2312" w:hAnsi="仿宋_GB2312" w:eastAsia="仿宋_GB2312" w:cs="仿宋_GB2312"/>
          <w:sz w:val="32"/>
          <w:szCs w:val="32"/>
        </w:rPr>
        <w:t>管网末梢服务压力不低于</w:t>
      </w:r>
      <w:r>
        <w:rPr>
          <w:rFonts w:hint="default" w:ascii="Times New Roman" w:hAnsi="Times New Roman" w:eastAsia="仿宋_GB2312" w:cs="Times New Roman"/>
          <w:sz w:val="32"/>
          <w:szCs w:val="32"/>
        </w:rPr>
        <w:t>0.16</w:t>
      </w:r>
      <w:r>
        <w:rPr>
          <w:rFonts w:hint="eastAsia" w:ascii="仿宋_GB2312" w:hAnsi="仿宋_GB2312" w:eastAsia="仿宋_GB2312" w:cs="仿宋_GB2312"/>
          <w:sz w:val="32"/>
          <w:szCs w:val="32"/>
        </w:rPr>
        <w:t>兆帕，服务压力合格率不低于</w:t>
      </w:r>
      <w:r>
        <w:rPr>
          <w:rFonts w:hint="default" w:ascii="Times New Roman" w:hAnsi="Times New Roman" w:eastAsia="仿宋_GB2312" w:cs="Times New Roman"/>
          <w:sz w:val="32"/>
          <w:szCs w:val="32"/>
        </w:rPr>
        <w:t>97%</w:t>
      </w:r>
      <w:r>
        <w:rPr>
          <w:rFonts w:hint="eastAsia" w:ascii="仿宋_GB2312" w:hAnsi="仿宋_GB2312" w:eastAsia="仿宋_GB2312" w:cs="仿宋_GB2312"/>
          <w:sz w:val="32"/>
          <w:szCs w:val="32"/>
        </w:rPr>
        <w:t>。</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七、二次供水管理情况</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highlight w:val="yellow"/>
        </w:rPr>
      </w:pPr>
      <w:r>
        <w:rPr>
          <w:rFonts w:hint="eastAsia" w:ascii="楷体_GB2312" w:hAnsi="楷体_GB2312" w:eastAsia="楷体_GB2312" w:cs="楷体_GB2312"/>
          <w:b w:val="0"/>
          <w:bCs w:val="0"/>
          <w:sz w:val="32"/>
          <w:szCs w:val="32"/>
          <w:highlight w:val="none"/>
        </w:rPr>
        <w:t>(一)组织保障。</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highlight w:val="none"/>
        </w:rPr>
      </w:pPr>
      <w:r>
        <w:rPr>
          <w:rFonts w:hint="default" w:ascii="Times New Roman" w:hAnsi="Times New Roman" w:eastAsia="仿宋_GB2312" w:cs="Times New Roman"/>
          <w:sz w:val="32"/>
          <w:szCs w:val="32"/>
          <w:highlight w:val="none"/>
        </w:rPr>
        <w:t>公司组建供水</w:t>
      </w:r>
      <w:r>
        <w:rPr>
          <w:rFonts w:hint="default" w:ascii="Times New Roman" w:hAnsi="Times New Roman" w:eastAsia="仿宋_GB2312" w:cs="Times New Roman"/>
          <w:sz w:val="32"/>
          <w:szCs w:val="32"/>
          <w:highlight w:val="none"/>
          <w:lang w:val="en-US" w:eastAsia="zh-CN"/>
        </w:rPr>
        <w:t>运行维护中心</w:t>
      </w:r>
      <w:r>
        <w:rPr>
          <w:rFonts w:hint="default" w:ascii="Times New Roman" w:hAnsi="Times New Roman" w:eastAsia="仿宋_GB2312" w:cs="Times New Roman"/>
          <w:sz w:val="32"/>
          <w:szCs w:val="32"/>
          <w:highlight w:val="none"/>
        </w:rPr>
        <w:t>，负责城区二次供水日常管理相关工作。为全面提升二次供水管理效率，进一步健全管理体系</w:t>
      </w:r>
      <w:r>
        <w:rPr>
          <w:rFonts w:hint="eastAsia" w:ascii="Times New Roman" w:hAnsi="Times New Roman" w:eastAsia="仿宋_GB2312" w:cs="Times New Roman"/>
          <w:sz w:val="32"/>
          <w:szCs w:val="32"/>
          <w:highlight w:val="none"/>
          <w:lang w:eastAsia="zh-CN"/>
        </w:rPr>
        <w:t>，</w:t>
      </w:r>
      <w:r>
        <w:rPr>
          <w:rFonts w:hint="default" w:ascii="Times New Roman" w:hAnsi="Times New Roman" w:eastAsia="仿宋_GB2312" w:cs="Times New Roman"/>
          <w:sz w:val="32"/>
          <w:szCs w:val="32"/>
          <w:highlight w:val="none"/>
        </w:rPr>
        <w:t>公司于2025年1月</w:t>
      </w:r>
      <w:r>
        <w:rPr>
          <w:rFonts w:hint="eastAsia" w:ascii="Times New Roman" w:hAnsi="Times New Roman" w:eastAsia="仿宋_GB2312" w:cs="Times New Roman"/>
          <w:sz w:val="32"/>
          <w:szCs w:val="32"/>
          <w:highlight w:val="none"/>
          <w:lang w:eastAsia="zh-CN"/>
        </w:rPr>
        <w:t>将</w:t>
      </w:r>
      <w:r>
        <w:rPr>
          <w:rFonts w:hint="default" w:ascii="Times New Roman" w:hAnsi="Times New Roman" w:eastAsia="仿宋_GB2312" w:cs="Times New Roman"/>
          <w:sz w:val="32"/>
          <w:szCs w:val="32"/>
          <w:highlight w:val="none"/>
        </w:rPr>
        <w:t>二次供水业务由眉山环投建设工程有限公司划转至公司供水事业部，全力推进城市二次供水管理规范有序，保障水质安全稳定。</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highlight w:val="none"/>
        </w:rPr>
      </w:pPr>
      <w:r>
        <w:rPr>
          <w:rFonts w:hint="eastAsia" w:ascii="楷体_GB2312" w:hAnsi="楷体_GB2312" w:eastAsia="楷体_GB2312" w:cs="楷体_GB2312"/>
          <w:b w:val="0"/>
          <w:bCs w:val="0"/>
          <w:sz w:val="32"/>
          <w:szCs w:val="32"/>
          <w:highlight w:val="none"/>
        </w:rPr>
        <w:t>(二)制度健全。</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highlight w:val="none"/>
        </w:rPr>
      </w:pPr>
      <w:r>
        <w:rPr>
          <w:rFonts w:hint="default" w:ascii="Times New Roman" w:hAnsi="Times New Roman" w:eastAsia="仿宋_GB2312" w:cs="Times New Roman"/>
          <w:sz w:val="32"/>
          <w:szCs w:val="32"/>
          <w:highlight w:val="none"/>
        </w:rPr>
        <w:t>公司已建立完善的二次供水管理制度，明确了二次供水管理的主要职责，制定了涵盖二次供水水池（箱）</w:t>
      </w:r>
      <w:r>
        <w:rPr>
          <w:rFonts w:hint="eastAsia" w:ascii="Times New Roman" w:hAnsi="Times New Roman" w:eastAsia="仿宋_GB2312" w:cs="Times New Roman"/>
          <w:sz w:val="32"/>
          <w:szCs w:val="32"/>
          <w:highlight w:val="none"/>
          <w:lang w:eastAsia="zh-CN"/>
        </w:rPr>
        <w:t>的</w:t>
      </w:r>
      <w:r>
        <w:rPr>
          <w:rFonts w:hint="default" w:ascii="Times New Roman" w:hAnsi="Times New Roman" w:eastAsia="仿宋_GB2312" w:cs="Times New Roman"/>
          <w:sz w:val="32"/>
          <w:szCs w:val="32"/>
          <w:highlight w:val="none"/>
        </w:rPr>
        <w:t>清洗消毒操作规程、二次供水设施维护管理制度以及供水热线服务投诉办理规程等在内的多项部门管理制度，为二次供水规范运行提供制度保障。</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highlight w:val="yellow"/>
        </w:rPr>
      </w:pPr>
      <w:r>
        <w:rPr>
          <w:rFonts w:hint="eastAsia" w:ascii="楷体_GB2312" w:hAnsi="楷体_GB2312" w:eastAsia="楷体_GB2312" w:cs="楷体_GB2312"/>
          <w:b w:val="0"/>
          <w:bCs w:val="0"/>
          <w:sz w:val="32"/>
          <w:szCs w:val="32"/>
          <w:highlight w:val="none"/>
        </w:rPr>
        <w:t>(三)运行规范。</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Times New Roman" w:hAnsi="Times New Roman" w:eastAsia="仿宋_GB2312" w:cs="Times New Roman"/>
          <w:sz w:val="32"/>
          <w:szCs w:val="32"/>
          <w:highlight w:val="none"/>
        </w:rPr>
      </w:pPr>
      <w:r>
        <w:rPr>
          <w:rFonts w:hint="eastAsia" w:ascii="Times New Roman" w:hAnsi="Times New Roman" w:eastAsia="仿宋_GB2312" w:cs="Times New Roman"/>
          <w:sz w:val="32"/>
          <w:szCs w:val="32"/>
          <w:highlight w:val="none"/>
          <w:lang w:eastAsia="zh-CN"/>
        </w:rPr>
        <w:t>公司</w:t>
      </w:r>
      <w:r>
        <w:rPr>
          <w:rFonts w:hint="default" w:ascii="Times New Roman" w:hAnsi="Times New Roman" w:eastAsia="仿宋_GB2312" w:cs="Times New Roman"/>
          <w:sz w:val="32"/>
          <w:szCs w:val="32"/>
          <w:highlight w:val="none"/>
        </w:rPr>
        <w:t>参与二次供水设施安装过程，开展质量监督与技术支持工作；参与二次供水设施竣工验收，并出具相关验收资料。每年定期对供区内</w:t>
      </w:r>
      <w:r>
        <w:rPr>
          <w:rFonts w:hint="eastAsia" w:ascii="Times New Roman" w:hAnsi="Times New Roman" w:eastAsia="仿宋_GB2312" w:cs="Times New Roman"/>
          <w:color w:val="000000" w:themeColor="text1"/>
          <w:sz w:val="32"/>
          <w:szCs w:val="32"/>
          <w:highlight w:val="none"/>
          <w:lang w:eastAsia="zh-CN"/>
          <w14:textFill>
            <w14:solidFill>
              <w14:schemeClr w14:val="tx1"/>
            </w14:solidFill>
          </w14:textFill>
        </w:rPr>
        <w:t>统建代管的</w:t>
      </w:r>
      <w:r>
        <w:rPr>
          <w:rFonts w:hint="eastAsia" w:ascii="Times New Roman" w:hAnsi="Times New Roman" w:eastAsia="仿宋_GB2312" w:cs="Times New Roman"/>
          <w:sz w:val="32"/>
          <w:szCs w:val="32"/>
          <w:highlight w:val="none"/>
          <w:lang w:val="en-US" w:eastAsia="zh-CN"/>
        </w:rPr>
        <w:t>95</w:t>
      </w:r>
      <w:r>
        <w:rPr>
          <w:rFonts w:hint="default" w:ascii="Times New Roman" w:hAnsi="Times New Roman" w:eastAsia="仿宋_GB2312" w:cs="Times New Roman"/>
          <w:sz w:val="32"/>
          <w:szCs w:val="32"/>
          <w:highlight w:val="none"/>
        </w:rPr>
        <w:t>个小区、</w:t>
      </w:r>
      <w:r>
        <w:rPr>
          <w:rFonts w:hint="eastAsia" w:ascii="Times New Roman" w:hAnsi="Times New Roman" w:eastAsia="仿宋_GB2312" w:cs="Times New Roman"/>
          <w:sz w:val="32"/>
          <w:szCs w:val="32"/>
          <w:highlight w:val="none"/>
          <w:lang w:val="en-US" w:eastAsia="zh-CN"/>
        </w:rPr>
        <w:t>201</w:t>
      </w:r>
      <w:r>
        <w:rPr>
          <w:rFonts w:hint="eastAsia" w:ascii="Times New Roman" w:hAnsi="Times New Roman" w:eastAsia="仿宋_GB2312" w:cs="Times New Roman"/>
          <w:sz w:val="32"/>
          <w:szCs w:val="32"/>
          <w:highlight w:val="none"/>
          <w:lang w:eastAsia="zh-CN"/>
        </w:rPr>
        <w:t>座</w:t>
      </w:r>
      <w:r>
        <w:rPr>
          <w:rFonts w:hint="default" w:ascii="Times New Roman" w:hAnsi="Times New Roman" w:eastAsia="仿宋_GB2312" w:cs="Times New Roman"/>
          <w:sz w:val="32"/>
          <w:szCs w:val="32"/>
          <w:highlight w:val="none"/>
        </w:rPr>
        <w:t>二次供水水箱开展全面清洗消毒2次，切实保障二次供水水质与设施安全。</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八、安全生产管理情况</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(一)制度健全。</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厂区制定了安全生产管理制度，安全生产工作细则，</w:t>
      </w:r>
      <w:r>
        <w:rPr>
          <w:rFonts w:hint="eastAsia" w:ascii="仿宋_GB2312" w:hAnsi="仿宋_GB2312" w:eastAsia="仿宋_GB2312" w:cs="仿宋_GB2312"/>
          <w:sz w:val="32"/>
          <w:szCs w:val="32"/>
          <w:lang w:eastAsia="zh-CN"/>
        </w:rPr>
        <w:t>部门负责人</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厂长、</w:t>
      </w:r>
      <w:r>
        <w:rPr>
          <w:rFonts w:hint="eastAsia" w:ascii="仿宋_GB2312" w:hAnsi="仿宋_GB2312" w:eastAsia="仿宋_GB2312" w:cs="仿宋_GB2312"/>
          <w:sz w:val="32"/>
          <w:szCs w:val="32"/>
        </w:rPr>
        <w:t>班组长、制水、司泵、机修、化验、加压泵站等各岗位人员</w:t>
      </w:r>
      <w:r>
        <w:rPr>
          <w:rFonts w:hint="eastAsia" w:ascii="仿宋_GB2312" w:hAnsi="仿宋_GB2312" w:eastAsia="仿宋_GB2312" w:cs="仿宋_GB2312"/>
          <w:sz w:val="32"/>
          <w:szCs w:val="32"/>
          <w:lang w:eastAsia="zh-CN"/>
        </w:rPr>
        <w:t>岗位职责</w:t>
      </w:r>
      <w:r>
        <w:rPr>
          <w:rFonts w:hint="eastAsia" w:ascii="仿宋_GB2312" w:hAnsi="仿宋_GB2312" w:eastAsia="仿宋_GB2312" w:cs="仿宋_GB2312"/>
          <w:sz w:val="32"/>
          <w:szCs w:val="32"/>
        </w:rPr>
        <w:t>及各岗位安全</w:t>
      </w:r>
      <w:r>
        <w:rPr>
          <w:rFonts w:hint="eastAsia" w:ascii="仿宋_GB2312" w:hAnsi="仿宋_GB2312" w:eastAsia="仿宋_GB2312" w:cs="仿宋_GB2312"/>
          <w:sz w:val="32"/>
          <w:szCs w:val="32"/>
          <w:lang w:eastAsia="zh-CN"/>
        </w:rPr>
        <w:t>要求</w:t>
      </w:r>
      <w:r>
        <w:rPr>
          <w:rFonts w:hint="eastAsia" w:ascii="仿宋_GB2312" w:hAnsi="仿宋_GB2312" w:eastAsia="仿宋_GB2312" w:cs="仿宋_GB2312"/>
          <w:sz w:val="32"/>
          <w:szCs w:val="32"/>
        </w:rPr>
        <w:t>，人员值班制度、交接班制度，设备、设施维护保养制度，危化品管理制度，配电室安全管理制度，从业人员体检培训制度，厂区各点卫生管理制度等，有效保障生产运行安全稳定。</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(二)运行安全。</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设立专人负责供水设备、设施的保养维护，及时做好登记记录。严格按照规章制度对机泵、电器等设备、设施进行大修检，设备完好率</w:t>
      </w:r>
      <w:r>
        <w:rPr>
          <w:rFonts w:hint="default" w:ascii="Times New Roman" w:hAnsi="Times New Roman" w:eastAsia="仿宋_GB2312" w:cs="Times New Roman"/>
          <w:sz w:val="32"/>
          <w:szCs w:val="32"/>
        </w:rPr>
        <w:t>100%</w:t>
      </w:r>
      <w:r>
        <w:rPr>
          <w:rFonts w:hint="eastAsia" w:ascii="仿宋_GB2312" w:hAnsi="仿宋_GB2312" w:eastAsia="仿宋_GB2312" w:cs="仿宋_GB2312"/>
          <w:sz w:val="32"/>
          <w:szCs w:val="32"/>
        </w:rPr>
        <w:t>。有严格的加氯操作规程，并认真执行。加氯间设备符合有关安全规定，设立有二氧化氯泄露事故应急处理预案，具有安全防范措施，有效保障运行安全。</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楷体_GB2312" w:hAnsi="楷体_GB2312" w:eastAsia="楷体_GB2312" w:cs="楷体_GB2312"/>
          <w:b w:val="0"/>
          <w:bCs w:val="0"/>
          <w:sz w:val="32"/>
          <w:szCs w:val="32"/>
        </w:rPr>
      </w:pPr>
      <w:r>
        <w:rPr>
          <w:rFonts w:hint="eastAsia" w:ascii="楷体_GB2312" w:hAnsi="楷体_GB2312" w:eastAsia="楷体_GB2312" w:cs="楷体_GB2312"/>
          <w:b w:val="0"/>
          <w:bCs w:val="0"/>
          <w:sz w:val="32"/>
          <w:szCs w:val="32"/>
        </w:rPr>
        <w:t>(三)管理规范。</w:t>
      </w:r>
    </w:p>
    <w:p>
      <w:pPr>
        <w:pStyle w:val="2"/>
        <w:ind w:left="0" w:leftChars="0"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正在建立主要设备、设施档案卡制度，做到账、卡、物统一、规范、整齐。水厂工作人员均办理健康检查合格证，持证上岗率</w:t>
      </w:r>
    </w:p>
    <w:p>
      <w:pPr>
        <w:keepNext w:val="0"/>
        <w:keepLines w:val="0"/>
        <w:pageBreakBefore w:val="0"/>
        <w:widowControl w:val="0"/>
        <w:kinsoku/>
        <w:wordWrap/>
        <w:overflowPunct w:val="0"/>
        <w:topLinePunct w:val="0"/>
        <w:autoSpaceDE/>
        <w:autoSpaceDN/>
        <w:bidi w:val="0"/>
        <w:adjustRightInd/>
        <w:snapToGrid/>
        <w:spacing w:line="560" w:lineRule="exact"/>
        <w:textAlignment w:val="auto"/>
        <w:rPr>
          <w:rFonts w:hint="eastAsia" w:ascii="仿宋_GB2312" w:hAnsi="仿宋_GB2312" w:eastAsia="仿宋_GB2312" w:cs="仿宋_GB2312"/>
          <w:sz w:val="32"/>
          <w:szCs w:val="32"/>
        </w:rPr>
      </w:pPr>
      <w:r>
        <w:rPr>
          <w:rFonts w:hint="default" w:ascii="Times New Roman" w:hAnsi="Times New Roman" w:eastAsia="仿宋_GB2312" w:cs="Times New Roman"/>
          <w:sz w:val="32"/>
          <w:szCs w:val="32"/>
        </w:rPr>
        <w:t>100%</w:t>
      </w:r>
      <w:r>
        <w:rPr>
          <w:rFonts w:hint="eastAsia" w:ascii="仿宋_GB2312" w:hAnsi="仿宋_GB2312" w:eastAsia="仿宋_GB2312" w:cs="仿宋_GB2312"/>
          <w:sz w:val="32"/>
          <w:szCs w:val="32"/>
        </w:rPr>
        <w:t>。每月精准统计出厂水量、电耗、药耗，数据符合国家规定，并争取做到行业前列。</w:t>
      </w:r>
    </w:p>
    <w:p>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九、服务管理情况</w:t>
      </w:r>
    </w:p>
    <w:p>
      <w:pPr>
        <w:keepNext w:val="0"/>
        <w:keepLines w:val="0"/>
        <w:pageBreakBefore w:val="0"/>
        <w:widowControl w:val="0"/>
        <w:kinsoku/>
        <w:wordWrap/>
        <w:topLinePunct w:val="0"/>
        <w:autoSpaceDE/>
        <w:autoSpaceDN/>
        <w:bidi w:val="0"/>
        <w:adjustRightInd/>
        <w:snapToGrid/>
        <w:spacing w:line="560" w:lineRule="exact"/>
        <w:ind w:firstLine="642"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bCs/>
          <w:sz w:val="32"/>
          <w:szCs w:val="32"/>
        </w:rPr>
        <w:t>一是</w:t>
      </w:r>
      <w:r>
        <w:rPr>
          <w:rFonts w:hint="eastAsia" w:ascii="仿宋_GB2312" w:hAnsi="仿宋_GB2312" w:eastAsia="仿宋_GB2312" w:cs="仿宋_GB2312"/>
          <w:b w:val="0"/>
          <w:bCs w:val="0"/>
          <w:sz w:val="32"/>
          <w:szCs w:val="32"/>
        </w:rPr>
        <w:t>合理设置收费网点。城区共设立</w:t>
      </w:r>
      <w:r>
        <w:rPr>
          <w:rFonts w:hint="default" w:ascii="Times New Roman" w:hAnsi="Times New Roman" w:eastAsia="仿宋_GB2312" w:cs="Times New Roman"/>
          <w:b w:val="0"/>
          <w:bCs w:val="0"/>
          <w:sz w:val="32"/>
          <w:szCs w:val="32"/>
          <w:lang w:val="en-US" w:eastAsia="zh-CN"/>
        </w:rPr>
        <w:t>3</w:t>
      </w:r>
      <w:r>
        <w:rPr>
          <w:rFonts w:hint="eastAsia" w:ascii="仿宋_GB2312" w:hAnsi="仿宋_GB2312" w:eastAsia="仿宋_GB2312" w:cs="仿宋_GB2312"/>
          <w:b w:val="0"/>
          <w:bCs w:val="0"/>
          <w:sz w:val="32"/>
          <w:szCs w:val="32"/>
        </w:rPr>
        <w:t>处</w:t>
      </w:r>
      <w:r>
        <w:rPr>
          <w:rFonts w:hint="eastAsia" w:ascii="仿宋_GB2312" w:hAnsi="仿宋_GB2312" w:eastAsia="仿宋_GB2312" w:cs="仿宋_GB2312"/>
          <w:b w:val="0"/>
          <w:bCs w:val="0"/>
          <w:sz w:val="32"/>
          <w:szCs w:val="32"/>
          <w:lang w:val="en-US" w:eastAsia="zh-CN"/>
        </w:rPr>
        <w:t>线下</w:t>
      </w:r>
      <w:r>
        <w:rPr>
          <w:rFonts w:hint="eastAsia" w:ascii="仿宋_GB2312" w:hAnsi="仿宋_GB2312" w:eastAsia="仿宋_GB2312" w:cs="仿宋_GB2312"/>
          <w:b w:val="0"/>
          <w:bCs w:val="0"/>
          <w:sz w:val="32"/>
          <w:szCs w:val="32"/>
        </w:rPr>
        <w:t>服务窗口，</w:t>
      </w:r>
      <w:r>
        <w:rPr>
          <w:rFonts w:hint="eastAsia" w:ascii="仿宋_GB2312" w:hAnsi="仿宋_GB2312" w:eastAsia="仿宋_GB2312" w:cs="仿宋_GB2312"/>
          <w:b w:val="0"/>
          <w:bCs w:val="0"/>
          <w:sz w:val="32"/>
          <w:szCs w:val="32"/>
          <w:lang w:val="en-US" w:eastAsia="zh-CN"/>
        </w:rPr>
        <w:t>分别是市政务服务中心、区政务服务中心和芙蓉路缴费大厅，</w:t>
      </w:r>
      <w:r>
        <w:rPr>
          <w:rFonts w:hint="eastAsia" w:ascii="仿宋_GB2312" w:hAnsi="仿宋_GB2312" w:eastAsia="仿宋_GB2312" w:cs="仿宋_GB2312"/>
          <w:b w:val="0"/>
          <w:bCs w:val="0"/>
          <w:sz w:val="32"/>
          <w:szCs w:val="32"/>
        </w:rPr>
        <w:t>提供水质、水压及水价等信息查询，公开新立户、改造户等缴费标准。设有缴费、新装、投诉处理窗口，方便用户办理业务。窗口服务人员统一着装，亮证上岗，秩序良好;</w:t>
      </w:r>
      <w:r>
        <w:rPr>
          <w:rFonts w:hint="eastAsia" w:ascii="仿宋_GB2312" w:hAnsi="仿宋_GB2312" w:eastAsia="仿宋_GB2312" w:cs="仿宋_GB2312"/>
          <w:b/>
          <w:bCs/>
          <w:sz w:val="32"/>
          <w:szCs w:val="32"/>
        </w:rPr>
        <w:t>二是</w:t>
      </w:r>
      <w:r>
        <w:rPr>
          <w:rFonts w:hint="eastAsia" w:ascii="仿宋_GB2312" w:hAnsi="仿宋_GB2312" w:eastAsia="仿宋_GB2312" w:cs="仿宋_GB2312"/>
          <w:b w:val="0"/>
          <w:bCs w:val="0"/>
          <w:sz w:val="32"/>
          <w:szCs w:val="32"/>
        </w:rPr>
        <w:t>大力扩展收费平台。全线开通线上缴费方式，用户可以通过</w:t>
      </w:r>
      <w:r>
        <w:rPr>
          <w:rFonts w:hint="eastAsia" w:ascii="仿宋_GB2312" w:hAnsi="仿宋_GB2312" w:eastAsia="仿宋_GB2312" w:cs="仿宋_GB2312"/>
          <w:b w:val="0"/>
          <w:bCs w:val="0"/>
          <w:sz w:val="32"/>
          <w:szCs w:val="32"/>
          <w:lang w:val="en-US" w:eastAsia="zh-CN"/>
        </w:rPr>
        <w:t>公司</w:t>
      </w:r>
      <w:r>
        <w:rPr>
          <w:rFonts w:hint="eastAsia" w:ascii="仿宋_GB2312" w:hAnsi="仿宋_GB2312" w:eastAsia="仿宋_GB2312" w:cs="仿宋_GB2312"/>
          <w:b w:val="0"/>
          <w:bCs w:val="0"/>
          <w:sz w:val="32"/>
          <w:szCs w:val="32"/>
        </w:rPr>
        <w:t>微信</w:t>
      </w:r>
      <w:r>
        <w:rPr>
          <w:rFonts w:hint="eastAsia" w:ascii="仿宋_GB2312" w:hAnsi="仿宋_GB2312" w:eastAsia="仿宋_GB2312" w:cs="仿宋_GB2312"/>
          <w:b w:val="0"/>
          <w:bCs w:val="0"/>
          <w:sz w:val="32"/>
          <w:szCs w:val="32"/>
          <w:lang w:val="en-US" w:eastAsia="zh-CN"/>
        </w:rPr>
        <w:t>服务</w:t>
      </w:r>
      <w:r>
        <w:rPr>
          <w:rFonts w:hint="eastAsia" w:ascii="仿宋_GB2312" w:hAnsi="仿宋_GB2312" w:eastAsia="仿宋_GB2312" w:cs="仿宋_GB2312"/>
          <w:b w:val="0"/>
          <w:bCs w:val="0"/>
          <w:sz w:val="32"/>
          <w:szCs w:val="32"/>
        </w:rPr>
        <w:t>号，微信</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支付宝</w:t>
      </w:r>
      <w:r>
        <w:rPr>
          <w:rFonts w:hint="eastAsia" w:ascii="仿宋_GB2312" w:hAnsi="仿宋_GB2312" w:eastAsia="仿宋_GB2312" w:cs="仿宋_GB2312"/>
          <w:b w:val="0"/>
          <w:bCs w:val="0"/>
          <w:sz w:val="32"/>
          <w:szCs w:val="32"/>
          <w:lang w:val="en-US" w:eastAsia="zh-CN"/>
        </w:rPr>
        <w:t>和</w:t>
      </w:r>
      <w:r>
        <w:rPr>
          <w:rFonts w:hint="eastAsia" w:ascii="仿宋_GB2312" w:hAnsi="仿宋_GB2312" w:eastAsia="仿宋_GB2312" w:cs="仿宋_GB2312"/>
          <w:b w:val="0"/>
          <w:bCs w:val="0"/>
          <w:sz w:val="32"/>
          <w:szCs w:val="32"/>
        </w:rPr>
        <w:t>翼支付</w:t>
      </w:r>
      <w:r>
        <w:rPr>
          <w:rFonts w:hint="eastAsia" w:ascii="仿宋_GB2312" w:hAnsi="仿宋_GB2312" w:eastAsia="仿宋_GB2312" w:cs="仿宋_GB2312"/>
          <w:b w:val="0"/>
          <w:bCs w:val="0"/>
          <w:sz w:val="32"/>
          <w:szCs w:val="32"/>
          <w:lang w:eastAsia="zh-CN"/>
        </w:rPr>
        <w:t>的</w:t>
      </w:r>
      <w:r>
        <w:rPr>
          <w:rFonts w:hint="eastAsia" w:ascii="仿宋_GB2312" w:hAnsi="仿宋_GB2312" w:eastAsia="仿宋_GB2312" w:cs="仿宋_GB2312"/>
          <w:b w:val="0"/>
          <w:bCs w:val="0"/>
          <w:sz w:val="32"/>
          <w:szCs w:val="32"/>
          <w:lang w:val="en-US" w:eastAsia="zh-CN"/>
        </w:rPr>
        <w:t>生活缴费以及建设银行、中国银行、农商银行、成都银行的水费代缴，还开通了天府通办</w:t>
      </w:r>
      <w:r>
        <w:rPr>
          <w:rFonts w:hint="default" w:ascii="Times New Roman" w:hAnsi="Times New Roman" w:eastAsia="仿宋_GB2312" w:cs="Times New Roman"/>
          <w:b w:val="0"/>
          <w:bCs w:val="0"/>
          <w:sz w:val="32"/>
          <w:szCs w:val="32"/>
          <w:lang w:val="en-US" w:eastAsia="zh-CN"/>
        </w:rPr>
        <w:t>APP</w:t>
      </w:r>
      <w:r>
        <w:rPr>
          <w:rFonts w:hint="eastAsia" w:ascii="仿宋_GB2312" w:hAnsi="仿宋_GB2312" w:eastAsia="仿宋_GB2312" w:cs="仿宋_GB2312"/>
          <w:b w:val="0"/>
          <w:bCs w:val="0"/>
          <w:sz w:val="32"/>
          <w:szCs w:val="32"/>
          <w:lang w:val="en-US" w:eastAsia="zh-CN"/>
        </w:rPr>
        <w:t>缴费</w:t>
      </w:r>
      <w:r>
        <w:rPr>
          <w:rFonts w:hint="eastAsia" w:ascii="仿宋_GB2312" w:hAnsi="仿宋_GB2312" w:eastAsia="仿宋_GB2312" w:cs="仿宋_GB2312"/>
          <w:b w:val="0"/>
          <w:bCs w:val="0"/>
          <w:sz w:val="32"/>
          <w:szCs w:val="32"/>
        </w:rPr>
        <w:t>等线上缴费平台，做到网络缴费平台全覆盖;</w:t>
      </w:r>
      <w:r>
        <w:rPr>
          <w:rFonts w:hint="eastAsia" w:ascii="仿宋_GB2312" w:hAnsi="仿宋_GB2312" w:eastAsia="仿宋_GB2312" w:cs="仿宋_GB2312"/>
          <w:b/>
          <w:bCs/>
          <w:sz w:val="32"/>
          <w:szCs w:val="32"/>
        </w:rPr>
        <w:t>三是</w:t>
      </w:r>
      <w:r>
        <w:rPr>
          <w:rFonts w:hint="eastAsia" w:ascii="仿宋_GB2312" w:hAnsi="仿宋_GB2312" w:eastAsia="仿宋_GB2312" w:cs="仿宋_GB2312"/>
          <w:b w:val="0"/>
          <w:bCs w:val="0"/>
          <w:sz w:val="32"/>
          <w:szCs w:val="32"/>
        </w:rPr>
        <w:t>强化热线服务质量。通过内设机构的调整，加大对热线服务工作的管理，做好多条</w:t>
      </w:r>
      <w:r>
        <w:rPr>
          <w:rFonts w:hint="default" w:ascii="Times New Roman" w:hAnsi="Times New Roman" w:eastAsia="仿宋_GB2312" w:cs="Times New Roman"/>
          <w:b w:val="0"/>
          <w:bCs w:val="0"/>
          <w:sz w:val="32"/>
          <w:szCs w:val="32"/>
        </w:rPr>
        <w:t>24</w:t>
      </w:r>
      <w:r>
        <w:rPr>
          <w:rFonts w:hint="eastAsia" w:ascii="仿宋_GB2312" w:hAnsi="仿宋_GB2312" w:eastAsia="仿宋_GB2312" w:cs="仿宋_GB2312"/>
          <w:b w:val="0"/>
          <w:bCs w:val="0"/>
          <w:sz w:val="32"/>
          <w:szCs w:val="32"/>
        </w:rPr>
        <w:t>小时服务热线电话接听工作，及时办理投诉处理，水费查询，停水公告等相关服务事项，并做好来电登记记录;</w:t>
      </w:r>
      <w:r>
        <w:rPr>
          <w:rFonts w:hint="eastAsia" w:ascii="仿宋_GB2312" w:hAnsi="仿宋_GB2312" w:eastAsia="仿宋_GB2312" w:cs="仿宋_GB2312"/>
          <w:b/>
          <w:bCs/>
          <w:sz w:val="32"/>
          <w:szCs w:val="32"/>
        </w:rPr>
        <w:t>四是</w:t>
      </w:r>
      <w:r>
        <w:rPr>
          <w:rFonts w:hint="eastAsia" w:ascii="仿宋_GB2312" w:hAnsi="仿宋_GB2312" w:eastAsia="仿宋_GB2312" w:cs="仿宋_GB2312"/>
          <w:b w:val="0"/>
          <w:bCs w:val="0"/>
          <w:sz w:val="32"/>
          <w:szCs w:val="32"/>
        </w:rPr>
        <w:t>加强用户服务保障。</w:t>
      </w:r>
      <w:r>
        <w:rPr>
          <w:rFonts w:hint="eastAsia" w:ascii="仿宋_GB2312" w:hAnsi="仿宋_GB2312" w:eastAsia="仿宋_GB2312" w:cs="仿宋_GB2312"/>
          <w:b w:val="0"/>
          <w:bCs w:val="0"/>
          <w:sz w:val="32"/>
          <w:szCs w:val="32"/>
          <w:lang w:val="en-US" w:eastAsia="zh-CN"/>
        </w:rPr>
        <w:t>相关职能部门</w:t>
      </w:r>
      <w:r>
        <w:rPr>
          <w:rFonts w:hint="eastAsia" w:ascii="仿宋_GB2312" w:hAnsi="仿宋_GB2312" w:eastAsia="仿宋_GB2312" w:cs="仿宋_GB2312"/>
          <w:b w:val="0"/>
          <w:bCs w:val="0"/>
          <w:sz w:val="32"/>
          <w:szCs w:val="32"/>
        </w:rPr>
        <w:t>负责办理用户投诉、监督，跟踪处理完成市长热线、市长信箱来件，处理率达到</w:t>
      </w:r>
      <w:r>
        <w:rPr>
          <w:rFonts w:hint="default" w:ascii="Times New Roman" w:hAnsi="Times New Roman" w:eastAsia="仿宋_GB2312" w:cs="Times New Roman"/>
          <w:b w:val="0"/>
          <w:bCs w:val="0"/>
          <w:sz w:val="32"/>
          <w:szCs w:val="32"/>
        </w:rPr>
        <w:t>100%</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bCs/>
          <w:sz w:val="32"/>
          <w:szCs w:val="32"/>
        </w:rPr>
        <w:t>五是</w:t>
      </w:r>
      <w:r>
        <w:rPr>
          <w:rFonts w:hint="eastAsia" w:ascii="仿宋_GB2312" w:hAnsi="仿宋_GB2312" w:eastAsia="仿宋_GB2312" w:cs="仿宋_GB2312"/>
          <w:b w:val="0"/>
          <w:bCs w:val="0"/>
          <w:sz w:val="32"/>
          <w:szCs w:val="32"/>
        </w:rPr>
        <w:t>提高服务质量水平。编制“用水服务手册”及社会公开承诺服务制度，通过“中国水周”“法制宣传日”“世界水日”等时机，向用户进行宣传，多效采取便民措施，规范服务执行力;</w:t>
      </w:r>
      <w:r>
        <w:rPr>
          <w:rFonts w:hint="eastAsia" w:ascii="仿宋_GB2312" w:hAnsi="仿宋_GB2312" w:eastAsia="仿宋_GB2312" w:cs="仿宋_GB2312"/>
          <w:b/>
          <w:bCs/>
          <w:sz w:val="32"/>
          <w:szCs w:val="32"/>
          <w:lang w:eastAsia="zh-CN"/>
        </w:rPr>
        <w:t>六</w:t>
      </w:r>
      <w:r>
        <w:rPr>
          <w:rFonts w:hint="eastAsia" w:ascii="仿宋_GB2312" w:hAnsi="仿宋_GB2312" w:eastAsia="仿宋_GB2312" w:cs="仿宋_GB2312"/>
          <w:b/>
          <w:bCs/>
          <w:sz w:val="32"/>
          <w:szCs w:val="32"/>
        </w:rPr>
        <w:t>是</w:t>
      </w:r>
      <w:r>
        <w:rPr>
          <w:rFonts w:hint="eastAsia" w:ascii="仿宋_GB2312" w:hAnsi="仿宋_GB2312" w:eastAsia="仿宋_GB2312" w:cs="仿宋_GB2312"/>
          <w:b w:val="0"/>
          <w:bCs w:val="0"/>
          <w:sz w:val="32"/>
          <w:szCs w:val="32"/>
        </w:rPr>
        <w:t>健全档案管理制度。设立</w:t>
      </w:r>
      <w:r>
        <w:rPr>
          <w:rFonts w:hint="default" w:ascii="Times New Roman" w:hAnsi="Times New Roman" w:eastAsia="仿宋_GB2312" w:cs="Times New Roman"/>
          <w:b w:val="0"/>
          <w:bCs w:val="0"/>
          <w:sz w:val="32"/>
          <w:szCs w:val="32"/>
        </w:rPr>
        <w:t>4</w:t>
      </w:r>
      <w:r>
        <w:rPr>
          <w:rFonts w:hint="eastAsia" w:ascii="仿宋_GB2312" w:hAnsi="仿宋_GB2312" w:eastAsia="仿宋_GB2312" w:cs="仿宋_GB2312"/>
          <w:b w:val="0"/>
          <w:bCs w:val="0"/>
          <w:sz w:val="32"/>
          <w:szCs w:val="32"/>
        </w:rPr>
        <w:t>名专职人员负责公司档案管理工作，按规定与全部用水户签订《城市供用水合同》，并妥善存档，现签订《城市供用水合</w:t>
      </w:r>
    </w:p>
    <w:p>
      <w:pPr>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br w:type="page"/>
      </w:r>
    </w:p>
    <w:p>
      <w:pPr>
        <w:pStyle w:val="2"/>
        <w:ind w:left="0" w:leftChars="0" w:firstLine="0" w:firstLineChars="0"/>
        <w:jc w:val="center"/>
      </w:pPr>
      <w:r>
        <w:drawing>
          <wp:inline distT="0" distB="0" distL="114300" distR="114300">
            <wp:extent cx="5721350" cy="7916545"/>
            <wp:effectExtent l="0" t="0" r="8890" b="8255"/>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9"/>
                    <a:stretch>
                      <a:fillRect/>
                    </a:stretch>
                  </pic:blipFill>
                  <pic:spPr>
                    <a:xfrm>
                      <a:off x="0" y="0"/>
                      <a:ext cx="5721350" cy="7916545"/>
                    </a:xfrm>
                    <a:prstGeom prst="rect">
                      <a:avLst/>
                    </a:prstGeom>
                    <a:noFill/>
                    <a:ln>
                      <a:noFill/>
                    </a:ln>
                  </pic:spPr>
                </pic:pic>
              </a:graphicData>
            </a:graphic>
          </wp:inline>
        </w:drawing>
      </w:r>
    </w:p>
    <w:p>
      <w:r>
        <w:br w:type="page"/>
      </w:r>
    </w:p>
    <w:p>
      <w:pPr>
        <w:rPr>
          <w:rFonts w:hint="eastAsia" w:ascii="黑体" w:hAnsi="黑体" w:eastAsia="黑体" w:cs="黑体"/>
          <w:bCs/>
          <w:sz w:val="32"/>
          <w:szCs w:val="24"/>
        </w:rPr>
      </w:pPr>
      <w:r>
        <w:rPr>
          <w:rFonts w:hint="eastAsia" w:ascii="黑体" w:hAnsi="黑体" w:eastAsia="黑体" w:cs="黑体"/>
          <w:bCs/>
          <w:sz w:val="32"/>
          <w:szCs w:val="24"/>
          <w:lang w:eastAsia="zh-CN"/>
        </w:rPr>
        <w:drawing>
          <wp:inline distT="0" distB="0" distL="114300" distR="114300">
            <wp:extent cx="5681980" cy="8041640"/>
            <wp:effectExtent l="0" t="0" r="2540" b="5080"/>
            <wp:docPr id="39" name="图片 39" descr="申报表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申报表_01"/>
                    <pic:cNvPicPr>
                      <a:picLocks noChangeAspect="1"/>
                    </pic:cNvPicPr>
                  </pic:nvPicPr>
                  <pic:blipFill>
                    <a:blip r:embed="rId10"/>
                    <a:stretch>
                      <a:fillRect/>
                    </a:stretch>
                  </pic:blipFill>
                  <pic:spPr>
                    <a:xfrm>
                      <a:off x="0" y="0"/>
                      <a:ext cx="5681980" cy="8041640"/>
                    </a:xfrm>
                    <a:prstGeom prst="rect">
                      <a:avLst/>
                    </a:prstGeom>
                  </pic:spPr>
                </pic:pic>
              </a:graphicData>
            </a:graphic>
          </wp:inline>
        </w:drawing>
      </w:r>
      <w:r>
        <w:rPr>
          <w:rFonts w:hint="eastAsia" w:ascii="黑体" w:hAnsi="黑体" w:eastAsia="黑体" w:cs="黑体"/>
          <w:bCs/>
          <w:sz w:val="32"/>
          <w:szCs w:val="24"/>
          <w:lang w:eastAsia="zh-CN"/>
        </w:rPr>
        <w:drawing>
          <wp:inline distT="0" distB="0" distL="114300" distR="114300">
            <wp:extent cx="5681980" cy="8041640"/>
            <wp:effectExtent l="0" t="0" r="2540" b="5080"/>
            <wp:docPr id="38" name="图片 38" descr="申报表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申报表_02"/>
                    <pic:cNvPicPr>
                      <a:picLocks noChangeAspect="1"/>
                    </pic:cNvPicPr>
                  </pic:nvPicPr>
                  <pic:blipFill>
                    <a:blip r:embed="rId11"/>
                    <a:stretch>
                      <a:fillRect/>
                    </a:stretch>
                  </pic:blipFill>
                  <pic:spPr>
                    <a:xfrm>
                      <a:off x="0" y="0"/>
                      <a:ext cx="5681980" cy="8041640"/>
                    </a:xfrm>
                    <a:prstGeom prst="rect">
                      <a:avLst/>
                    </a:prstGeom>
                  </pic:spPr>
                </pic:pic>
              </a:graphicData>
            </a:graphic>
          </wp:inline>
        </w:drawing>
      </w:r>
    </w:p>
    <w:p>
      <w:pPr>
        <w:pStyle w:val="11"/>
        <w:ind w:firstLine="0" w:firstLineChars="0"/>
        <w:jc w:val="center"/>
        <w:rPr>
          <w:rFonts w:ascii="黑体" w:hAnsi="黑体" w:eastAsia="黑体" w:cs="黑体"/>
          <w:bCs/>
          <w:sz w:val="32"/>
          <w:szCs w:val="24"/>
        </w:rPr>
      </w:pPr>
      <w:r>
        <w:rPr>
          <w:rFonts w:hint="eastAsia" w:ascii="黑体" w:hAnsi="黑体" w:eastAsia="黑体" w:cs="黑体"/>
          <w:bCs/>
          <w:sz w:val="32"/>
          <w:szCs w:val="24"/>
        </w:rPr>
        <w:t>二、企业运营情况表</w:t>
      </w:r>
    </w:p>
    <w:p>
      <w:pPr>
        <w:pStyle w:val="11"/>
        <w:ind w:firstLine="0" w:firstLineChars="0"/>
        <w:jc w:val="center"/>
        <w:rPr>
          <w:rFonts w:ascii="楷体_GB2312" w:hAnsi="楷体_GB2312" w:eastAsia="楷体_GB2312" w:cs="楷体_GB2312"/>
          <w:b/>
          <w:sz w:val="32"/>
          <w:szCs w:val="32"/>
        </w:rPr>
      </w:pPr>
      <w:r>
        <w:rPr>
          <w:rFonts w:hint="eastAsia" w:ascii="楷体_GB2312" w:hAnsi="楷体_GB2312" w:eastAsia="楷体_GB2312" w:cs="楷体_GB2312"/>
          <w:b/>
          <w:sz w:val="32"/>
          <w:szCs w:val="32"/>
        </w:rPr>
        <w:t>（一）供水企业</w:t>
      </w:r>
    </w:p>
    <w:tbl>
      <w:tblPr>
        <w:tblStyle w:val="9"/>
        <w:tblW w:w="89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794"/>
        <w:gridCol w:w="51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6" w:hRule="exact"/>
        </w:trPr>
        <w:tc>
          <w:tcPr>
            <w:tcW w:w="3794" w:type="dxa"/>
            <w:vAlign w:val="center"/>
          </w:tcPr>
          <w:p>
            <w:pPr>
              <w:jc w:val="left"/>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 xml:space="preserve">水厂名称 </w:t>
            </w:r>
          </w:p>
        </w:tc>
        <w:tc>
          <w:tcPr>
            <w:tcW w:w="5161" w:type="dxa"/>
            <w:vAlign w:val="center"/>
          </w:tcPr>
          <w:p>
            <w:pPr>
              <w:jc w:val="both"/>
              <w:rPr>
                <w:rFonts w:hint="default" w:ascii="仿宋_GB2312" w:hAnsi="Times New Roman" w:eastAsia="仿宋_GB2312" w:cs="Times New Roman"/>
                <w:bCs/>
                <w:sz w:val="32"/>
                <w:szCs w:val="24"/>
                <w:lang w:val="en-US" w:eastAsia="zh-CN"/>
              </w:rPr>
            </w:pPr>
            <w:r>
              <w:rPr>
                <w:rFonts w:hint="eastAsia" w:ascii="仿宋_GB2312" w:hAnsi="Times New Roman" w:eastAsia="仿宋_GB2312" w:cs="Times New Roman"/>
                <w:bCs/>
                <w:sz w:val="28"/>
                <w:szCs w:val="28"/>
                <w:lang w:val="en-US" w:eastAsia="zh-CN"/>
              </w:rPr>
              <w:t>眉山市环境投资有限公司第三水厂（一期、二期）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exact"/>
        </w:trPr>
        <w:tc>
          <w:tcPr>
            <w:tcW w:w="3794" w:type="dxa"/>
            <w:vAlign w:val="center"/>
          </w:tcPr>
          <w:p>
            <w:pPr>
              <w:jc w:val="left"/>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地址</w:t>
            </w:r>
          </w:p>
        </w:tc>
        <w:tc>
          <w:tcPr>
            <w:tcW w:w="5161" w:type="dxa"/>
            <w:vAlign w:val="center"/>
          </w:tcPr>
          <w:p>
            <w:pPr>
              <w:jc w:val="both"/>
              <w:rPr>
                <w:rFonts w:hint="default" w:ascii="仿宋_GB2312" w:hAnsi="Times New Roman" w:eastAsia="仿宋_GB2312" w:cs="Times New Roman"/>
                <w:bCs/>
                <w:sz w:val="32"/>
                <w:szCs w:val="24"/>
                <w:lang w:val="en-US" w:eastAsia="zh-CN"/>
              </w:rPr>
            </w:pPr>
            <w:r>
              <w:rPr>
                <w:rFonts w:hint="eastAsia" w:ascii="仿宋_GB2312" w:hAnsi="仿宋_GB2312" w:eastAsia="仿宋_GB2312" w:cs="仿宋_GB2312"/>
                <w:sz w:val="28"/>
                <w:szCs w:val="28"/>
              </w:rPr>
              <w:t>四川省眉山市东坡区富牛镇广佛村</w:t>
            </w:r>
            <w:r>
              <w:rPr>
                <w:rFonts w:hint="default" w:ascii="Times New Roman" w:hAnsi="Times New Roman" w:eastAsia="仿宋_GB2312" w:cs="Times New Roman"/>
                <w:sz w:val="28"/>
                <w:szCs w:val="28"/>
              </w:rPr>
              <w:t>3</w:t>
            </w:r>
            <w:r>
              <w:rPr>
                <w:rFonts w:hint="eastAsia" w:ascii="仿宋_GB2312" w:hAnsi="仿宋_GB2312" w:eastAsia="仿宋_GB2312" w:cs="仿宋_GB2312"/>
                <w:sz w:val="28"/>
                <w:szCs w:val="28"/>
              </w:rPr>
              <w:t>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1" w:hRule="exact"/>
        </w:trPr>
        <w:tc>
          <w:tcPr>
            <w:tcW w:w="3794" w:type="dxa"/>
            <w:vAlign w:val="center"/>
          </w:tcPr>
          <w:p>
            <w:pPr>
              <w:jc w:val="left"/>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取水水源地</w:t>
            </w:r>
          </w:p>
        </w:tc>
        <w:tc>
          <w:tcPr>
            <w:tcW w:w="5161" w:type="dxa"/>
            <w:vAlign w:val="center"/>
          </w:tcPr>
          <w:p>
            <w:pPr>
              <w:jc w:val="center"/>
              <w:rPr>
                <w:rFonts w:hint="default" w:ascii="仿宋_GB2312" w:hAnsi="Times New Roman" w:eastAsia="仿宋_GB2312" w:cs="Times New Roman"/>
                <w:bCs/>
                <w:sz w:val="28"/>
                <w:szCs w:val="28"/>
                <w:lang w:val="en-US" w:eastAsia="zh-CN"/>
              </w:rPr>
            </w:pPr>
            <w:r>
              <w:rPr>
                <w:rFonts w:hint="eastAsia" w:ascii="仿宋_GB2312" w:hAnsi="Times New Roman" w:eastAsia="仿宋_GB2312" w:cs="Times New Roman"/>
                <w:bCs/>
                <w:sz w:val="28"/>
                <w:szCs w:val="28"/>
                <w:lang w:val="en-US" w:eastAsia="zh-CN"/>
              </w:rPr>
              <w:t>仁寿县黑龙滩水库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exact"/>
        </w:trPr>
        <w:tc>
          <w:tcPr>
            <w:tcW w:w="3794" w:type="dxa"/>
            <w:vAlign w:val="center"/>
          </w:tcPr>
          <w:p>
            <w:pPr>
              <w:jc w:val="left"/>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备用水源地</w:t>
            </w:r>
          </w:p>
        </w:tc>
        <w:tc>
          <w:tcPr>
            <w:tcW w:w="5161" w:type="dxa"/>
            <w:vAlign w:val="center"/>
          </w:tcPr>
          <w:p>
            <w:pPr>
              <w:jc w:val="center"/>
              <w:rPr>
                <w:rFonts w:hint="default" w:ascii="仿宋_GB2312" w:hAnsi="Times New Roman" w:eastAsia="仿宋_GB2312" w:cs="Times New Roman"/>
                <w:bCs/>
                <w:sz w:val="28"/>
                <w:szCs w:val="28"/>
                <w:lang w:val="en-US" w:eastAsia="zh-CN"/>
              </w:rPr>
            </w:pPr>
            <w:r>
              <w:rPr>
                <w:rFonts w:hint="eastAsia" w:ascii="仿宋_GB2312" w:hAnsi="Times New Roman" w:eastAsia="仿宋_GB2312" w:cs="Times New Roman"/>
                <w:bCs/>
                <w:sz w:val="28"/>
                <w:szCs w:val="28"/>
                <w:lang w:val="en-US" w:eastAsia="zh-CN"/>
              </w:rPr>
              <w:t>岷江、青衣江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9" w:hRule="exact"/>
        </w:trPr>
        <w:tc>
          <w:tcPr>
            <w:tcW w:w="3794" w:type="dxa"/>
            <w:vAlign w:val="center"/>
          </w:tcPr>
          <w:p>
            <w:pPr>
              <w:jc w:val="left"/>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取水方式</w:t>
            </w:r>
          </w:p>
        </w:tc>
        <w:tc>
          <w:tcPr>
            <w:tcW w:w="5161" w:type="dxa"/>
            <w:vAlign w:val="center"/>
          </w:tcPr>
          <w:p>
            <w:pPr>
              <w:jc w:val="center"/>
              <w:rPr>
                <w:rFonts w:hint="default" w:ascii="仿宋_GB2312" w:hAnsi="Times New Roman" w:eastAsia="仿宋_GB2312" w:cs="Times New Roman"/>
                <w:bCs/>
                <w:sz w:val="28"/>
                <w:szCs w:val="28"/>
                <w:lang w:val="en-US" w:eastAsia="zh-CN"/>
              </w:rPr>
            </w:pPr>
            <w:r>
              <w:rPr>
                <w:rFonts w:hint="eastAsia" w:ascii="仿宋_GB2312" w:hAnsi="Times New Roman" w:eastAsia="仿宋_GB2312" w:cs="Times New Roman"/>
                <w:bCs/>
                <w:sz w:val="28"/>
                <w:szCs w:val="28"/>
                <w:lang w:val="en-US" w:eastAsia="zh-CN"/>
              </w:rPr>
              <w:t>重力流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35" w:hRule="exact"/>
        </w:trPr>
        <w:tc>
          <w:tcPr>
            <w:tcW w:w="3794" w:type="dxa"/>
            <w:vAlign w:val="center"/>
          </w:tcPr>
          <w:p>
            <w:pPr>
              <w:jc w:val="left"/>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输水管网管径、长度</w:t>
            </w:r>
          </w:p>
        </w:tc>
        <w:tc>
          <w:tcPr>
            <w:tcW w:w="5161" w:type="dxa"/>
            <w:vAlign w:val="center"/>
          </w:tcPr>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仿宋_GB2312" w:hAnsi="Times New Roman" w:eastAsia="仿宋_GB2312" w:cs="Times New Roman"/>
                <w:bCs/>
                <w:sz w:val="28"/>
                <w:szCs w:val="28"/>
                <w:lang w:eastAsia="zh-CN"/>
              </w:rPr>
            </w:pPr>
            <w:r>
              <w:rPr>
                <w:rFonts w:hint="eastAsia" w:ascii="仿宋_GB2312" w:hAnsi="仿宋_GB2312" w:eastAsia="仿宋_GB2312" w:cs="仿宋_GB2312"/>
                <w:bCs/>
                <w:color w:val="000000" w:themeColor="text1"/>
                <w:sz w:val="28"/>
                <w:szCs w:val="28"/>
                <w:lang w:eastAsia="zh-CN"/>
                <w14:textFill>
                  <w14:solidFill>
                    <w14:schemeClr w14:val="tx1"/>
                  </w14:solidFill>
                </w14:textFill>
              </w:rPr>
              <w:t>一期</w:t>
            </w:r>
            <w:r>
              <w:rPr>
                <w:rFonts w:hint="eastAsia" w:ascii="仿宋_GB2312" w:hAnsi="仿宋_GB2312" w:eastAsia="仿宋_GB2312" w:cs="仿宋_GB2312"/>
                <w:bCs/>
                <w:color w:val="000000" w:themeColor="text1"/>
                <w:sz w:val="28"/>
                <w:szCs w:val="28"/>
                <w14:textFill>
                  <w14:solidFill>
                    <w14:schemeClr w14:val="tx1"/>
                  </w14:solidFill>
                </w14:textFill>
              </w:rPr>
              <w:t>原水管线管径</w:t>
            </w:r>
            <w:r>
              <w:rPr>
                <w:rFonts w:hint="default" w:ascii="Times New Roman" w:hAnsi="Times New Roman" w:eastAsia="仿宋_GB2312" w:cs="Times New Roman"/>
                <w:bCs/>
                <w:color w:val="000000" w:themeColor="text1"/>
                <w:sz w:val="28"/>
                <w:szCs w:val="28"/>
                <w14:textFill>
                  <w14:solidFill>
                    <w14:schemeClr w14:val="tx1"/>
                  </w14:solidFill>
                </w14:textFill>
              </w:rPr>
              <w:t>DN1</w:t>
            </w:r>
            <w:r>
              <w:rPr>
                <w:rFonts w:hint="default" w:ascii="Times New Roman" w:hAnsi="Times New Roman" w:eastAsia="仿宋_GB2312" w:cs="Times New Roman"/>
                <w:bCs/>
                <w:color w:val="000000" w:themeColor="text1"/>
                <w:sz w:val="28"/>
                <w:szCs w:val="28"/>
                <w:lang w:val="en-US" w:eastAsia="zh-CN"/>
                <w14:textFill>
                  <w14:solidFill>
                    <w14:schemeClr w14:val="tx1"/>
                  </w14:solidFill>
                </w14:textFill>
              </w:rPr>
              <w:t>0</w:t>
            </w:r>
            <w:r>
              <w:rPr>
                <w:rFonts w:hint="default" w:ascii="Times New Roman" w:hAnsi="Times New Roman" w:eastAsia="仿宋_GB2312" w:cs="Times New Roman"/>
                <w:bCs/>
                <w:color w:val="000000" w:themeColor="text1"/>
                <w:sz w:val="28"/>
                <w:szCs w:val="28"/>
                <w14:textFill>
                  <w14:solidFill>
                    <w14:schemeClr w14:val="tx1"/>
                  </w14:solidFill>
                </w14:textFill>
              </w:rPr>
              <w:t>00</w:t>
            </w:r>
            <w:r>
              <w:rPr>
                <w:rFonts w:hint="default" w:ascii="Times New Roman" w:hAnsi="Times New Roman" w:eastAsia="仿宋_GB2312" w:cs="Times New Roman"/>
                <w:bCs/>
                <w:color w:val="000000" w:themeColor="text1"/>
                <w:sz w:val="28"/>
                <w:szCs w:val="28"/>
                <w:lang w:val="en-US" w:eastAsia="zh-CN"/>
                <w14:textFill>
                  <w14:solidFill>
                    <w14:schemeClr w14:val="tx1"/>
                  </w14:solidFill>
                </w14:textFill>
              </w:rPr>
              <w:t>-DN1800</w:t>
            </w:r>
            <w:r>
              <w:rPr>
                <w:rFonts w:hint="eastAsia" w:ascii="仿宋_GB2312" w:hAnsi="仿宋_GB2312" w:eastAsia="仿宋_GB2312" w:cs="仿宋_GB2312"/>
                <w:bCs/>
                <w:color w:val="000000" w:themeColor="text1"/>
                <w:sz w:val="28"/>
                <w:szCs w:val="28"/>
                <w14:textFill>
                  <w14:solidFill>
                    <w14:schemeClr w14:val="tx1"/>
                  </w14:solidFill>
                </w14:textFill>
              </w:rPr>
              <w:t>,长度约</w:t>
            </w:r>
            <w:r>
              <w:rPr>
                <w:rFonts w:hint="default" w:ascii="Times New Roman" w:hAnsi="Times New Roman" w:eastAsia="仿宋_GB2312" w:cs="Times New Roman"/>
                <w:bCs/>
                <w:color w:val="000000" w:themeColor="text1"/>
                <w:sz w:val="28"/>
                <w:szCs w:val="28"/>
                <w:lang w:val="en-US" w:eastAsia="zh-CN"/>
                <w14:textFill>
                  <w14:solidFill>
                    <w14:schemeClr w14:val="tx1"/>
                  </w14:solidFill>
                </w14:textFill>
              </w:rPr>
              <w:t>22</w:t>
            </w:r>
            <w:r>
              <w:rPr>
                <w:rFonts w:hint="default" w:ascii="Times New Roman" w:hAnsi="Times New Roman" w:eastAsia="仿宋_GB2312" w:cs="Times New Roman"/>
                <w:bCs/>
                <w:color w:val="000000" w:themeColor="text1"/>
                <w:sz w:val="28"/>
                <w:szCs w:val="28"/>
                <w14:textFill>
                  <w14:solidFill>
                    <w14:schemeClr w14:val="tx1"/>
                  </w14:solidFill>
                </w14:textFill>
              </w:rPr>
              <w:t>.</w:t>
            </w:r>
            <w:r>
              <w:rPr>
                <w:rFonts w:hint="default" w:ascii="Times New Roman" w:hAnsi="Times New Roman" w:eastAsia="仿宋_GB2312" w:cs="Times New Roman"/>
                <w:bCs/>
                <w:color w:val="000000" w:themeColor="text1"/>
                <w:sz w:val="28"/>
                <w:szCs w:val="28"/>
                <w:lang w:val="en-US" w:eastAsia="zh-CN"/>
                <w14:textFill>
                  <w14:solidFill>
                    <w14:schemeClr w14:val="tx1"/>
                  </w14:solidFill>
                </w14:textFill>
              </w:rPr>
              <w:t>4</w:t>
            </w:r>
            <w:r>
              <w:rPr>
                <w:rFonts w:hint="default" w:ascii="Times New Roman" w:hAnsi="Times New Roman" w:eastAsia="仿宋_GB2312" w:cs="Times New Roman"/>
                <w:bCs/>
                <w:color w:val="000000" w:themeColor="text1"/>
                <w:sz w:val="28"/>
                <w:szCs w:val="28"/>
                <w14:textFill>
                  <w14:solidFill>
                    <w14:schemeClr w14:val="tx1"/>
                  </w14:solidFill>
                </w14:textFill>
              </w:rPr>
              <w:t>km</w:t>
            </w:r>
            <w:r>
              <w:rPr>
                <w:rFonts w:hint="eastAsia" w:ascii="仿宋_GB2312" w:hAnsi="仿宋_GB2312" w:eastAsia="仿宋_GB2312" w:cs="仿宋_GB2312"/>
                <w:bCs/>
                <w:color w:val="000000" w:themeColor="text1"/>
                <w:sz w:val="28"/>
                <w:szCs w:val="28"/>
                <w:lang w:eastAsia="zh-CN"/>
                <w14:textFill>
                  <w14:solidFill>
                    <w14:schemeClr w14:val="tx1"/>
                  </w14:solidFill>
                </w14:textFill>
              </w:rPr>
              <w:t>，</w:t>
            </w:r>
            <w:r>
              <w:rPr>
                <w:rFonts w:hint="eastAsia" w:ascii="仿宋_GB2312" w:hAnsi="仿宋_GB2312" w:eastAsia="仿宋_GB2312" w:cs="仿宋_GB2312"/>
                <w:bCs/>
                <w:color w:val="000000" w:themeColor="text1"/>
                <w:sz w:val="28"/>
                <w:szCs w:val="28"/>
                <w14:textFill>
                  <w14:solidFill>
                    <w14:schemeClr w14:val="tx1"/>
                  </w14:solidFill>
                </w14:textFill>
              </w:rPr>
              <w:t>清水管线管径</w:t>
            </w:r>
            <w:r>
              <w:rPr>
                <w:rFonts w:hint="default" w:ascii="Times New Roman" w:hAnsi="Times New Roman" w:eastAsia="仿宋_GB2312" w:cs="Times New Roman"/>
                <w:bCs/>
                <w:color w:val="000000" w:themeColor="text1"/>
                <w:sz w:val="28"/>
                <w:szCs w:val="28"/>
                <w14:textFill>
                  <w14:solidFill>
                    <w14:schemeClr w14:val="tx1"/>
                  </w14:solidFill>
                </w14:textFill>
              </w:rPr>
              <w:t>DN1000</w:t>
            </w:r>
            <w:r>
              <w:rPr>
                <w:rFonts w:hint="eastAsia" w:ascii="仿宋_GB2312" w:hAnsi="仿宋_GB2312" w:eastAsia="仿宋_GB2312" w:cs="仿宋_GB2312"/>
                <w:bCs/>
                <w:color w:val="000000" w:themeColor="text1"/>
                <w:sz w:val="28"/>
                <w:szCs w:val="28"/>
                <w14:textFill>
                  <w14:solidFill>
                    <w14:schemeClr w14:val="tx1"/>
                  </w14:solidFill>
                </w14:textFill>
              </w:rPr>
              <w:t>，长度约</w:t>
            </w:r>
            <w:r>
              <w:rPr>
                <w:rFonts w:hint="default" w:ascii="Times New Roman" w:hAnsi="Times New Roman" w:eastAsia="仿宋_GB2312" w:cs="Times New Roman"/>
                <w:bCs/>
                <w:color w:val="000000" w:themeColor="text1"/>
                <w:sz w:val="28"/>
                <w:szCs w:val="28"/>
                <w14:textFill>
                  <w14:solidFill>
                    <w14:schemeClr w14:val="tx1"/>
                  </w14:solidFill>
                </w14:textFill>
              </w:rPr>
              <w:t>3.7km</w:t>
            </w:r>
            <w:r>
              <w:rPr>
                <w:rFonts w:hint="eastAsia" w:ascii="仿宋_GB2312" w:hAnsi="仿宋_GB2312" w:eastAsia="仿宋_GB2312" w:cs="仿宋_GB2312"/>
                <w:bCs/>
                <w:color w:val="000000" w:themeColor="text1"/>
                <w:sz w:val="28"/>
                <w:szCs w:val="28"/>
                <w:lang w:eastAsia="zh-CN"/>
                <w14:textFill>
                  <w14:solidFill>
                    <w14:schemeClr w14:val="tx1"/>
                  </w14:solidFill>
                </w14:textFill>
              </w:rPr>
              <w:t>；二期</w:t>
            </w:r>
            <w:r>
              <w:rPr>
                <w:rFonts w:hint="eastAsia" w:ascii="仿宋_GB2312" w:hAnsi="仿宋_GB2312" w:eastAsia="仿宋_GB2312" w:cs="仿宋_GB2312"/>
                <w:bCs/>
                <w:color w:val="000000" w:themeColor="text1"/>
                <w:sz w:val="28"/>
                <w:szCs w:val="28"/>
                <w14:textFill>
                  <w14:solidFill>
                    <w14:schemeClr w14:val="tx1"/>
                  </w14:solidFill>
                </w14:textFill>
              </w:rPr>
              <w:t>原水管线管径</w:t>
            </w:r>
            <w:r>
              <w:rPr>
                <w:rFonts w:hint="default" w:ascii="Times New Roman" w:hAnsi="Times New Roman" w:eastAsia="仿宋_GB2312" w:cs="Times New Roman"/>
                <w:bCs/>
                <w:color w:val="000000" w:themeColor="text1"/>
                <w:sz w:val="28"/>
                <w:szCs w:val="28"/>
                <w14:textFill>
                  <w14:solidFill>
                    <w14:schemeClr w14:val="tx1"/>
                  </w14:solidFill>
                </w14:textFill>
              </w:rPr>
              <w:t>DN1</w:t>
            </w:r>
            <w:r>
              <w:rPr>
                <w:rFonts w:hint="default" w:ascii="Times New Roman" w:hAnsi="Times New Roman" w:eastAsia="仿宋_GB2312" w:cs="Times New Roman"/>
                <w:bCs/>
                <w:color w:val="000000" w:themeColor="text1"/>
                <w:sz w:val="28"/>
                <w:szCs w:val="28"/>
                <w:lang w:val="en-US" w:eastAsia="zh-CN"/>
                <w14:textFill>
                  <w14:solidFill>
                    <w14:schemeClr w14:val="tx1"/>
                  </w14:solidFill>
                </w14:textFill>
              </w:rPr>
              <w:t>0</w:t>
            </w:r>
            <w:r>
              <w:rPr>
                <w:rFonts w:hint="default" w:ascii="Times New Roman" w:hAnsi="Times New Roman" w:eastAsia="仿宋_GB2312" w:cs="Times New Roman"/>
                <w:bCs/>
                <w:color w:val="000000" w:themeColor="text1"/>
                <w:sz w:val="28"/>
                <w:szCs w:val="28"/>
                <w14:textFill>
                  <w14:solidFill>
                    <w14:schemeClr w14:val="tx1"/>
                  </w14:solidFill>
                </w14:textFill>
              </w:rPr>
              <w:t>00</w:t>
            </w:r>
            <w:r>
              <w:rPr>
                <w:rFonts w:hint="default" w:ascii="Times New Roman" w:hAnsi="Times New Roman" w:eastAsia="仿宋_GB2312" w:cs="Times New Roman"/>
                <w:bCs/>
                <w:color w:val="000000" w:themeColor="text1"/>
                <w:sz w:val="28"/>
                <w:szCs w:val="28"/>
                <w:lang w:val="en-US" w:eastAsia="zh-CN"/>
                <w14:textFill>
                  <w14:solidFill>
                    <w14:schemeClr w14:val="tx1"/>
                  </w14:solidFill>
                </w14:textFill>
              </w:rPr>
              <w:t>-DN1800</w:t>
            </w:r>
            <w:r>
              <w:rPr>
                <w:rFonts w:hint="eastAsia" w:ascii="仿宋_GB2312" w:hAnsi="仿宋_GB2312" w:eastAsia="仿宋_GB2312" w:cs="仿宋_GB2312"/>
                <w:bCs/>
                <w:color w:val="000000" w:themeColor="text1"/>
                <w:sz w:val="28"/>
                <w:szCs w:val="28"/>
                <w14:textFill>
                  <w14:solidFill>
                    <w14:schemeClr w14:val="tx1"/>
                  </w14:solidFill>
                </w14:textFill>
              </w:rPr>
              <w:t>,长度约</w:t>
            </w:r>
            <w:r>
              <w:rPr>
                <w:rFonts w:hint="default" w:ascii="Times New Roman" w:hAnsi="Times New Roman" w:eastAsia="仿宋_GB2312" w:cs="Times New Roman"/>
                <w:bCs/>
                <w:color w:val="000000" w:themeColor="text1"/>
                <w:sz w:val="28"/>
                <w:szCs w:val="28"/>
                <w:lang w:val="en-US" w:eastAsia="zh-CN"/>
                <w14:textFill>
                  <w14:solidFill>
                    <w14:schemeClr w14:val="tx1"/>
                  </w14:solidFill>
                </w14:textFill>
              </w:rPr>
              <w:t>22</w:t>
            </w:r>
            <w:r>
              <w:rPr>
                <w:rFonts w:hint="default" w:ascii="Times New Roman" w:hAnsi="Times New Roman" w:eastAsia="仿宋_GB2312" w:cs="Times New Roman"/>
                <w:bCs/>
                <w:color w:val="000000" w:themeColor="text1"/>
                <w:sz w:val="28"/>
                <w:szCs w:val="28"/>
                <w14:textFill>
                  <w14:solidFill>
                    <w14:schemeClr w14:val="tx1"/>
                  </w14:solidFill>
                </w14:textFill>
              </w:rPr>
              <w:t>.</w:t>
            </w:r>
            <w:r>
              <w:rPr>
                <w:rFonts w:hint="default" w:ascii="Times New Roman" w:hAnsi="Times New Roman" w:eastAsia="仿宋_GB2312" w:cs="Times New Roman"/>
                <w:bCs/>
                <w:color w:val="000000" w:themeColor="text1"/>
                <w:sz w:val="28"/>
                <w:szCs w:val="28"/>
                <w:lang w:val="en-US" w:eastAsia="zh-CN"/>
                <w14:textFill>
                  <w14:solidFill>
                    <w14:schemeClr w14:val="tx1"/>
                  </w14:solidFill>
                </w14:textFill>
              </w:rPr>
              <w:t>3</w:t>
            </w:r>
            <w:r>
              <w:rPr>
                <w:rFonts w:hint="default" w:ascii="Times New Roman" w:hAnsi="Times New Roman" w:eastAsia="仿宋_GB2312" w:cs="Times New Roman"/>
                <w:bCs/>
                <w:color w:val="000000" w:themeColor="text1"/>
                <w:sz w:val="28"/>
                <w:szCs w:val="28"/>
                <w14:textFill>
                  <w14:solidFill>
                    <w14:schemeClr w14:val="tx1"/>
                  </w14:solidFill>
                </w14:textFill>
              </w:rPr>
              <w:t>km</w:t>
            </w:r>
            <w:r>
              <w:rPr>
                <w:rFonts w:hint="eastAsia" w:ascii="仿宋_GB2312" w:hAnsi="仿宋_GB2312" w:eastAsia="仿宋_GB2312" w:cs="仿宋_GB2312"/>
                <w:bCs/>
                <w:color w:val="000000" w:themeColor="text1"/>
                <w:sz w:val="28"/>
                <w:szCs w:val="28"/>
                <w:lang w:eastAsia="zh-CN"/>
                <w14:textFill>
                  <w14:solidFill>
                    <w14:schemeClr w14:val="tx1"/>
                  </w14:solidFill>
                </w14:textFill>
              </w:rPr>
              <w:t>，</w:t>
            </w:r>
            <w:r>
              <w:rPr>
                <w:rFonts w:hint="eastAsia" w:ascii="仿宋_GB2312" w:hAnsi="仿宋_GB2312" w:eastAsia="仿宋_GB2312" w:cs="仿宋_GB2312"/>
                <w:bCs/>
                <w:color w:val="000000" w:themeColor="text1"/>
                <w:sz w:val="28"/>
                <w:szCs w:val="28"/>
                <w14:textFill>
                  <w14:solidFill>
                    <w14:schemeClr w14:val="tx1"/>
                  </w14:solidFill>
                </w14:textFill>
              </w:rPr>
              <w:t>清水管线管径</w:t>
            </w:r>
            <w:r>
              <w:rPr>
                <w:rFonts w:hint="default" w:ascii="Times New Roman" w:hAnsi="Times New Roman" w:eastAsia="仿宋_GB2312" w:cs="Times New Roman"/>
                <w:bCs/>
                <w:color w:val="000000" w:themeColor="text1"/>
                <w:sz w:val="28"/>
                <w:szCs w:val="28"/>
                <w14:textFill>
                  <w14:solidFill>
                    <w14:schemeClr w14:val="tx1"/>
                  </w14:solidFill>
                </w14:textFill>
              </w:rPr>
              <w:t>DN1000</w:t>
            </w:r>
            <w:r>
              <w:rPr>
                <w:rFonts w:hint="eastAsia" w:ascii="仿宋_GB2312" w:hAnsi="仿宋_GB2312" w:eastAsia="仿宋_GB2312" w:cs="仿宋_GB2312"/>
                <w:bCs/>
                <w:color w:val="000000" w:themeColor="text1"/>
                <w:sz w:val="28"/>
                <w:szCs w:val="28"/>
                <w14:textFill>
                  <w14:solidFill>
                    <w14:schemeClr w14:val="tx1"/>
                  </w14:solidFill>
                </w14:textFill>
              </w:rPr>
              <w:t>，长度约</w:t>
            </w:r>
            <w:r>
              <w:rPr>
                <w:rFonts w:hint="default" w:ascii="Times New Roman" w:hAnsi="Times New Roman" w:eastAsia="仿宋_GB2312" w:cs="Times New Roman"/>
                <w:bCs/>
                <w:color w:val="000000" w:themeColor="text1"/>
                <w:sz w:val="28"/>
                <w:szCs w:val="28"/>
                <w14:textFill>
                  <w14:solidFill>
                    <w14:schemeClr w14:val="tx1"/>
                  </w14:solidFill>
                </w14:textFill>
              </w:rPr>
              <w:t>3.7km</w:t>
            </w:r>
            <w:r>
              <w:rPr>
                <w:rFonts w:hint="eastAsia" w:ascii="仿宋_GB2312" w:hAnsi="仿宋_GB2312" w:eastAsia="仿宋_GB2312" w:cs="仿宋_GB2312"/>
                <w:bCs/>
                <w:color w:val="000000" w:themeColor="text1"/>
                <w:sz w:val="28"/>
                <w:szCs w:val="28"/>
                <w:lang w:eastAsia="zh-CN"/>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6" w:hRule="exact"/>
        </w:trPr>
        <w:tc>
          <w:tcPr>
            <w:tcW w:w="3794" w:type="dxa"/>
            <w:vAlign w:val="center"/>
          </w:tcPr>
          <w:p>
            <w:pPr>
              <w:jc w:val="left"/>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水处理工艺</w:t>
            </w:r>
          </w:p>
        </w:tc>
        <w:tc>
          <w:tcPr>
            <w:tcW w:w="5161" w:type="dxa"/>
            <w:vAlign w:val="center"/>
          </w:tcPr>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ascii="仿宋_GB2312" w:hAnsi="Times New Roman" w:eastAsia="仿宋_GB2312" w:cs="Times New Roman"/>
                <w:bCs/>
                <w:sz w:val="28"/>
                <w:szCs w:val="28"/>
              </w:rPr>
            </w:pPr>
            <w:r>
              <w:rPr>
                <w:rFonts w:hint="eastAsia" w:ascii="仿宋_GB2312" w:hAnsi="仿宋_GB2312" w:eastAsia="仿宋_GB2312" w:cs="仿宋_GB2312"/>
                <w:sz w:val="28"/>
                <w:szCs w:val="28"/>
                <w:lang w:val="en-US" w:eastAsia="zh-CN"/>
              </w:rPr>
              <w:t>配水井（前加氯）-</w:t>
            </w:r>
            <w:r>
              <w:rPr>
                <w:rFonts w:hint="eastAsia" w:ascii="仿宋_GB2312" w:hAnsi="仿宋_GB2312" w:eastAsia="仿宋_GB2312" w:cs="仿宋_GB2312"/>
                <w:sz w:val="28"/>
                <w:szCs w:val="28"/>
              </w:rPr>
              <w:t>折板絮凝平流式沉淀</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rPr>
              <w:t>V 型滤池</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rPr>
              <w:t>清水池</w:t>
            </w:r>
            <w:r>
              <w:rPr>
                <w:rFonts w:hint="eastAsia" w:ascii="仿宋_GB2312" w:hAnsi="仿宋_GB2312" w:eastAsia="仿宋_GB2312" w:cs="仿宋_GB2312"/>
                <w:sz w:val="28"/>
                <w:szCs w:val="28"/>
                <w:lang w:val="en-US" w:eastAsia="zh-CN"/>
              </w:rPr>
              <w:t>-</w:t>
            </w:r>
            <w:r>
              <w:rPr>
                <w:rFonts w:hint="eastAsia" w:ascii="仿宋_GB2312" w:hAnsi="仿宋_GB2312" w:eastAsia="仿宋_GB2312" w:cs="仿宋_GB2312"/>
                <w:sz w:val="28"/>
                <w:szCs w:val="28"/>
              </w:rPr>
              <w:t>送水泵房——城市管网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6" w:hRule="exact"/>
        </w:trPr>
        <w:tc>
          <w:tcPr>
            <w:tcW w:w="3794" w:type="dxa"/>
            <w:vAlign w:val="center"/>
          </w:tcPr>
          <w:p>
            <w:pPr>
              <w:jc w:val="left"/>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日供水量</w:t>
            </w:r>
          </w:p>
        </w:tc>
        <w:tc>
          <w:tcPr>
            <w:tcW w:w="5161" w:type="dxa"/>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仿宋_GB2312" w:hAnsi="Times New Roman" w:eastAsia="仿宋_GB2312" w:cs="Times New Roman"/>
                <w:bCs/>
                <w:sz w:val="28"/>
                <w:szCs w:val="28"/>
              </w:rPr>
            </w:pPr>
            <w:r>
              <w:rPr>
                <w:rFonts w:hint="default" w:ascii="Times New Roman" w:hAnsi="Times New Roman" w:eastAsia="仿宋_GB2312" w:cs="Times New Roman"/>
                <w:sz w:val="28"/>
                <w:szCs w:val="28"/>
              </w:rPr>
              <w:t xml:space="preserve"> </w:t>
            </w:r>
            <w:r>
              <w:rPr>
                <w:rFonts w:hint="default" w:ascii="Times New Roman" w:hAnsi="Times New Roman" w:eastAsia="仿宋_GB2312" w:cs="Times New Roman"/>
                <w:sz w:val="28"/>
                <w:szCs w:val="28"/>
                <w:lang w:val="en-US" w:eastAsia="zh-CN"/>
              </w:rPr>
              <w:t>20</w:t>
            </w:r>
            <w:r>
              <w:rPr>
                <w:rFonts w:hint="default" w:ascii="Times New Roman" w:hAnsi="Times New Roman" w:eastAsia="仿宋_GB2312" w:cs="Times New Roman"/>
                <w:sz w:val="28"/>
                <w:szCs w:val="28"/>
              </w:rPr>
              <w:t>万</w:t>
            </w:r>
            <w:r>
              <w:rPr>
                <w:rFonts w:hint="default" w:ascii="Times New Roman" w:hAnsi="Times New Roman" w:eastAsia="仿宋_GB2312" w:cs="Times New Roman"/>
                <w:i w:val="0"/>
                <w:iCs w:val="0"/>
                <w:caps w:val="0"/>
                <w:color w:val="333333"/>
                <w:spacing w:val="0"/>
                <w:sz w:val="28"/>
                <w:szCs w:val="28"/>
                <w:shd w:val="clear" w:fill="FFFFFF"/>
              </w:rPr>
              <w:t>m³</w:t>
            </w:r>
            <w:r>
              <w:rPr>
                <w:rFonts w:hint="default" w:ascii="Times New Roman" w:hAnsi="Times New Roman" w:eastAsia="仿宋_GB2312" w:cs="Times New Roman"/>
                <w:sz w:val="28"/>
                <w:szCs w:val="28"/>
              </w:rPr>
              <w:t xml:space="preserve"> /d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exact"/>
        </w:trPr>
        <w:tc>
          <w:tcPr>
            <w:tcW w:w="3794" w:type="dxa"/>
            <w:vAlign w:val="center"/>
          </w:tcPr>
          <w:p>
            <w:pPr>
              <w:jc w:val="left"/>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供水户数</w:t>
            </w:r>
          </w:p>
        </w:tc>
        <w:tc>
          <w:tcPr>
            <w:tcW w:w="5161" w:type="dxa"/>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仿宋_GB2312" w:hAnsi="Times New Roman" w:eastAsia="仿宋_GB2312" w:cs="Times New Roman"/>
                <w:bCs/>
                <w:sz w:val="28"/>
                <w:szCs w:val="28"/>
                <w:lang w:val="en-US" w:eastAsia="zh-CN"/>
              </w:rPr>
            </w:pPr>
            <w:r>
              <w:rPr>
                <w:rFonts w:hint="default" w:ascii="Times New Roman" w:hAnsi="Times New Roman" w:eastAsia="仿宋_GB2312" w:cs="Times New Roman"/>
                <w:bCs/>
                <w:sz w:val="28"/>
                <w:szCs w:val="28"/>
                <w:lang w:val="en-US" w:eastAsia="zh-CN"/>
              </w:rPr>
              <w:t>20</w:t>
            </w:r>
            <w:r>
              <w:rPr>
                <w:rFonts w:hint="eastAsia" w:ascii="仿宋_GB2312" w:hAnsi="Times New Roman" w:eastAsia="仿宋_GB2312" w:cs="Times New Roman"/>
                <w:bCs/>
                <w:sz w:val="28"/>
                <w:szCs w:val="28"/>
                <w:lang w:val="en-US" w:eastAsia="zh-CN"/>
              </w:rPr>
              <w:t>余万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1" w:hRule="exact"/>
        </w:trPr>
        <w:tc>
          <w:tcPr>
            <w:tcW w:w="3794" w:type="dxa"/>
            <w:vAlign w:val="center"/>
          </w:tcPr>
          <w:p>
            <w:pPr>
              <w:jc w:val="left"/>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水质情况（主要检测指标）</w:t>
            </w:r>
          </w:p>
        </w:tc>
        <w:tc>
          <w:tcPr>
            <w:tcW w:w="5161" w:type="dxa"/>
            <w:vAlign w:val="center"/>
          </w:tcPr>
          <w:p>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仿宋_GB2312" w:hAnsi="Times New Roman" w:eastAsia="仿宋_GB2312" w:cs="Times New Roman"/>
                <w:bCs/>
                <w:sz w:val="28"/>
                <w:szCs w:val="28"/>
                <w:lang w:val="en-US" w:eastAsia="zh-CN"/>
              </w:rPr>
            </w:pPr>
            <w:r>
              <w:rPr>
                <w:rFonts w:hint="eastAsia" w:ascii="仿宋_GB2312" w:hAnsi="Times New Roman" w:eastAsia="仿宋_GB2312" w:cs="Times New Roman"/>
                <w:bCs/>
                <w:sz w:val="28"/>
                <w:szCs w:val="28"/>
                <w:lang w:val="en-US" w:eastAsia="zh-CN"/>
              </w:rPr>
              <w:t>出厂水、管网水均符合国家生活饮用水标准（</w:t>
            </w:r>
            <w:r>
              <w:rPr>
                <w:rFonts w:hint="default" w:ascii="Times New Roman" w:hAnsi="Times New Roman" w:eastAsia="仿宋_GB2312" w:cs="Times New Roman"/>
                <w:bCs/>
                <w:sz w:val="28"/>
                <w:szCs w:val="28"/>
                <w:lang w:val="en-US" w:eastAsia="zh-CN"/>
              </w:rPr>
              <w:t>GB5749-2022</w:t>
            </w:r>
            <w:r>
              <w:rPr>
                <w:rFonts w:hint="eastAsia" w:ascii="仿宋_GB2312" w:hAnsi="Times New Roman" w:eastAsia="仿宋_GB2312" w:cs="Times New Roman"/>
                <w:bCs/>
                <w:sz w:val="28"/>
                <w:szCs w:val="28"/>
                <w:lang w:val="en-US" w:eastAsia="zh-CN"/>
              </w:rPr>
              <w:t>）（详见附件水质检测报告）</w:t>
            </w:r>
          </w:p>
        </w:tc>
      </w:tr>
    </w:tbl>
    <w:p>
      <w:pPr>
        <w:rPr>
          <w:rFonts w:ascii="Times New Roman" w:hAnsi="Times New Roman" w:eastAsia="仿宋_GB2312" w:cs="Times New Roman"/>
          <w:bCs/>
          <w:sz w:val="30"/>
          <w:szCs w:val="30"/>
        </w:rPr>
      </w:pPr>
      <w:r>
        <w:rPr>
          <w:rFonts w:hint="eastAsia" w:ascii="Times New Roman" w:hAnsi="Times New Roman" w:eastAsia="仿宋_GB2312" w:cs="Times New Roman"/>
          <w:bCs/>
          <w:sz w:val="30"/>
          <w:szCs w:val="30"/>
        </w:rPr>
        <w:t>（</w:t>
      </w:r>
      <w:r>
        <w:rPr>
          <w:rFonts w:ascii="Times New Roman" w:hAnsi="Times New Roman" w:eastAsia="仿宋_GB2312" w:cs="Times New Roman"/>
          <w:bCs/>
          <w:sz w:val="30"/>
          <w:szCs w:val="30"/>
        </w:rPr>
        <w:t>同一企业法人有2个以上供水厂的要分别填报</w:t>
      </w:r>
      <w:r>
        <w:rPr>
          <w:rFonts w:hint="eastAsia" w:ascii="Times New Roman" w:hAnsi="Times New Roman" w:eastAsia="仿宋_GB2312" w:cs="Times New Roman"/>
          <w:bCs/>
          <w:sz w:val="30"/>
          <w:szCs w:val="30"/>
        </w:rPr>
        <w:t>）</w:t>
      </w:r>
    </w:p>
    <w:p>
      <w:pPr>
        <w:ind w:firstLine="2400" w:firstLineChars="750"/>
        <w:rPr>
          <w:rFonts w:ascii="黑体" w:hAnsi="黑体" w:eastAsia="黑体" w:cs="Times New Roman"/>
          <w:bCs/>
          <w:sz w:val="32"/>
          <w:szCs w:val="24"/>
        </w:rPr>
      </w:pPr>
      <w:r>
        <w:rPr>
          <w:rFonts w:hint="eastAsia" w:ascii="黑体" w:hAnsi="黑体" w:eastAsia="黑体" w:cs="Times New Roman"/>
          <w:bCs/>
          <w:sz w:val="32"/>
          <w:szCs w:val="24"/>
        </w:rPr>
        <w:t>三、企业经营管理人员情况</w:t>
      </w:r>
    </w:p>
    <w:p>
      <w:pPr>
        <w:jc w:val="center"/>
        <w:rPr>
          <w:rFonts w:ascii="仿宋_GB2312" w:hAnsi="Times New Roman" w:eastAsia="仿宋_GB2312" w:cs="Times New Roman"/>
          <w:b/>
          <w:bCs/>
          <w:sz w:val="32"/>
          <w:szCs w:val="24"/>
        </w:rPr>
      </w:pPr>
    </w:p>
    <w:tbl>
      <w:tblPr>
        <w:tblStyle w:val="9"/>
        <w:tblW w:w="92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84"/>
        <w:gridCol w:w="1008"/>
        <w:gridCol w:w="1736"/>
        <w:gridCol w:w="952"/>
        <w:gridCol w:w="1799"/>
        <w:gridCol w:w="927"/>
        <w:gridCol w:w="15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9" w:hRule="atLeast"/>
        </w:trPr>
        <w:tc>
          <w:tcPr>
            <w:tcW w:w="1284" w:type="dxa"/>
            <w:vMerge w:val="restart"/>
            <w:vAlign w:val="center"/>
          </w:tcPr>
          <w:p>
            <w:pPr>
              <w:jc w:val="center"/>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法  定</w:t>
            </w:r>
          </w:p>
          <w:p>
            <w:pPr>
              <w:jc w:val="center"/>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代表人</w:t>
            </w:r>
          </w:p>
        </w:tc>
        <w:tc>
          <w:tcPr>
            <w:tcW w:w="1008" w:type="dxa"/>
            <w:vAlign w:val="center"/>
          </w:tcPr>
          <w:p>
            <w:pPr>
              <w:jc w:val="center"/>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姓名</w:t>
            </w:r>
          </w:p>
        </w:tc>
        <w:tc>
          <w:tcPr>
            <w:tcW w:w="1736" w:type="dxa"/>
            <w:vAlign w:val="center"/>
          </w:tcPr>
          <w:p>
            <w:pPr>
              <w:jc w:val="center"/>
              <w:rPr>
                <w:rFonts w:hint="eastAsia"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24"/>
                <w:szCs w:val="24"/>
                <w:lang w:val="en-US" w:eastAsia="zh-CN"/>
              </w:rPr>
              <w:t>孙雪峰</w:t>
            </w:r>
          </w:p>
        </w:tc>
        <w:tc>
          <w:tcPr>
            <w:tcW w:w="952" w:type="dxa"/>
            <w:vAlign w:val="center"/>
          </w:tcPr>
          <w:p>
            <w:pPr>
              <w:jc w:val="center"/>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性别</w:t>
            </w:r>
          </w:p>
        </w:tc>
        <w:tc>
          <w:tcPr>
            <w:tcW w:w="1799" w:type="dxa"/>
            <w:vAlign w:val="center"/>
          </w:tcPr>
          <w:p>
            <w:pPr>
              <w:jc w:val="center"/>
              <w:rPr>
                <w:rFonts w:hint="eastAsia"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24"/>
                <w:szCs w:val="24"/>
                <w:lang w:val="en-US" w:eastAsia="zh-CN"/>
              </w:rPr>
              <w:t>男</w:t>
            </w:r>
          </w:p>
        </w:tc>
        <w:tc>
          <w:tcPr>
            <w:tcW w:w="927" w:type="dxa"/>
            <w:vAlign w:val="center"/>
          </w:tcPr>
          <w:p>
            <w:pPr>
              <w:jc w:val="center"/>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年龄</w:t>
            </w:r>
          </w:p>
        </w:tc>
        <w:tc>
          <w:tcPr>
            <w:tcW w:w="1593" w:type="dxa"/>
            <w:vAlign w:val="center"/>
          </w:tcPr>
          <w:p>
            <w:pPr>
              <w:jc w:val="center"/>
              <w:rPr>
                <w:rFonts w:hint="default" w:ascii="仿宋_GB2312" w:hAnsi="Times New Roman" w:eastAsia="仿宋_GB2312" w:cs="Times New Roman"/>
                <w:b/>
                <w:bCs/>
                <w:sz w:val="24"/>
                <w:szCs w:val="24"/>
                <w:lang w:val="en-US" w:eastAsia="zh-CN"/>
              </w:rPr>
            </w:pPr>
            <w:r>
              <w:rPr>
                <w:rFonts w:hint="default" w:ascii="Times New Roman" w:hAnsi="Times New Roman" w:eastAsia="仿宋_GB2312" w:cs="Times New Roman"/>
                <w:b w:val="0"/>
                <w:bCs w:val="0"/>
                <w:sz w:val="24"/>
                <w:szCs w:val="24"/>
                <w:lang w:val="en-US" w:eastAsia="zh-CN"/>
              </w:rPr>
              <w:t>47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5" w:hRule="atLeast"/>
        </w:trPr>
        <w:tc>
          <w:tcPr>
            <w:tcW w:w="1284" w:type="dxa"/>
            <w:vMerge w:val="continue"/>
            <w:vAlign w:val="center"/>
          </w:tcPr>
          <w:p>
            <w:pPr>
              <w:jc w:val="center"/>
              <w:rPr>
                <w:rFonts w:ascii="仿宋_GB2312" w:hAnsi="Times New Roman" w:eastAsia="仿宋_GB2312" w:cs="Times New Roman"/>
                <w:bCs/>
                <w:sz w:val="32"/>
                <w:szCs w:val="24"/>
              </w:rPr>
            </w:pPr>
          </w:p>
        </w:tc>
        <w:tc>
          <w:tcPr>
            <w:tcW w:w="1008" w:type="dxa"/>
            <w:vAlign w:val="center"/>
          </w:tcPr>
          <w:p>
            <w:pPr>
              <w:jc w:val="center"/>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职务</w:t>
            </w:r>
          </w:p>
        </w:tc>
        <w:tc>
          <w:tcPr>
            <w:tcW w:w="1736"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24"/>
                <w:szCs w:val="24"/>
                <w:lang w:val="en-US" w:eastAsia="zh-CN"/>
              </w:rPr>
              <w:t>董事长</w:t>
            </w:r>
          </w:p>
        </w:tc>
        <w:tc>
          <w:tcPr>
            <w:tcW w:w="95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职称</w:t>
            </w:r>
          </w:p>
        </w:tc>
        <w:tc>
          <w:tcPr>
            <w:tcW w:w="1799"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24"/>
                <w:szCs w:val="24"/>
                <w:lang w:val="en-US" w:eastAsia="zh-CN"/>
              </w:rPr>
              <w:t>中级给排水</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24"/>
                <w:szCs w:val="24"/>
                <w:lang w:val="en-US" w:eastAsia="zh-CN"/>
              </w:rPr>
              <w:t>工程师</w:t>
            </w:r>
          </w:p>
        </w:tc>
        <w:tc>
          <w:tcPr>
            <w:tcW w:w="927"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电话</w:t>
            </w:r>
          </w:p>
        </w:tc>
        <w:tc>
          <w:tcPr>
            <w:tcW w:w="1593"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val="0"/>
                <w:bCs w:val="0"/>
                <w:sz w:val="24"/>
                <w:szCs w:val="24"/>
                <w:lang w:val="en-US" w:eastAsia="zh-CN"/>
              </w:rPr>
            </w:pPr>
            <w:r>
              <w:rPr>
                <w:rFonts w:hint="default" w:ascii="Times New Roman" w:hAnsi="Times New Roman" w:eastAsia="仿宋_GB2312" w:cs="Times New Roman"/>
                <w:b w:val="0"/>
                <w:bCs w:val="0"/>
                <w:sz w:val="24"/>
                <w:szCs w:val="24"/>
                <w:lang w:val="en-US" w:eastAsia="zh-CN"/>
              </w:rPr>
              <w:t>13568255666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trPr>
        <w:tc>
          <w:tcPr>
            <w:tcW w:w="1284" w:type="dxa"/>
            <w:vMerge w:val="restart"/>
            <w:vAlign w:val="center"/>
          </w:tcPr>
          <w:p>
            <w:pPr>
              <w:jc w:val="center"/>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技  术</w:t>
            </w:r>
          </w:p>
          <w:p>
            <w:pPr>
              <w:jc w:val="center"/>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负责人</w:t>
            </w:r>
          </w:p>
        </w:tc>
        <w:tc>
          <w:tcPr>
            <w:tcW w:w="1008" w:type="dxa"/>
            <w:vAlign w:val="center"/>
          </w:tcPr>
          <w:p>
            <w:pPr>
              <w:jc w:val="center"/>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姓名</w:t>
            </w:r>
          </w:p>
        </w:tc>
        <w:tc>
          <w:tcPr>
            <w:tcW w:w="1736"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24"/>
                <w:szCs w:val="24"/>
                <w:lang w:val="en-US" w:eastAsia="zh-CN"/>
              </w:rPr>
              <w:t>曾西</w:t>
            </w:r>
          </w:p>
        </w:tc>
        <w:tc>
          <w:tcPr>
            <w:tcW w:w="95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性别</w:t>
            </w:r>
          </w:p>
        </w:tc>
        <w:tc>
          <w:tcPr>
            <w:tcW w:w="1799"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24"/>
                <w:szCs w:val="24"/>
                <w:lang w:val="en-US" w:eastAsia="zh-CN"/>
              </w:rPr>
              <w:t>男</w:t>
            </w:r>
          </w:p>
        </w:tc>
        <w:tc>
          <w:tcPr>
            <w:tcW w:w="927"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年龄</w:t>
            </w:r>
          </w:p>
        </w:tc>
        <w:tc>
          <w:tcPr>
            <w:tcW w:w="1593"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sz w:val="24"/>
                <w:szCs w:val="24"/>
                <w:lang w:val="en-US" w:eastAsia="zh-CN"/>
              </w:rPr>
            </w:pPr>
            <w:r>
              <w:rPr>
                <w:rFonts w:hint="default" w:ascii="Times New Roman" w:hAnsi="Times New Roman" w:eastAsia="仿宋_GB2312" w:cs="Times New Roman"/>
                <w:b w:val="0"/>
                <w:bCs w:val="0"/>
                <w:sz w:val="24"/>
                <w:szCs w:val="24"/>
                <w:lang w:val="en-US" w:eastAsia="zh-CN"/>
              </w:rPr>
              <w:t>49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66" w:hRule="atLeast"/>
        </w:trPr>
        <w:tc>
          <w:tcPr>
            <w:tcW w:w="1284" w:type="dxa"/>
            <w:vMerge w:val="continue"/>
            <w:vAlign w:val="center"/>
          </w:tcPr>
          <w:p>
            <w:pPr>
              <w:jc w:val="center"/>
              <w:rPr>
                <w:rFonts w:ascii="仿宋_GB2312" w:hAnsi="Times New Roman" w:eastAsia="仿宋_GB2312" w:cs="Times New Roman"/>
                <w:bCs/>
                <w:sz w:val="32"/>
                <w:szCs w:val="24"/>
              </w:rPr>
            </w:pPr>
          </w:p>
        </w:tc>
        <w:tc>
          <w:tcPr>
            <w:tcW w:w="1008" w:type="dxa"/>
            <w:vAlign w:val="center"/>
          </w:tcPr>
          <w:p>
            <w:pPr>
              <w:jc w:val="center"/>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职务</w:t>
            </w:r>
          </w:p>
        </w:tc>
        <w:tc>
          <w:tcPr>
            <w:tcW w:w="1736"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24"/>
                <w:szCs w:val="24"/>
                <w:lang w:val="en-US" w:eastAsia="zh-CN"/>
              </w:rPr>
              <w:t>副总经理</w:t>
            </w:r>
          </w:p>
        </w:tc>
        <w:tc>
          <w:tcPr>
            <w:tcW w:w="95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职称</w:t>
            </w:r>
          </w:p>
        </w:tc>
        <w:tc>
          <w:tcPr>
            <w:tcW w:w="1799"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24"/>
                <w:szCs w:val="24"/>
                <w:lang w:val="en-US" w:eastAsia="zh-CN"/>
              </w:rPr>
              <w:t>环保高级工程师、注册安全工程师</w:t>
            </w:r>
          </w:p>
        </w:tc>
        <w:tc>
          <w:tcPr>
            <w:tcW w:w="927"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电话</w:t>
            </w:r>
          </w:p>
        </w:tc>
        <w:tc>
          <w:tcPr>
            <w:tcW w:w="1593"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val="0"/>
                <w:bCs w:val="0"/>
                <w:sz w:val="24"/>
                <w:szCs w:val="24"/>
                <w:lang w:val="en-US" w:eastAsia="zh-CN"/>
              </w:rPr>
            </w:pPr>
            <w:r>
              <w:rPr>
                <w:rFonts w:hint="eastAsia" w:ascii="Times New Roman" w:hAnsi="Times New Roman" w:eastAsia="仿宋_GB2312" w:cs="Times New Roman"/>
                <w:b w:val="0"/>
                <w:bCs w:val="0"/>
                <w:sz w:val="24"/>
                <w:szCs w:val="24"/>
                <w:lang w:val="en-US" w:eastAsia="zh-CN"/>
              </w:rPr>
              <w:t>13568254088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6" w:hRule="atLeast"/>
        </w:trPr>
        <w:tc>
          <w:tcPr>
            <w:tcW w:w="1284" w:type="dxa"/>
            <w:vMerge w:val="restart"/>
            <w:vAlign w:val="center"/>
          </w:tcPr>
          <w:p>
            <w:pPr>
              <w:jc w:val="center"/>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财  务</w:t>
            </w:r>
          </w:p>
          <w:p>
            <w:pPr>
              <w:jc w:val="center"/>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负责人</w:t>
            </w:r>
          </w:p>
        </w:tc>
        <w:tc>
          <w:tcPr>
            <w:tcW w:w="1008" w:type="dxa"/>
            <w:vAlign w:val="center"/>
          </w:tcPr>
          <w:p>
            <w:pPr>
              <w:jc w:val="center"/>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姓名</w:t>
            </w:r>
          </w:p>
        </w:tc>
        <w:tc>
          <w:tcPr>
            <w:tcW w:w="1736"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24"/>
                <w:szCs w:val="24"/>
                <w:lang w:val="en-US" w:eastAsia="zh-CN"/>
              </w:rPr>
              <w:t>王俊才</w:t>
            </w:r>
          </w:p>
        </w:tc>
        <w:tc>
          <w:tcPr>
            <w:tcW w:w="95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性别</w:t>
            </w:r>
          </w:p>
        </w:tc>
        <w:tc>
          <w:tcPr>
            <w:tcW w:w="1799"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24"/>
                <w:szCs w:val="24"/>
                <w:lang w:val="en-US" w:eastAsia="zh-CN"/>
              </w:rPr>
              <w:t>男</w:t>
            </w:r>
          </w:p>
        </w:tc>
        <w:tc>
          <w:tcPr>
            <w:tcW w:w="927"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年龄</w:t>
            </w:r>
          </w:p>
        </w:tc>
        <w:tc>
          <w:tcPr>
            <w:tcW w:w="1593"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sz w:val="24"/>
                <w:szCs w:val="24"/>
                <w:lang w:val="en-US" w:eastAsia="zh-CN"/>
              </w:rPr>
            </w:pPr>
            <w:r>
              <w:rPr>
                <w:rFonts w:hint="default" w:ascii="Times New Roman" w:hAnsi="Times New Roman" w:eastAsia="仿宋_GB2312" w:cs="Times New Roman"/>
                <w:b w:val="0"/>
                <w:bCs w:val="0"/>
                <w:sz w:val="24"/>
                <w:szCs w:val="24"/>
                <w:lang w:val="en-US" w:eastAsia="zh-CN"/>
              </w:rPr>
              <w:t>36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0" w:hRule="atLeast"/>
        </w:trPr>
        <w:tc>
          <w:tcPr>
            <w:tcW w:w="1284" w:type="dxa"/>
            <w:vMerge w:val="continue"/>
            <w:vAlign w:val="center"/>
          </w:tcPr>
          <w:p>
            <w:pPr>
              <w:jc w:val="center"/>
              <w:rPr>
                <w:rFonts w:ascii="仿宋_GB2312" w:hAnsi="Times New Roman" w:eastAsia="仿宋_GB2312" w:cs="Times New Roman"/>
                <w:bCs/>
                <w:sz w:val="32"/>
                <w:szCs w:val="24"/>
              </w:rPr>
            </w:pPr>
          </w:p>
        </w:tc>
        <w:tc>
          <w:tcPr>
            <w:tcW w:w="1008" w:type="dxa"/>
            <w:vAlign w:val="center"/>
          </w:tcPr>
          <w:p>
            <w:pPr>
              <w:jc w:val="center"/>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职务</w:t>
            </w:r>
          </w:p>
        </w:tc>
        <w:tc>
          <w:tcPr>
            <w:tcW w:w="1736"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24"/>
                <w:szCs w:val="24"/>
                <w:lang w:val="en-US" w:eastAsia="zh-CN"/>
              </w:rPr>
              <w:t>财务管理部</w:t>
            </w:r>
          </w:p>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24"/>
                <w:szCs w:val="24"/>
                <w:lang w:val="en-US" w:eastAsia="zh-CN"/>
              </w:rPr>
              <w:t>部长</w:t>
            </w:r>
          </w:p>
        </w:tc>
        <w:tc>
          <w:tcPr>
            <w:tcW w:w="95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职称</w:t>
            </w:r>
          </w:p>
        </w:tc>
        <w:tc>
          <w:tcPr>
            <w:tcW w:w="1799"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24"/>
                <w:szCs w:val="24"/>
                <w:lang w:val="en-US" w:eastAsia="zh-CN"/>
              </w:rPr>
              <w:t>中级会计师、税务师和注册会计师</w:t>
            </w:r>
          </w:p>
        </w:tc>
        <w:tc>
          <w:tcPr>
            <w:tcW w:w="927"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电话</w:t>
            </w:r>
          </w:p>
        </w:tc>
        <w:tc>
          <w:tcPr>
            <w:tcW w:w="1593"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
                <w:bCs/>
                <w:sz w:val="24"/>
                <w:szCs w:val="24"/>
                <w:lang w:val="en-US" w:eastAsia="zh-CN"/>
              </w:rPr>
            </w:pPr>
            <w:r>
              <w:rPr>
                <w:rFonts w:hint="default" w:ascii="Times New Roman" w:hAnsi="Times New Roman" w:eastAsia="仿宋_GB2312" w:cs="Times New Roman"/>
                <w:b w:val="0"/>
                <w:bCs w:val="0"/>
                <w:sz w:val="24"/>
                <w:szCs w:val="24"/>
                <w:lang w:val="en-US" w:eastAsia="zh-CN"/>
              </w:rPr>
              <w:t>18783441674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8" w:hRule="atLeast"/>
        </w:trPr>
        <w:tc>
          <w:tcPr>
            <w:tcW w:w="1284" w:type="dxa"/>
            <w:vMerge w:val="restart"/>
            <w:vAlign w:val="center"/>
          </w:tcPr>
          <w:p>
            <w:pPr>
              <w:jc w:val="center"/>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经  营</w:t>
            </w:r>
          </w:p>
          <w:p>
            <w:pPr>
              <w:jc w:val="center"/>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负责人</w:t>
            </w:r>
          </w:p>
        </w:tc>
        <w:tc>
          <w:tcPr>
            <w:tcW w:w="1008" w:type="dxa"/>
            <w:vAlign w:val="center"/>
          </w:tcPr>
          <w:p>
            <w:pPr>
              <w:jc w:val="center"/>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姓名</w:t>
            </w:r>
          </w:p>
        </w:tc>
        <w:tc>
          <w:tcPr>
            <w:tcW w:w="1736"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24"/>
                <w:szCs w:val="24"/>
                <w:lang w:val="en-US" w:eastAsia="zh-CN"/>
              </w:rPr>
              <w:t>周茂林</w:t>
            </w:r>
          </w:p>
        </w:tc>
        <w:tc>
          <w:tcPr>
            <w:tcW w:w="95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性别</w:t>
            </w:r>
          </w:p>
        </w:tc>
        <w:tc>
          <w:tcPr>
            <w:tcW w:w="1799"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24"/>
                <w:szCs w:val="24"/>
                <w:lang w:val="en-US" w:eastAsia="zh-CN"/>
              </w:rPr>
              <w:t>男</w:t>
            </w:r>
          </w:p>
        </w:tc>
        <w:tc>
          <w:tcPr>
            <w:tcW w:w="927"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年龄</w:t>
            </w:r>
          </w:p>
        </w:tc>
        <w:tc>
          <w:tcPr>
            <w:tcW w:w="1593"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Cs/>
                <w:sz w:val="24"/>
                <w:szCs w:val="24"/>
                <w:lang w:val="en-US" w:eastAsia="zh-CN"/>
              </w:rPr>
            </w:pPr>
            <w:r>
              <w:rPr>
                <w:rFonts w:hint="eastAsia" w:ascii="Times New Roman" w:hAnsi="Times New Roman" w:eastAsia="仿宋_GB2312" w:cs="Times New Roman"/>
                <w:bCs/>
                <w:sz w:val="24"/>
                <w:szCs w:val="24"/>
                <w:lang w:val="en-US" w:eastAsia="zh-CN"/>
              </w:rPr>
              <w:t>43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8" w:hRule="atLeast"/>
        </w:trPr>
        <w:tc>
          <w:tcPr>
            <w:tcW w:w="1284" w:type="dxa"/>
            <w:vMerge w:val="continue"/>
            <w:vAlign w:val="center"/>
          </w:tcPr>
          <w:p>
            <w:pPr>
              <w:jc w:val="center"/>
              <w:rPr>
                <w:rFonts w:ascii="仿宋_GB2312" w:hAnsi="Times New Roman" w:eastAsia="仿宋_GB2312" w:cs="Times New Roman"/>
                <w:bCs/>
                <w:sz w:val="32"/>
                <w:szCs w:val="24"/>
              </w:rPr>
            </w:pPr>
          </w:p>
        </w:tc>
        <w:tc>
          <w:tcPr>
            <w:tcW w:w="1008" w:type="dxa"/>
            <w:vAlign w:val="center"/>
          </w:tcPr>
          <w:p>
            <w:pPr>
              <w:jc w:val="center"/>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职务</w:t>
            </w:r>
          </w:p>
        </w:tc>
        <w:tc>
          <w:tcPr>
            <w:tcW w:w="1736"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24"/>
                <w:szCs w:val="24"/>
                <w:lang w:val="en-US" w:eastAsia="zh-CN"/>
              </w:rPr>
              <w:t>总经理</w:t>
            </w:r>
          </w:p>
        </w:tc>
        <w:tc>
          <w:tcPr>
            <w:tcW w:w="952"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职称</w:t>
            </w:r>
          </w:p>
        </w:tc>
        <w:tc>
          <w:tcPr>
            <w:tcW w:w="1799"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24"/>
                <w:szCs w:val="24"/>
                <w:lang w:val="en-US" w:eastAsia="zh-CN"/>
              </w:rPr>
              <w:t>中级经济师</w:t>
            </w:r>
          </w:p>
        </w:tc>
        <w:tc>
          <w:tcPr>
            <w:tcW w:w="927"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ascii="仿宋_GB2312" w:hAnsi="Times New Roman" w:eastAsia="仿宋_GB2312" w:cs="Times New Roman"/>
                <w:bCs/>
                <w:sz w:val="32"/>
                <w:szCs w:val="24"/>
              </w:rPr>
            </w:pPr>
            <w:r>
              <w:rPr>
                <w:rFonts w:hint="eastAsia" w:ascii="仿宋_GB2312" w:hAnsi="Times New Roman" w:eastAsia="仿宋_GB2312" w:cs="Times New Roman"/>
                <w:bCs/>
                <w:sz w:val="32"/>
                <w:szCs w:val="24"/>
              </w:rPr>
              <w:t>电话</w:t>
            </w:r>
          </w:p>
        </w:tc>
        <w:tc>
          <w:tcPr>
            <w:tcW w:w="1593" w:type="dxa"/>
            <w:vAlign w:val="center"/>
          </w:tcPr>
          <w:p>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Times New Roman" w:hAnsi="Times New Roman" w:eastAsia="仿宋_GB2312" w:cs="Times New Roman"/>
                <w:bCs/>
                <w:sz w:val="24"/>
                <w:szCs w:val="24"/>
                <w:lang w:val="en-US" w:eastAsia="zh-CN"/>
              </w:rPr>
            </w:pPr>
            <w:r>
              <w:rPr>
                <w:rFonts w:hint="default" w:ascii="Times New Roman" w:hAnsi="Times New Roman" w:eastAsia="仿宋_GB2312" w:cs="Times New Roman"/>
                <w:b w:val="0"/>
                <w:bCs w:val="0"/>
                <w:sz w:val="24"/>
                <w:szCs w:val="24"/>
                <w:lang w:val="en-US" w:eastAsia="zh-CN"/>
              </w:rPr>
              <w:t>18990367953</w:t>
            </w:r>
          </w:p>
        </w:tc>
      </w:tr>
    </w:tbl>
    <w:p>
      <w:pPr>
        <w:jc w:val="left"/>
        <w:rPr>
          <w:rFonts w:ascii="仿宋_GB2312" w:hAnsi="黑体" w:eastAsia="仿宋_GB2312" w:cs="黑体"/>
          <w:bCs/>
          <w:sz w:val="32"/>
          <w:szCs w:val="24"/>
        </w:rPr>
      </w:pPr>
      <w:r>
        <w:rPr>
          <w:rFonts w:hint="eastAsia" w:ascii="仿宋_GB2312" w:hAnsi="黑体" w:eastAsia="仿宋_GB2312" w:cs="黑体"/>
          <w:bCs/>
          <w:sz w:val="32"/>
          <w:szCs w:val="24"/>
        </w:rPr>
        <w:t>（同一企业法人有2个以上的厂要分别填报）</w:t>
      </w:r>
    </w:p>
    <w:p>
      <w:pPr>
        <w:jc w:val="center"/>
        <w:rPr>
          <w:rFonts w:hint="eastAsia" w:ascii="黑体" w:hAnsi="黑体" w:eastAsia="黑体" w:cs="黑体"/>
          <w:bCs/>
          <w:sz w:val="32"/>
          <w:szCs w:val="24"/>
        </w:rPr>
      </w:pPr>
    </w:p>
    <w:p>
      <w:pPr>
        <w:jc w:val="center"/>
        <w:rPr>
          <w:rFonts w:hint="eastAsia" w:ascii="黑体" w:hAnsi="黑体" w:eastAsia="黑体" w:cs="黑体"/>
          <w:bCs/>
          <w:sz w:val="32"/>
          <w:szCs w:val="24"/>
        </w:rPr>
      </w:pPr>
    </w:p>
    <w:p>
      <w:pPr>
        <w:rPr>
          <w:rFonts w:hint="eastAsia" w:ascii="黑体" w:hAnsi="黑体" w:eastAsia="黑体" w:cs="黑体"/>
          <w:bCs/>
          <w:sz w:val="32"/>
          <w:szCs w:val="24"/>
        </w:rPr>
      </w:pPr>
      <w:r>
        <w:rPr>
          <w:rFonts w:hint="eastAsia" w:ascii="黑体" w:hAnsi="黑体" w:eastAsia="黑体" w:cs="黑体"/>
          <w:bCs/>
          <w:sz w:val="32"/>
          <w:szCs w:val="24"/>
        </w:rPr>
        <w:br w:type="page"/>
      </w:r>
    </w:p>
    <w:p>
      <w:pPr>
        <w:ind w:firstLine="2240" w:firstLineChars="700"/>
        <w:jc w:val="both"/>
        <w:rPr>
          <w:rFonts w:ascii="黑体" w:hAnsi="黑体" w:eastAsia="黑体" w:cs="黑体"/>
          <w:bCs/>
          <w:sz w:val="32"/>
          <w:szCs w:val="24"/>
        </w:rPr>
      </w:pPr>
      <w:r>
        <w:rPr>
          <w:rFonts w:hint="eastAsia" w:ascii="黑体" w:hAnsi="黑体" w:eastAsia="黑体" w:cs="黑体"/>
          <w:bCs/>
          <w:sz w:val="32"/>
          <w:szCs w:val="24"/>
        </w:rPr>
        <w:t>四、厂区平面图及工艺流程简图</w:t>
      </w:r>
    </w:p>
    <w:p>
      <w:pPr>
        <w:jc w:val="center"/>
        <w:rPr>
          <w:rFonts w:ascii="楷体_GB2312" w:hAnsi="楷体_GB2312" w:eastAsia="楷体_GB2312" w:cs="楷体_GB2312"/>
          <w:b/>
          <w:sz w:val="32"/>
          <w:szCs w:val="32"/>
        </w:rPr>
      </w:pPr>
      <w:r>
        <w:rPr>
          <w:rFonts w:hint="eastAsia" w:ascii="楷体_GB2312" w:hAnsi="楷体_GB2312" w:eastAsia="楷体_GB2312" w:cs="楷体_GB2312"/>
          <w:b/>
          <w:sz w:val="32"/>
          <w:szCs w:val="32"/>
        </w:rPr>
        <w:t>（一</w:t>
      </w:r>
      <w:r>
        <w:rPr>
          <w:rFonts w:hint="eastAsia" w:ascii="楷体_GB2312" w:hAnsi="楷体_GB2312" w:eastAsia="楷体_GB2312" w:cs="楷体_GB2312"/>
          <w:b/>
          <w:sz w:val="32"/>
          <w:szCs w:val="32"/>
          <w:lang w:val="en-US" w:eastAsia="zh-CN"/>
        </w:rPr>
        <w:t>期</w:t>
      </w:r>
      <w:r>
        <w:rPr>
          <w:rFonts w:hint="eastAsia" w:ascii="楷体_GB2312" w:hAnsi="楷体_GB2312" w:eastAsia="楷体_GB2312" w:cs="楷体_GB2312"/>
          <w:b/>
          <w:sz w:val="32"/>
          <w:szCs w:val="32"/>
        </w:rPr>
        <w:t>）厂区平面图</w:t>
      </w:r>
    </w:p>
    <w:tbl>
      <w:tblPr>
        <w:tblStyle w:val="9"/>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71" w:hRule="atLeast"/>
          <w:jc w:val="center"/>
        </w:trPr>
        <w:tc>
          <w:tcPr>
            <w:tcW w:w="8500" w:type="dxa"/>
          </w:tcPr>
          <w:p>
            <w:pPr>
              <w:ind w:firstLine="1280" w:firstLineChars="400"/>
              <w:rPr>
                <w:rFonts w:hint="eastAsia" w:ascii="仿宋_GB2312" w:hAnsi="仿宋_GB2312" w:eastAsia="仿宋_GB2312" w:cs="仿宋_GB2312"/>
                <w:bCs/>
                <w:sz w:val="32"/>
                <w:szCs w:val="32"/>
                <w:lang w:val="en-US" w:eastAsia="zh-CN"/>
              </w:rPr>
            </w:pPr>
          </w:p>
          <w:p>
            <w:pPr>
              <w:rPr>
                <w:rFonts w:hint="eastAsia" w:ascii="仿宋_GB2312" w:hAnsi="仿宋_GB2312" w:eastAsia="仿宋_GB2312" w:cs="仿宋_GB2312"/>
                <w:bCs/>
                <w:sz w:val="32"/>
                <w:szCs w:val="32"/>
                <w:lang w:val="en-US" w:eastAsia="zh-CN"/>
              </w:rPr>
            </w:pPr>
            <w:r>
              <w:rPr>
                <w:rFonts w:hint="eastAsia" w:ascii="仿宋_GB2312" w:hAnsi="仿宋_GB2312" w:eastAsia="仿宋_GB2312" w:cs="仿宋_GB2312"/>
                <w:bCs/>
                <w:sz w:val="32"/>
                <w:szCs w:val="32"/>
                <w:lang w:val="en-US" w:eastAsia="zh-CN"/>
              </w:rPr>
              <w:drawing>
                <wp:inline distT="0" distB="0" distL="114300" distR="114300">
                  <wp:extent cx="5193030" cy="3004185"/>
                  <wp:effectExtent l="0" t="0" r="3810" b="13335"/>
                  <wp:docPr id="34" name="图片 34" descr="1750057449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1750057449523"/>
                          <pic:cNvPicPr>
                            <a:picLocks noChangeAspect="1"/>
                          </pic:cNvPicPr>
                        </pic:nvPicPr>
                        <pic:blipFill>
                          <a:blip r:embed="rId12"/>
                          <a:stretch>
                            <a:fillRect/>
                          </a:stretch>
                        </pic:blipFill>
                        <pic:spPr>
                          <a:xfrm>
                            <a:off x="0" y="0"/>
                            <a:ext cx="5193030" cy="3004185"/>
                          </a:xfrm>
                          <a:prstGeom prst="rect">
                            <a:avLst/>
                          </a:prstGeom>
                        </pic:spPr>
                      </pic:pic>
                    </a:graphicData>
                  </a:graphic>
                </wp:inline>
              </w:drawing>
            </w:r>
          </w:p>
          <w:p>
            <w:pPr>
              <w:ind w:firstLine="2640" w:firstLineChars="1100"/>
              <w:rPr>
                <w:rFonts w:hint="eastAsia" w:ascii="仿宋_GB2312" w:hAnsi="Times New Roman" w:eastAsia="仿宋_GB2312" w:cs="Times New Roman"/>
                <w:bCs/>
                <w:sz w:val="24"/>
                <w:szCs w:val="24"/>
                <w:lang w:val="en-US" w:eastAsia="zh-CN"/>
              </w:rPr>
            </w:pPr>
          </w:p>
        </w:tc>
      </w:tr>
    </w:tbl>
    <w:p>
      <w:pPr>
        <w:jc w:val="center"/>
        <w:rPr>
          <w:rFonts w:ascii="楷体_GB2312" w:hAnsi="楷体_GB2312" w:eastAsia="楷体_GB2312" w:cs="楷体_GB2312"/>
          <w:b/>
          <w:sz w:val="32"/>
          <w:szCs w:val="32"/>
        </w:rPr>
      </w:pPr>
      <w:r>
        <w:rPr>
          <w:rFonts w:hint="eastAsia" w:ascii="楷体_GB2312" w:hAnsi="楷体_GB2312" w:eastAsia="楷体_GB2312" w:cs="楷体_GB2312"/>
          <w:b/>
          <w:sz w:val="32"/>
          <w:szCs w:val="32"/>
        </w:rPr>
        <w:t>（</w:t>
      </w:r>
      <w:r>
        <w:rPr>
          <w:rFonts w:hint="eastAsia" w:ascii="楷体_GB2312" w:hAnsi="楷体_GB2312" w:eastAsia="楷体_GB2312" w:cs="楷体_GB2312"/>
          <w:b/>
          <w:sz w:val="32"/>
          <w:szCs w:val="32"/>
          <w:lang w:val="en-US" w:eastAsia="zh-CN"/>
        </w:rPr>
        <w:t>一期</w:t>
      </w:r>
      <w:r>
        <w:rPr>
          <w:rFonts w:hint="eastAsia" w:ascii="楷体_GB2312" w:hAnsi="楷体_GB2312" w:eastAsia="楷体_GB2312" w:cs="楷体_GB2312"/>
          <w:b/>
          <w:sz w:val="32"/>
          <w:szCs w:val="32"/>
        </w:rPr>
        <w:t>）工艺流程简图</w:t>
      </w:r>
    </w:p>
    <w:tbl>
      <w:tblPr>
        <w:tblStyle w:val="9"/>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500" w:type="dxa"/>
          </w:tcPr>
          <w:p>
            <w:pPr>
              <w:jc w:val="center"/>
              <w:rPr>
                <w:rFonts w:hint="eastAsia" w:ascii="仿宋_GB2312" w:hAnsi="Times New Roman" w:eastAsia="仿宋_GB2312" w:cs="Times New Roman"/>
                <w:bCs/>
                <w:sz w:val="32"/>
                <w:szCs w:val="32"/>
                <w:lang w:val="en-US" w:eastAsia="zh-CN"/>
              </w:rPr>
            </w:pPr>
            <w:r>
              <w:rPr>
                <w:rFonts w:hint="eastAsia" w:ascii="仿宋_GB2312" w:hAnsi="Times New Roman" w:eastAsia="仿宋_GB2312" w:cs="Times New Roman"/>
                <w:bCs/>
                <w:sz w:val="32"/>
                <w:szCs w:val="32"/>
                <w:lang w:val="en-US" w:eastAsia="zh-CN"/>
              </w:rPr>
              <w:drawing>
                <wp:inline distT="0" distB="0" distL="114300" distR="114300">
                  <wp:extent cx="5253990" cy="2417445"/>
                  <wp:effectExtent l="0" t="0" r="3810" b="5715"/>
                  <wp:docPr id="35" name="图片 35" descr="三水厂二期工艺简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三水厂二期工艺简图"/>
                          <pic:cNvPicPr>
                            <a:picLocks noChangeAspect="1"/>
                          </pic:cNvPicPr>
                        </pic:nvPicPr>
                        <pic:blipFill>
                          <a:blip r:embed="rId13"/>
                          <a:stretch>
                            <a:fillRect/>
                          </a:stretch>
                        </pic:blipFill>
                        <pic:spPr>
                          <a:xfrm>
                            <a:off x="0" y="0"/>
                            <a:ext cx="5253990" cy="2417445"/>
                          </a:xfrm>
                          <a:prstGeom prst="rect">
                            <a:avLst/>
                          </a:prstGeom>
                        </pic:spPr>
                      </pic:pic>
                    </a:graphicData>
                  </a:graphic>
                </wp:inline>
              </w:drawing>
            </w:r>
          </w:p>
          <w:p>
            <w:pPr>
              <w:jc w:val="center"/>
              <w:rPr>
                <w:rFonts w:hint="eastAsia" w:ascii="仿宋_GB2312" w:hAnsi="Times New Roman" w:eastAsia="仿宋_GB2312" w:cs="Times New Roman"/>
                <w:bCs/>
                <w:sz w:val="15"/>
                <w:szCs w:val="15"/>
                <w:lang w:val="en-US" w:eastAsia="zh-CN"/>
              </w:rPr>
            </w:pPr>
          </w:p>
        </w:tc>
      </w:tr>
    </w:tbl>
    <w:p>
      <w:pPr>
        <w:rPr>
          <w:rFonts w:ascii="仿宋_GB2312" w:hAnsi="Times New Roman" w:eastAsia="仿宋_GB2312" w:cs="Times New Roman"/>
          <w:bCs/>
          <w:sz w:val="30"/>
          <w:szCs w:val="30"/>
        </w:rPr>
      </w:pPr>
      <w:r>
        <w:rPr>
          <w:rFonts w:hint="eastAsia" w:ascii="仿宋_GB2312" w:hAnsi="Times New Roman" w:eastAsia="仿宋_GB2312" w:cs="Times New Roman"/>
          <w:bCs/>
          <w:sz w:val="30"/>
          <w:szCs w:val="30"/>
        </w:rPr>
        <w:t>(同一企业法人有2个以上的厂要分别填报)</w:t>
      </w:r>
    </w:p>
    <w:p>
      <w:pPr>
        <w:jc w:val="center"/>
        <w:rPr>
          <w:rFonts w:ascii="楷体_GB2312" w:hAnsi="楷体_GB2312" w:eastAsia="楷体_GB2312" w:cs="楷体_GB2312"/>
          <w:b/>
          <w:sz w:val="32"/>
          <w:szCs w:val="32"/>
        </w:rPr>
      </w:pPr>
      <w:r>
        <w:rPr>
          <w:rFonts w:hint="eastAsia" w:ascii="楷体_GB2312" w:hAnsi="楷体_GB2312" w:eastAsia="楷体_GB2312" w:cs="楷体_GB2312"/>
          <w:b/>
          <w:sz w:val="32"/>
          <w:szCs w:val="32"/>
        </w:rPr>
        <w:t>（</w:t>
      </w:r>
      <w:r>
        <w:rPr>
          <w:rFonts w:hint="eastAsia" w:ascii="楷体_GB2312" w:hAnsi="楷体_GB2312" w:eastAsia="楷体_GB2312" w:cs="楷体_GB2312"/>
          <w:b/>
          <w:sz w:val="32"/>
          <w:szCs w:val="32"/>
          <w:lang w:val="en-US" w:eastAsia="zh-CN"/>
        </w:rPr>
        <w:t>二期</w:t>
      </w:r>
      <w:r>
        <w:rPr>
          <w:rFonts w:hint="eastAsia" w:ascii="楷体_GB2312" w:hAnsi="楷体_GB2312" w:eastAsia="楷体_GB2312" w:cs="楷体_GB2312"/>
          <w:b/>
          <w:sz w:val="32"/>
          <w:szCs w:val="32"/>
        </w:rPr>
        <w:t>）厂区平面图</w:t>
      </w:r>
    </w:p>
    <w:tbl>
      <w:tblPr>
        <w:tblStyle w:val="9"/>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71" w:hRule="atLeast"/>
          <w:jc w:val="center"/>
        </w:trPr>
        <w:tc>
          <w:tcPr>
            <w:tcW w:w="8500" w:type="dxa"/>
          </w:tcPr>
          <w:p>
            <w:pPr>
              <w:rPr>
                <w:rFonts w:hint="eastAsia" w:ascii="仿宋_GB2312" w:hAnsi="仿宋_GB2312" w:eastAsia="仿宋_GB2312" w:cs="仿宋_GB2312"/>
                <w:bCs/>
                <w:sz w:val="18"/>
                <w:szCs w:val="18"/>
                <w:lang w:val="en-US" w:eastAsia="zh-CN"/>
              </w:rPr>
            </w:pPr>
          </w:p>
          <w:p>
            <w:pPr>
              <w:rPr>
                <w:rFonts w:hint="eastAsia" w:ascii="仿宋_GB2312" w:hAnsi="仿宋_GB2312" w:eastAsia="仿宋_GB2312" w:cs="仿宋_GB2312"/>
                <w:bCs/>
                <w:sz w:val="18"/>
                <w:szCs w:val="18"/>
                <w:lang w:val="en-US" w:eastAsia="zh-CN"/>
              </w:rPr>
            </w:pPr>
            <w:r>
              <w:rPr>
                <w:rFonts w:hint="eastAsia" w:ascii="仿宋_GB2312" w:hAnsi="仿宋_GB2312" w:eastAsia="仿宋_GB2312" w:cs="仿宋_GB2312"/>
                <w:bCs/>
                <w:sz w:val="18"/>
                <w:szCs w:val="18"/>
                <w:lang w:val="en-US" w:eastAsia="zh-CN"/>
              </w:rPr>
              <w:drawing>
                <wp:inline distT="0" distB="0" distL="114300" distR="114300">
                  <wp:extent cx="5251450" cy="2829560"/>
                  <wp:effectExtent l="0" t="0" r="6350" b="5080"/>
                  <wp:docPr id="36" name="图片 36" descr="三水厂二期鸟瞰图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三水厂二期鸟瞰图_"/>
                          <pic:cNvPicPr>
                            <a:picLocks noChangeAspect="1"/>
                          </pic:cNvPicPr>
                        </pic:nvPicPr>
                        <pic:blipFill>
                          <a:blip r:embed="rId14"/>
                          <a:stretch>
                            <a:fillRect/>
                          </a:stretch>
                        </pic:blipFill>
                        <pic:spPr>
                          <a:xfrm>
                            <a:off x="0" y="0"/>
                            <a:ext cx="5251450" cy="2829560"/>
                          </a:xfrm>
                          <a:prstGeom prst="rect">
                            <a:avLst/>
                          </a:prstGeom>
                        </pic:spPr>
                      </pic:pic>
                    </a:graphicData>
                  </a:graphic>
                </wp:inline>
              </w:drawing>
            </w:r>
          </w:p>
          <w:p>
            <w:pPr>
              <w:rPr>
                <w:rFonts w:hint="eastAsia" w:ascii="仿宋_GB2312" w:hAnsi="Times New Roman" w:eastAsia="仿宋_GB2312" w:cs="Times New Roman"/>
                <w:bCs/>
                <w:sz w:val="24"/>
                <w:szCs w:val="24"/>
                <w:lang w:val="en-US" w:eastAsia="zh-CN"/>
              </w:rPr>
            </w:pPr>
          </w:p>
        </w:tc>
      </w:tr>
    </w:tbl>
    <w:p>
      <w:pPr>
        <w:jc w:val="center"/>
        <w:rPr>
          <w:rFonts w:ascii="楷体_GB2312" w:hAnsi="楷体_GB2312" w:eastAsia="楷体_GB2312" w:cs="楷体_GB2312"/>
          <w:b/>
          <w:sz w:val="32"/>
          <w:szCs w:val="32"/>
        </w:rPr>
      </w:pPr>
      <w:r>
        <w:rPr>
          <w:rFonts w:hint="eastAsia" w:ascii="楷体_GB2312" w:hAnsi="楷体_GB2312" w:eastAsia="楷体_GB2312" w:cs="楷体_GB2312"/>
          <w:b/>
          <w:sz w:val="32"/>
          <w:szCs w:val="32"/>
        </w:rPr>
        <w:t>（</w:t>
      </w:r>
      <w:r>
        <w:rPr>
          <w:rFonts w:hint="eastAsia" w:ascii="楷体_GB2312" w:hAnsi="楷体_GB2312" w:eastAsia="楷体_GB2312" w:cs="楷体_GB2312"/>
          <w:b/>
          <w:sz w:val="32"/>
          <w:szCs w:val="32"/>
          <w:lang w:val="en-US" w:eastAsia="zh-CN"/>
        </w:rPr>
        <w:t>二期</w:t>
      </w:r>
      <w:r>
        <w:rPr>
          <w:rFonts w:hint="eastAsia" w:ascii="楷体_GB2312" w:hAnsi="楷体_GB2312" w:eastAsia="楷体_GB2312" w:cs="楷体_GB2312"/>
          <w:b/>
          <w:sz w:val="32"/>
          <w:szCs w:val="32"/>
        </w:rPr>
        <w:t>）工艺流程简图</w:t>
      </w:r>
    </w:p>
    <w:tbl>
      <w:tblPr>
        <w:tblStyle w:val="9"/>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91" w:hRule="atLeast"/>
          <w:jc w:val="center"/>
        </w:trPr>
        <w:tc>
          <w:tcPr>
            <w:tcW w:w="8500" w:type="dxa"/>
          </w:tcPr>
          <w:p>
            <w:pPr>
              <w:jc w:val="center"/>
              <w:rPr>
                <w:rFonts w:hint="eastAsia" w:ascii="仿宋_GB2312" w:hAnsi="Times New Roman" w:eastAsia="仿宋_GB2312" w:cs="Times New Roman"/>
                <w:bCs/>
                <w:sz w:val="24"/>
                <w:szCs w:val="24"/>
                <w:lang w:val="en-US" w:eastAsia="zh-CN"/>
              </w:rPr>
            </w:pPr>
            <w:r>
              <w:rPr>
                <w:rFonts w:hint="eastAsia" w:ascii="仿宋_GB2312" w:hAnsi="Times New Roman" w:eastAsia="仿宋_GB2312" w:cs="Times New Roman"/>
                <w:bCs/>
                <w:sz w:val="32"/>
                <w:szCs w:val="32"/>
                <w:lang w:val="en-US" w:eastAsia="zh-CN"/>
              </w:rPr>
              <w:drawing>
                <wp:inline distT="0" distB="0" distL="114300" distR="114300">
                  <wp:extent cx="5310505" cy="2443480"/>
                  <wp:effectExtent l="0" t="0" r="8255" b="10160"/>
                  <wp:docPr id="37" name="图片 37" descr="三水厂二期工艺简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三水厂二期工艺简图"/>
                          <pic:cNvPicPr>
                            <a:picLocks noChangeAspect="1"/>
                          </pic:cNvPicPr>
                        </pic:nvPicPr>
                        <pic:blipFill>
                          <a:blip r:embed="rId13"/>
                          <a:stretch>
                            <a:fillRect/>
                          </a:stretch>
                        </pic:blipFill>
                        <pic:spPr>
                          <a:xfrm>
                            <a:off x="0" y="0"/>
                            <a:ext cx="5310505" cy="2443480"/>
                          </a:xfrm>
                          <a:prstGeom prst="rect">
                            <a:avLst/>
                          </a:prstGeom>
                        </pic:spPr>
                      </pic:pic>
                    </a:graphicData>
                  </a:graphic>
                </wp:inline>
              </w:drawing>
            </w:r>
          </w:p>
        </w:tc>
      </w:tr>
    </w:tbl>
    <w:p>
      <w:pPr>
        <w:rPr>
          <w:rFonts w:hint="eastAsia" w:ascii="黑体" w:hAnsi="黑体" w:eastAsia="黑体" w:cs="黑体"/>
          <w:bCs/>
          <w:sz w:val="32"/>
          <w:szCs w:val="24"/>
        </w:rPr>
      </w:pPr>
      <w:r>
        <w:rPr>
          <w:rFonts w:hint="eastAsia" w:ascii="仿宋_GB2312" w:hAnsi="Times New Roman" w:eastAsia="仿宋_GB2312" w:cs="Times New Roman"/>
          <w:bCs/>
          <w:sz w:val="30"/>
          <w:szCs w:val="30"/>
        </w:rPr>
        <w:t>(同一企业法人有2个以上的厂要分别填报)</w:t>
      </w:r>
    </w:p>
    <w:p>
      <w:pPr>
        <w:ind w:firstLine="3200" w:firstLineChars="1000"/>
        <w:jc w:val="both"/>
        <w:rPr>
          <w:rFonts w:ascii="黑体" w:hAnsi="黑体" w:eastAsia="黑体" w:cs="黑体"/>
          <w:bCs/>
          <w:sz w:val="32"/>
          <w:szCs w:val="24"/>
        </w:rPr>
      </w:pPr>
      <w:r>
        <w:rPr>
          <w:rFonts w:hint="eastAsia" w:ascii="黑体" w:hAnsi="黑体" w:eastAsia="黑体" w:cs="黑体"/>
          <w:bCs/>
          <w:sz w:val="32"/>
          <w:szCs w:val="24"/>
        </w:rPr>
        <w:t>五、审批意见</w:t>
      </w:r>
    </w:p>
    <w:p>
      <w:pPr>
        <w:jc w:val="center"/>
        <w:rPr>
          <w:rFonts w:ascii="黑体" w:hAnsi="黑体" w:eastAsia="黑体" w:cs="黑体"/>
          <w:bCs/>
          <w:sz w:val="32"/>
          <w:szCs w:val="24"/>
        </w:rPr>
      </w:pPr>
    </w:p>
    <w:tbl>
      <w:tblPr>
        <w:tblStyle w:val="8"/>
        <w:tblW w:w="89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500" w:hRule="atLeast"/>
        </w:trPr>
        <w:tc>
          <w:tcPr>
            <w:tcW w:w="8969" w:type="dxa"/>
          </w:tcPr>
          <w:p>
            <w:pPr>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县（市、区）供（排）水行政主管部门审核意见：</w:t>
            </w:r>
          </w:p>
          <w:p>
            <w:pPr>
              <w:rPr>
                <w:rFonts w:ascii="仿宋_GB2312" w:hAnsi="Times New Roman" w:eastAsia="仿宋_GB2312" w:cs="Times New Roman"/>
                <w:bCs/>
                <w:sz w:val="28"/>
                <w:szCs w:val="28"/>
              </w:rPr>
            </w:pPr>
          </w:p>
          <w:p>
            <w:pPr>
              <w:rPr>
                <w:rFonts w:ascii="仿宋_GB2312" w:hAnsi="Times New Roman" w:eastAsia="仿宋_GB2312" w:cs="Times New Roman"/>
                <w:bCs/>
                <w:sz w:val="28"/>
                <w:szCs w:val="28"/>
              </w:rPr>
            </w:pPr>
          </w:p>
          <w:p>
            <w:pPr>
              <w:rPr>
                <w:rFonts w:ascii="仿宋_GB2312" w:hAnsi="Times New Roman" w:eastAsia="仿宋_GB2312" w:cs="Times New Roman"/>
                <w:bCs/>
                <w:sz w:val="28"/>
                <w:szCs w:val="28"/>
              </w:rPr>
            </w:pPr>
          </w:p>
          <w:p>
            <w:pPr>
              <w:rPr>
                <w:rFonts w:ascii="仿宋_GB2312" w:hAnsi="Times New Roman" w:eastAsia="仿宋_GB2312" w:cs="Times New Roman"/>
                <w:bCs/>
                <w:sz w:val="28"/>
                <w:szCs w:val="28"/>
              </w:rPr>
            </w:pPr>
          </w:p>
          <w:p>
            <w:pPr>
              <w:jc w:val="right"/>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年    月    日（盖章）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1" w:hRule="atLeast"/>
        </w:trPr>
        <w:tc>
          <w:tcPr>
            <w:tcW w:w="8969" w:type="dxa"/>
          </w:tcPr>
          <w:p>
            <w:pPr>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市（州）供（排）水行政主管部门审核意见：</w:t>
            </w:r>
          </w:p>
          <w:p>
            <w:pPr>
              <w:rPr>
                <w:rFonts w:ascii="仿宋_GB2312" w:hAnsi="Times New Roman" w:eastAsia="仿宋_GB2312" w:cs="Times New Roman"/>
                <w:bCs/>
                <w:sz w:val="28"/>
                <w:szCs w:val="28"/>
              </w:rPr>
            </w:pPr>
          </w:p>
          <w:p>
            <w:pPr>
              <w:rPr>
                <w:rFonts w:ascii="仿宋_GB2312" w:hAnsi="Times New Roman" w:eastAsia="仿宋_GB2312" w:cs="Times New Roman"/>
                <w:bCs/>
                <w:sz w:val="28"/>
                <w:szCs w:val="28"/>
              </w:rPr>
            </w:pPr>
          </w:p>
          <w:p>
            <w:pPr>
              <w:rPr>
                <w:rFonts w:ascii="仿宋_GB2312" w:hAnsi="Times New Roman" w:eastAsia="仿宋_GB2312" w:cs="Times New Roman"/>
                <w:bCs/>
                <w:sz w:val="28"/>
                <w:szCs w:val="28"/>
              </w:rPr>
            </w:pPr>
          </w:p>
          <w:p>
            <w:pPr>
              <w:rPr>
                <w:rFonts w:ascii="仿宋_GB2312" w:hAnsi="Times New Roman" w:eastAsia="仿宋_GB2312" w:cs="Times New Roman"/>
                <w:bCs/>
                <w:sz w:val="28"/>
                <w:szCs w:val="28"/>
              </w:rPr>
            </w:pPr>
          </w:p>
          <w:p>
            <w:pPr>
              <w:jc w:val="right"/>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年    月    日（盖章）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7" w:hRule="atLeast"/>
        </w:trPr>
        <w:tc>
          <w:tcPr>
            <w:tcW w:w="8969" w:type="dxa"/>
          </w:tcPr>
          <w:p>
            <w:pPr>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省级核准意见：</w:t>
            </w:r>
          </w:p>
          <w:p>
            <w:pPr>
              <w:ind w:firstLine="280" w:firstLineChars="100"/>
              <w:rPr>
                <w:rFonts w:ascii="仿宋_GB2312" w:hAnsi="Times New Roman" w:eastAsia="仿宋_GB2312" w:cs="Times New Roman"/>
                <w:bCs/>
                <w:sz w:val="28"/>
                <w:szCs w:val="28"/>
              </w:rPr>
            </w:pPr>
          </w:p>
          <w:p>
            <w:pPr>
              <w:spacing w:line="760" w:lineRule="exact"/>
              <w:ind w:firstLine="280" w:firstLineChars="100"/>
              <w:rPr>
                <w:rFonts w:ascii="仿宋_GB2312" w:hAnsi="Times New Roman" w:eastAsia="仿宋_GB2312" w:cs="Times New Roman"/>
                <w:bCs/>
                <w:sz w:val="28"/>
                <w:szCs w:val="28"/>
              </w:rPr>
            </w:pPr>
          </w:p>
          <w:p>
            <w:pPr>
              <w:spacing w:line="760" w:lineRule="exact"/>
              <w:ind w:firstLine="280" w:firstLineChars="100"/>
              <w:rPr>
                <w:rFonts w:ascii="仿宋_GB2312" w:hAnsi="Times New Roman" w:eastAsia="仿宋_GB2312" w:cs="Times New Roman"/>
                <w:bCs/>
                <w:sz w:val="28"/>
                <w:szCs w:val="28"/>
              </w:rPr>
            </w:pPr>
          </w:p>
          <w:p>
            <w:pPr>
              <w:spacing w:line="760" w:lineRule="exact"/>
              <w:ind w:firstLine="280" w:firstLineChars="100"/>
              <w:rPr>
                <w:rFonts w:ascii="仿宋_GB2312" w:hAnsi="Times New Roman" w:eastAsia="仿宋_GB2312" w:cs="Times New Roman"/>
                <w:bCs/>
                <w:sz w:val="28"/>
                <w:szCs w:val="28"/>
              </w:rPr>
            </w:pPr>
            <w:r>
              <w:rPr>
                <w:rFonts w:hint="eastAsia" w:ascii="仿宋_GB2312" w:hAnsi="Times New Roman" w:eastAsia="仿宋_GB2312" w:cs="Times New Roman"/>
                <w:bCs/>
                <w:sz w:val="28"/>
                <w:szCs w:val="28"/>
              </w:rPr>
              <w:t xml:space="preserve">                                       年    月   日（盖章）</w:t>
            </w:r>
          </w:p>
        </w:tc>
      </w:tr>
    </w:tbl>
    <w:p>
      <w:r>
        <w:br w:type="page"/>
      </w:r>
    </w:p>
    <w:p>
      <w:pPr>
        <w:rPr>
          <w:rFonts w:hint="eastAsia" w:eastAsiaTheme="minorEastAsia"/>
          <w:lang w:eastAsia="zh-CN"/>
        </w:rPr>
      </w:pPr>
      <w:r>
        <w:rPr>
          <w:rFonts w:hint="eastAsia" w:eastAsiaTheme="minorEastAsia"/>
          <w:lang w:eastAsia="zh-CN"/>
        </w:rPr>
        <w:drawing>
          <wp:inline distT="0" distB="0" distL="114300" distR="114300">
            <wp:extent cx="5614035" cy="7945755"/>
            <wp:effectExtent l="0" t="0" r="9525" b="9525"/>
            <wp:docPr id="5" name="图片 5" descr="水质检测报告0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水质检测报告01_01"/>
                    <pic:cNvPicPr>
                      <a:picLocks noChangeAspect="1"/>
                    </pic:cNvPicPr>
                  </pic:nvPicPr>
                  <pic:blipFill>
                    <a:blip r:embed="rId15"/>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8" name="图片 8" descr="水质检测报告01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水质检测报告01_02"/>
                    <pic:cNvPicPr>
                      <a:picLocks noChangeAspect="1"/>
                    </pic:cNvPicPr>
                  </pic:nvPicPr>
                  <pic:blipFill>
                    <a:blip r:embed="rId16"/>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3" name="图片 3" descr="水质检测报告01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水质检测报告01_03"/>
                    <pic:cNvPicPr>
                      <a:picLocks noChangeAspect="1"/>
                    </pic:cNvPicPr>
                  </pic:nvPicPr>
                  <pic:blipFill>
                    <a:blip r:embed="rId17"/>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9" name="图片 9" descr="水质检测报告01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水质检测报告01_04"/>
                    <pic:cNvPicPr>
                      <a:picLocks noChangeAspect="1"/>
                    </pic:cNvPicPr>
                  </pic:nvPicPr>
                  <pic:blipFill>
                    <a:blip r:embed="rId18"/>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10" name="图片 10" descr="水质检测报告01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水质检测报告01_05"/>
                    <pic:cNvPicPr>
                      <a:picLocks noChangeAspect="1"/>
                    </pic:cNvPicPr>
                  </pic:nvPicPr>
                  <pic:blipFill>
                    <a:blip r:embed="rId19"/>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11" name="图片 11" descr="水质 三厂2期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水质 三厂2期_01"/>
                    <pic:cNvPicPr>
                      <a:picLocks noChangeAspect="1"/>
                    </pic:cNvPicPr>
                  </pic:nvPicPr>
                  <pic:blipFill>
                    <a:blip r:embed="rId20"/>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12" name="图片 12" descr="水质 三厂2期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水质 三厂2期_02"/>
                    <pic:cNvPicPr>
                      <a:picLocks noChangeAspect="1"/>
                    </pic:cNvPicPr>
                  </pic:nvPicPr>
                  <pic:blipFill>
                    <a:blip r:embed="rId21"/>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13" name="图片 13" descr="水质 三厂2期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水质 三厂2期_03"/>
                    <pic:cNvPicPr>
                      <a:picLocks noChangeAspect="1"/>
                    </pic:cNvPicPr>
                  </pic:nvPicPr>
                  <pic:blipFill>
                    <a:blip r:embed="rId22"/>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14" name="图片 14" descr="水质 三厂2期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水质 三厂2期_04"/>
                    <pic:cNvPicPr>
                      <a:picLocks noChangeAspect="1"/>
                    </pic:cNvPicPr>
                  </pic:nvPicPr>
                  <pic:blipFill>
                    <a:blip r:embed="rId23"/>
                    <a:stretch>
                      <a:fillRect/>
                    </a:stretch>
                  </pic:blipFill>
                  <pic:spPr>
                    <a:xfrm rot="10800000">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15" name="图片 15" descr="水质 三厂2期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水质 三厂2期_05"/>
                    <pic:cNvPicPr>
                      <a:picLocks noChangeAspect="1"/>
                    </pic:cNvPicPr>
                  </pic:nvPicPr>
                  <pic:blipFill>
                    <a:blip r:embed="rId24"/>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26" name="图片 26" descr="卡夫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卡夫_01"/>
                    <pic:cNvPicPr>
                      <a:picLocks noChangeAspect="1"/>
                    </pic:cNvPicPr>
                  </pic:nvPicPr>
                  <pic:blipFill>
                    <a:blip r:embed="rId25"/>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25" name="图片 25" descr="卡夫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卡夫_02"/>
                    <pic:cNvPicPr>
                      <a:picLocks noChangeAspect="1"/>
                    </pic:cNvPicPr>
                  </pic:nvPicPr>
                  <pic:blipFill>
                    <a:blip r:embed="rId26"/>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24" name="图片 24" descr="卡夫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卡夫_03"/>
                    <pic:cNvPicPr>
                      <a:picLocks noChangeAspect="1"/>
                    </pic:cNvPicPr>
                  </pic:nvPicPr>
                  <pic:blipFill>
                    <a:blip r:embed="rId27"/>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23" name="图片 23" descr="卡夫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卡夫_04"/>
                    <pic:cNvPicPr>
                      <a:picLocks noChangeAspect="1"/>
                    </pic:cNvPicPr>
                  </pic:nvPicPr>
                  <pic:blipFill>
                    <a:blip r:embed="rId28"/>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22" name="图片 22" descr="卡夫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卡夫_05"/>
                    <pic:cNvPicPr>
                      <a:picLocks noChangeAspect="1"/>
                    </pic:cNvPicPr>
                  </pic:nvPicPr>
                  <pic:blipFill>
                    <a:blip r:embed="rId29"/>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21" name="图片 21" descr="卡夫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卡夫_06"/>
                    <pic:cNvPicPr>
                      <a:picLocks noChangeAspect="1"/>
                    </pic:cNvPicPr>
                  </pic:nvPicPr>
                  <pic:blipFill>
                    <a:blip r:embed="rId30"/>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20" name="图片 20" descr="卡夫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卡夫_07"/>
                    <pic:cNvPicPr>
                      <a:picLocks noChangeAspect="1"/>
                    </pic:cNvPicPr>
                  </pic:nvPicPr>
                  <pic:blipFill>
                    <a:blip r:embed="rId31"/>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19" name="图片 19" descr="卡夫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卡夫_08"/>
                    <pic:cNvPicPr>
                      <a:picLocks noChangeAspect="1"/>
                    </pic:cNvPicPr>
                  </pic:nvPicPr>
                  <pic:blipFill>
                    <a:blip r:embed="rId32"/>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18" name="图片 18" descr="卡夫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卡夫_09"/>
                    <pic:cNvPicPr>
                      <a:picLocks noChangeAspect="1"/>
                    </pic:cNvPicPr>
                  </pic:nvPicPr>
                  <pic:blipFill>
                    <a:blip r:embed="rId33"/>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17" name="图片 17" descr="卡夫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卡夫_10"/>
                    <pic:cNvPicPr>
                      <a:picLocks noChangeAspect="1"/>
                    </pic:cNvPicPr>
                  </pic:nvPicPr>
                  <pic:blipFill>
                    <a:blip r:embed="rId34"/>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16" name="图片 16" descr="卡夫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卡夫_11"/>
                    <pic:cNvPicPr>
                      <a:picLocks noChangeAspect="1"/>
                    </pic:cNvPicPr>
                  </pic:nvPicPr>
                  <pic:blipFill>
                    <a:blip r:embed="rId35"/>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27" name="图片 27" descr="卡夫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卡夫_12"/>
                    <pic:cNvPicPr>
                      <a:picLocks noChangeAspect="1"/>
                    </pic:cNvPicPr>
                  </pic:nvPicPr>
                  <pic:blipFill>
                    <a:blip r:embed="rId36"/>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28" name="图片 28" descr="卡夫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卡夫_13"/>
                    <pic:cNvPicPr>
                      <a:picLocks noChangeAspect="1"/>
                    </pic:cNvPicPr>
                  </pic:nvPicPr>
                  <pic:blipFill>
                    <a:blip r:embed="rId37"/>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29" name="图片 29" descr="卡夫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卡夫_14"/>
                    <pic:cNvPicPr>
                      <a:picLocks noChangeAspect="1"/>
                    </pic:cNvPicPr>
                  </pic:nvPicPr>
                  <pic:blipFill>
                    <a:blip r:embed="rId38"/>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30" name="图片 30" descr="卡夫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卡夫_15"/>
                    <pic:cNvPicPr>
                      <a:picLocks noChangeAspect="1"/>
                    </pic:cNvPicPr>
                  </pic:nvPicPr>
                  <pic:blipFill>
                    <a:blip r:embed="rId39"/>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31" name="图片 31" descr="卡夫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卡夫_16"/>
                    <pic:cNvPicPr>
                      <a:picLocks noChangeAspect="1"/>
                    </pic:cNvPicPr>
                  </pic:nvPicPr>
                  <pic:blipFill>
                    <a:blip r:embed="rId40"/>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32" name="图片 32" descr="卫生许可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卫生许可_01"/>
                    <pic:cNvPicPr>
                      <a:picLocks noChangeAspect="1"/>
                    </pic:cNvPicPr>
                  </pic:nvPicPr>
                  <pic:blipFill>
                    <a:blip r:embed="rId41">
                      <a:lum contrast="6000"/>
                    </a:blip>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33" name="图片 33" descr="卫生许可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卫生许可_02"/>
                    <pic:cNvPicPr>
                      <a:picLocks noChangeAspect="1"/>
                    </pic:cNvPicPr>
                  </pic:nvPicPr>
                  <pic:blipFill>
                    <a:blip r:embed="rId42">
                      <a:lum contrast="6000"/>
                    </a:blip>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40" name="图片 40" descr="取水许可证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取水许可证_01"/>
                    <pic:cNvPicPr>
                      <a:picLocks noChangeAspect="1"/>
                    </pic:cNvPicPr>
                  </pic:nvPicPr>
                  <pic:blipFill>
                    <a:blip r:embed="rId43">
                      <a:lum contrast="6000"/>
                    </a:blip>
                    <a:stretch>
                      <a:fillRect/>
                    </a:stretch>
                  </pic:blipFill>
                  <pic:spPr>
                    <a:xfrm>
                      <a:off x="0" y="0"/>
                      <a:ext cx="5614035" cy="7945755"/>
                    </a:xfrm>
                    <a:prstGeom prst="rect">
                      <a:avLst/>
                    </a:prstGeom>
                  </pic:spPr>
                </pic:pic>
              </a:graphicData>
            </a:graphic>
          </wp:inline>
        </w:drawing>
      </w:r>
      <w:r>
        <w:rPr>
          <w:rFonts w:hint="eastAsia" w:eastAsiaTheme="minorEastAsia"/>
          <w:lang w:eastAsia="zh-CN"/>
        </w:rPr>
        <w:drawing>
          <wp:inline distT="0" distB="0" distL="114300" distR="114300">
            <wp:extent cx="5614035" cy="7945755"/>
            <wp:effectExtent l="0" t="0" r="9525" b="9525"/>
            <wp:docPr id="41" name="图片 41" descr="营业执照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营业执照_01"/>
                    <pic:cNvPicPr>
                      <a:picLocks noChangeAspect="1"/>
                    </pic:cNvPicPr>
                  </pic:nvPicPr>
                  <pic:blipFill>
                    <a:blip r:embed="rId44">
                      <a:lum contrast="6000"/>
                    </a:blip>
                    <a:stretch>
                      <a:fillRect/>
                    </a:stretch>
                  </pic:blipFill>
                  <pic:spPr>
                    <a:xfrm>
                      <a:off x="0" y="0"/>
                      <a:ext cx="5614035" cy="7945755"/>
                    </a:xfrm>
                    <a:prstGeom prst="rect">
                      <a:avLst/>
                    </a:prstGeom>
                  </pic:spPr>
                </pic:pic>
              </a:graphicData>
            </a:graphic>
          </wp:inline>
        </w:drawing>
      </w:r>
    </w:p>
    <w:p>
      <w:pPr>
        <w:rPr>
          <w:rFonts w:hint="eastAsia" w:eastAsiaTheme="minorEastAsia"/>
          <w:lang w:eastAsia="zh-CN"/>
        </w:rPr>
      </w:pPr>
      <w:r>
        <w:rPr>
          <w:rFonts w:hint="eastAsia" w:eastAsiaTheme="minorEastAsia"/>
          <w:lang w:eastAsia="zh-CN"/>
        </w:rPr>
        <w:br w:type="page"/>
      </w:r>
    </w:p>
    <w:p>
      <w:pPr>
        <w:spacing w:line="580" w:lineRule="exact"/>
        <w:jc w:val="center"/>
        <w:rPr>
          <w:rFonts w:ascii="方正小标宋简体" w:hAnsi="方正小标宋简体" w:eastAsia="方正小标宋简体" w:cs="方正小标宋简体"/>
          <w:sz w:val="28"/>
          <w:szCs w:val="28"/>
        </w:rPr>
      </w:pPr>
      <w:r>
        <w:rPr>
          <w:rFonts w:hint="eastAsia" w:ascii="方正小标宋简体" w:hAnsi="方正小标宋简体" w:eastAsia="方正小标宋简体" w:cs="方正小标宋简体"/>
          <w:sz w:val="32"/>
          <w:szCs w:val="32"/>
        </w:rPr>
        <w:t>一取水口水质在线监测设备</w:t>
      </w:r>
    </w:p>
    <w:p>
      <w:pPr>
        <w:jc w:val="center"/>
        <w:rPr>
          <w:rFonts w:hint="eastAsia" w:ascii="方正小标宋简体" w:hAnsi="方正小标宋简体" w:eastAsia="方正小标宋简体" w:cs="方正小标宋简体"/>
          <w:szCs w:val="21"/>
          <w:lang w:eastAsia="zh-CN"/>
        </w:rPr>
      </w:pPr>
      <w:r>
        <w:rPr>
          <w:rFonts w:hint="eastAsia" w:ascii="方正小标宋简体" w:hAnsi="方正小标宋简体" w:eastAsia="方正小标宋简体" w:cs="方正小标宋简体"/>
          <w:szCs w:val="21"/>
          <w:lang w:eastAsia="zh-CN"/>
        </w:rPr>
        <w:drawing>
          <wp:inline distT="0" distB="0" distL="114300" distR="114300">
            <wp:extent cx="4613275" cy="3041015"/>
            <wp:effectExtent l="0" t="0" r="4445" b="6985"/>
            <wp:docPr id="43" name="图片 43" descr="一取水口在线监测设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一取水口在线监测设备"/>
                    <pic:cNvPicPr>
                      <a:picLocks noChangeAspect="1"/>
                    </pic:cNvPicPr>
                  </pic:nvPicPr>
                  <pic:blipFill>
                    <a:blip r:embed="rId45"/>
                    <a:stretch>
                      <a:fillRect/>
                    </a:stretch>
                  </pic:blipFill>
                  <pic:spPr>
                    <a:xfrm>
                      <a:off x="0" y="0"/>
                      <a:ext cx="4613275" cy="3041015"/>
                    </a:xfrm>
                    <a:prstGeom prst="rect">
                      <a:avLst/>
                    </a:prstGeom>
                  </pic:spPr>
                </pic:pic>
              </a:graphicData>
            </a:graphic>
          </wp:inline>
        </w:drawing>
      </w:r>
    </w:p>
    <w:p>
      <w:pPr>
        <w:pStyle w:val="2"/>
        <w:rPr>
          <w:rFonts w:hint="eastAsia" w:ascii="方正小标宋简体" w:hAnsi="方正小标宋简体" w:eastAsia="方正小标宋简体" w:cs="方正小标宋简体"/>
          <w:szCs w:val="21"/>
          <w:lang w:eastAsia="zh-CN"/>
        </w:rPr>
      </w:pPr>
    </w:p>
    <w:p>
      <w:pPr>
        <w:spacing w:line="580" w:lineRule="exact"/>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二取水口</w:t>
      </w:r>
      <w:r>
        <w:rPr>
          <w:rFonts w:hint="eastAsia" w:ascii="方正小标宋简体" w:hAnsi="方正小标宋简体" w:eastAsia="方正小标宋简体" w:cs="方正小标宋简体"/>
          <w:sz w:val="32"/>
          <w:szCs w:val="32"/>
          <w:lang w:eastAsia="zh-CN"/>
        </w:rPr>
        <w:t>水质</w:t>
      </w:r>
      <w:r>
        <w:rPr>
          <w:rFonts w:hint="eastAsia" w:ascii="方正小标宋简体" w:hAnsi="方正小标宋简体" w:eastAsia="方正小标宋简体" w:cs="方正小标宋简体"/>
          <w:sz w:val="32"/>
          <w:szCs w:val="32"/>
        </w:rPr>
        <w:t>在线监测设备</w:t>
      </w:r>
    </w:p>
    <w:p>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drawing>
          <wp:inline distT="0" distB="0" distL="114300" distR="114300">
            <wp:extent cx="4608830" cy="2903855"/>
            <wp:effectExtent l="0" t="0" r="8890" b="6985"/>
            <wp:docPr id="44" name="图片 44" descr="微信图片_2021082316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微信图片_20210823164134"/>
                    <pic:cNvPicPr>
                      <a:picLocks noChangeAspect="1"/>
                    </pic:cNvPicPr>
                  </pic:nvPicPr>
                  <pic:blipFill>
                    <a:blip r:embed="rId46"/>
                    <a:stretch>
                      <a:fillRect/>
                    </a:stretch>
                  </pic:blipFill>
                  <pic:spPr>
                    <a:xfrm>
                      <a:off x="0" y="0"/>
                      <a:ext cx="4608830" cy="2903855"/>
                    </a:xfrm>
                    <a:prstGeom prst="rect">
                      <a:avLst/>
                    </a:prstGeom>
                  </pic:spPr>
                </pic:pic>
              </a:graphicData>
            </a:graphic>
          </wp:inline>
        </w:drawing>
      </w:r>
    </w:p>
    <w:p>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br w:type="page"/>
      </w:r>
    </w:p>
    <w:p>
      <w:pPr>
        <w:jc w:val="center"/>
        <w:rPr>
          <w:rFonts w:hint="eastAsia" w:ascii="方正小标宋简体" w:hAnsi="方正小标宋简体" w:eastAsia="方正小标宋简体" w:cs="方正小标宋简体"/>
          <w:sz w:val="32"/>
          <w:szCs w:val="32"/>
          <w:lang w:eastAsia="zh-CN"/>
        </w:rPr>
      </w:pPr>
      <w:r>
        <w:rPr>
          <w:rFonts w:hint="eastAsia" w:ascii="方正小标宋简体" w:hAnsi="方正小标宋简体" w:eastAsia="方正小标宋简体" w:cs="方正小标宋简体"/>
          <w:sz w:val="32"/>
          <w:szCs w:val="32"/>
          <w:lang w:eastAsia="zh-CN"/>
        </w:rPr>
        <w:t>取水口水质在线监测设备运行照片</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楷体_GB2312" w:hAnsi="楷体_GB2312" w:eastAsia="楷体_GB2312" w:cs="楷体_GB2312"/>
          <w:sz w:val="28"/>
          <w:szCs w:val="28"/>
          <w:lang w:val="en-US" w:eastAsia="zh-CN"/>
        </w:rPr>
      </w:pPr>
      <w:r>
        <w:rPr>
          <w:rFonts w:hint="eastAsia" w:ascii="楷体_GB2312" w:hAnsi="楷体_GB2312" w:eastAsia="楷体_GB2312" w:cs="楷体_GB2312"/>
          <w:sz w:val="28"/>
          <w:szCs w:val="28"/>
          <w:lang w:eastAsia="zh-CN"/>
        </w:rPr>
        <w:t>图</w:t>
      </w:r>
      <w:r>
        <w:rPr>
          <w:rFonts w:hint="eastAsia" w:ascii="楷体_GB2312" w:hAnsi="楷体_GB2312" w:eastAsia="楷体_GB2312" w:cs="楷体_GB2312"/>
          <w:sz w:val="28"/>
          <w:szCs w:val="28"/>
          <w:lang w:val="en-US" w:eastAsia="zh-CN"/>
        </w:rPr>
        <w:t>1：总磷监测  限值≤0.05mg/L   测量值0.006mg/L</w:t>
      </w:r>
    </w:p>
    <w:p>
      <w:pPr>
        <w:pStyle w:val="2"/>
        <w:ind w:left="0" w:leftChars="0" w:firstLine="0" w:firstLineChars="0"/>
        <w:jc w:val="center"/>
        <w:rPr>
          <w:rFonts w:hint="eastAsia" w:ascii="楷体_GB2312" w:hAnsi="楷体_GB2312" w:eastAsia="楷体_GB2312" w:cs="楷体_GB2312"/>
          <w:sz w:val="28"/>
          <w:szCs w:val="28"/>
          <w:lang w:eastAsia="zh-CN"/>
        </w:rPr>
      </w:pPr>
      <w:r>
        <w:rPr>
          <w:rFonts w:hint="eastAsia" w:ascii="楷体_GB2312" w:hAnsi="楷体_GB2312" w:eastAsia="楷体_GB2312" w:cs="楷体_GB2312"/>
          <w:sz w:val="28"/>
          <w:szCs w:val="28"/>
          <w:lang w:val="en-US" w:eastAsia="zh-CN"/>
        </w:rPr>
        <w:drawing>
          <wp:inline distT="0" distB="0" distL="114300" distR="114300">
            <wp:extent cx="5073015" cy="3101340"/>
            <wp:effectExtent l="0" t="0" r="1905" b="7620"/>
            <wp:docPr id="45" name="图片 45" descr="总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总磷"/>
                    <pic:cNvPicPr>
                      <a:picLocks noChangeAspect="1"/>
                    </pic:cNvPicPr>
                  </pic:nvPicPr>
                  <pic:blipFill>
                    <a:blip r:embed="rId47"/>
                    <a:stretch>
                      <a:fillRect/>
                    </a:stretch>
                  </pic:blipFill>
                  <pic:spPr>
                    <a:xfrm>
                      <a:off x="0" y="0"/>
                      <a:ext cx="5073015" cy="3101340"/>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楷体_GB2312" w:hAnsi="楷体_GB2312" w:eastAsia="楷体_GB2312" w:cs="楷体_GB2312"/>
          <w:sz w:val="28"/>
          <w:szCs w:val="28"/>
          <w:lang w:eastAsia="zh-CN"/>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楷体_GB2312" w:hAnsi="楷体_GB2312" w:eastAsia="楷体_GB2312" w:cs="楷体_GB2312"/>
          <w:sz w:val="28"/>
          <w:szCs w:val="28"/>
          <w:lang w:val="en-US" w:eastAsia="zh-CN"/>
        </w:rPr>
      </w:pPr>
      <w:r>
        <w:rPr>
          <w:rFonts w:hint="eastAsia" w:ascii="楷体_GB2312" w:hAnsi="楷体_GB2312" w:eastAsia="楷体_GB2312" w:cs="楷体_GB2312"/>
          <w:sz w:val="28"/>
          <w:szCs w:val="28"/>
          <w:lang w:eastAsia="zh-CN"/>
        </w:rPr>
        <w:t>图</w:t>
      </w:r>
      <w:r>
        <w:rPr>
          <w:rFonts w:hint="eastAsia" w:ascii="楷体_GB2312" w:hAnsi="楷体_GB2312" w:eastAsia="楷体_GB2312" w:cs="楷体_GB2312"/>
          <w:sz w:val="28"/>
          <w:szCs w:val="28"/>
          <w:lang w:val="en-US" w:eastAsia="zh-CN"/>
        </w:rPr>
        <w:t>2：氨氮监测  限值≤1.0mg/L   测量值0.25mg/L</w:t>
      </w:r>
    </w:p>
    <w:p>
      <w:pPr>
        <w:pStyle w:val="2"/>
        <w:ind w:left="0" w:leftChars="0" w:firstLine="0" w:firstLineChars="0"/>
        <w:jc w:val="center"/>
        <w:rPr>
          <w:rFonts w:hint="eastAsia"/>
        </w:rPr>
      </w:pPr>
      <w:r>
        <w:rPr>
          <w:rFonts w:hint="eastAsia"/>
        </w:rPr>
        <w:drawing>
          <wp:inline distT="0" distB="0" distL="114300" distR="114300">
            <wp:extent cx="4987290" cy="3253105"/>
            <wp:effectExtent l="0" t="0" r="11430" b="8255"/>
            <wp:docPr id="46" name="图片 46" descr="氨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氨氮"/>
                    <pic:cNvPicPr>
                      <a:picLocks noChangeAspect="1"/>
                    </pic:cNvPicPr>
                  </pic:nvPicPr>
                  <pic:blipFill>
                    <a:blip r:embed="rId48"/>
                    <a:stretch>
                      <a:fillRect/>
                    </a:stretch>
                  </pic:blipFill>
                  <pic:spPr>
                    <a:xfrm>
                      <a:off x="0" y="0"/>
                      <a:ext cx="4987290" cy="3253105"/>
                    </a:xfrm>
                    <a:prstGeom prst="rect">
                      <a:avLst/>
                    </a:prstGeom>
                  </pic:spPr>
                </pic:pic>
              </a:graphicData>
            </a:graphic>
          </wp:inline>
        </w:drawing>
      </w:r>
    </w:p>
    <w:p>
      <w:pPr>
        <w:rPr>
          <w:rFonts w:hint="eastAsia"/>
        </w:rPr>
      </w:pPr>
      <w:r>
        <w:rPr>
          <w:rFonts w:hint="eastAsia"/>
        </w:rPr>
        <w:br w:type="page"/>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楷体_GB2312" w:hAnsi="楷体_GB2312" w:eastAsia="楷体_GB2312" w:cs="楷体_GB2312"/>
          <w:sz w:val="28"/>
          <w:szCs w:val="28"/>
          <w:lang w:val="en-US" w:eastAsia="zh-CN"/>
        </w:rPr>
      </w:pPr>
      <w:r>
        <w:rPr>
          <w:rFonts w:hint="eastAsia" w:ascii="楷体_GB2312" w:hAnsi="楷体_GB2312" w:eastAsia="楷体_GB2312" w:cs="楷体_GB2312"/>
          <w:sz w:val="28"/>
          <w:szCs w:val="28"/>
          <w:lang w:eastAsia="zh-CN"/>
        </w:rPr>
        <w:t>图</w:t>
      </w:r>
      <w:r>
        <w:rPr>
          <w:rFonts w:hint="eastAsia" w:ascii="楷体_GB2312" w:hAnsi="楷体_GB2312" w:eastAsia="楷体_GB2312" w:cs="楷体_GB2312"/>
          <w:sz w:val="28"/>
          <w:szCs w:val="28"/>
          <w:lang w:val="en-US" w:eastAsia="zh-CN"/>
        </w:rPr>
        <w:t>3：高锰酸盐监测  限值≤6.0mg/L   测量值3.224mg/L</w:t>
      </w:r>
    </w:p>
    <w:p>
      <w:pPr>
        <w:pStyle w:val="2"/>
        <w:ind w:left="0" w:leftChars="0" w:firstLine="0" w:firstLineChars="0"/>
        <w:jc w:val="center"/>
        <w:rPr>
          <w:rFonts w:hint="eastAsia"/>
          <w:lang w:val="en-US" w:eastAsia="zh-CN"/>
        </w:rPr>
      </w:pPr>
      <w:r>
        <w:rPr>
          <w:rFonts w:hint="eastAsia"/>
          <w:lang w:val="en-US" w:eastAsia="zh-CN"/>
        </w:rPr>
        <w:drawing>
          <wp:inline distT="0" distB="0" distL="114300" distR="114300">
            <wp:extent cx="5108575" cy="3383280"/>
            <wp:effectExtent l="0" t="0" r="12065" b="0"/>
            <wp:docPr id="47" name="图片 47" descr="高锰酸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高锰酸盐"/>
                    <pic:cNvPicPr>
                      <a:picLocks noChangeAspect="1"/>
                    </pic:cNvPicPr>
                  </pic:nvPicPr>
                  <pic:blipFill>
                    <a:blip r:embed="rId49"/>
                    <a:stretch>
                      <a:fillRect/>
                    </a:stretch>
                  </pic:blipFill>
                  <pic:spPr>
                    <a:xfrm>
                      <a:off x="0" y="0"/>
                      <a:ext cx="5108575" cy="3383280"/>
                    </a:xfrm>
                    <a:prstGeom prst="rect">
                      <a:avLst/>
                    </a:prstGeom>
                  </pic:spPr>
                </pic:pic>
              </a:graphicData>
            </a:graphic>
          </wp:inline>
        </w:drawing>
      </w:r>
    </w:p>
    <w:p>
      <w:pPr>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楷体_GB2312" w:hAnsi="楷体_GB2312" w:eastAsia="楷体_GB2312" w:cs="楷体_GB2312"/>
          <w:sz w:val="28"/>
          <w:szCs w:val="28"/>
          <w:lang w:val="en-US" w:eastAsia="zh-CN"/>
        </w:rPr>
      </w:pPr>
      <w:r>
        <w:rPr>
          <w:rFonts w:hint="eastAsia" w:ascii="楷体_GB2312" w:hAnsi="楷体_GB2312" w:eastAsia="楷体_GB2312" w:cs="楷体_GB2312"/>
          <w:sz w:val="28"/>
          <w:szCs w:val="28"/>
          <w:lang w:eastAsia="zh-CN"/>
        </w:rPr>
        <w:t>图</w:t>
      </w:r>
      <w:r>
        <w:rPr>
          <w:rFonts w:hint="eastAsia" w:ascii="楷体_GB2312" w:hAnsi="楷体_GB2312" w:eastAsia="楷体_GB2312" w:cs="楷体_GB2312"/>
          <w:sz w:val="28"/>
          <w:szCs w:val="28"/>
          <w:lang w:val="en-US" w:eastAsia="zh-CN"/>
        </w:rPr>
        <w:t>4：pH监测  限值6-9   测量值8.7</w:t>
      </w:r>
    </w:p>
    <w:p>
      <w:pPr>
        <w:pStyle w:val="2"/>
        <w:ind w:left="0" w:leftChars="0" w:firstLine="0" w:firstLineChars="0"/>
        <w:jc w:val="center"/>
        <w:rPr>
          <w:rFonts w:hint="eastAsia"/>
          <w:lang w:val="en-US" w:eastAsia="zh-CN"/>
        </w:rPr>
      </w:pPr>
      <w:r>
        <w:rPr>
          <w:rFonts w:hint="eastAsia"/>
          <w:lang w:val="en-US" w:eastAsia="zh-CN"/>
        </w:rPr>
        <w:drawing>
          <wp:inline distT="0" distB="0" distL="114300" distR="114300">
            <wp:extent cx="5132070" cy="3322320"/>
            <wp:effectExtent l="0" t="0" r="3810" b="0"/>
            <wp:docPr id="48" name="图片 48" descr="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pH"/>
                    <pic:cNvPicPr>
                      <a:picLocks noChangeAspect="1"/>
                    </pic:cNvPicPr>
                  </pic:nvPicPr>
                  <pic:blipFill>
                    <a:blip r:embed="rId50"/>
                    <a:stretch>
                      <a:fillRect/>
                    </a:stretch>
                  </pic:blipFill>
                  <pic:spPr>
                    <a:xfrm>
                      <a:off x="0" y="0"/>
                      <a:ext cx="5132070" cy="3322320"/>
                    </a:xfrm>
                    <a:prstGeom prst="rect">
                      <a:avLst/>
                    </a:prstGeom>
                  </pic:spPr>
                </pic:pic>
              </a:graphicData>
            </a:graphic>
          </wp:inline>
        </w:drawing>
      </w:r>
    </w:p>
    <w:p>
      <w:pPr>
        <w:rPr>
          <w:rFonts w:hint="eastAsia"/>
          <w:lang w:val="en-US" w:eastAsia="zh-CN"/>
        </w:rPr>
      </w:pPr>
      <w:r>
        <w:rPr>
          <w:rFonts w:hint="eastAsia"/>
          <w:lang w:val="en-US" w:eastAsia="zh-CN"/>
        </w:rPr>
        <w:br w:type="page"/>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楷体_GB2312" w:hAnsi="楷体_GB2312" w:eastAsia="楷体_GB2312" w:cs="楷体_GB2312"/>
          <w:sz w:val="28"/>
          <w:szCs w:val="28"/>
          <w:lang w:val="en-US" w:eastAsia="zh-CN"/>
        </w:rPr>
      </w:pPr>
      <w:r>
        <w:rPr>
          <w:rFonts w:hint="eastAsia" w:ascii="楷体_GB2312" w:hAnsi="楷体_GB2312" w:eastAsia="楷体_GB2312" w:cs="楷体_GB2312"/>
          <w:sz w:val="28"/>
          <w:szCs w:val="28"/>
          <w:lang w:eastAsia="zh-CN"/>
        </w:rPr>
        <w:t>图</w:t>
      </w:r>
      <w:r>
        <w:rPr>
          <w:rFonts w:hint="eastAsia" w:ascii="楷体_GB2312" w:hAnsi="楷体_GB2312" w:eastAsia="楷体_GB2312" w:cs="楷体_GB2312"/>
          <w:sz w:val="28"/>
          <w:szCs w:val="28"/>
          <w:lang w:val="en-US" w:eastAsia="zh-CN"/>
        </w:rPr>
        <w:t>5:浊度监测    测量值2.222NTU</w:t>
      </w:r>
    </w:p>
    <w:p>
      <w:pPr>
        <w:pStyle w:val="2"/>
        <w:ind w:left="0" w:leftChars="0" w:firstLine="0" w:firstLineChars="0"/>
        <w:jc w:val="center"/>
        <w:rPr>
          <w:rFonts w:hint="default"/>
          <w:lang w:val="en-US" w:eastAsia="zh-CN"/>
        </w:rPr>
      </w:pPr>
      <w:r>
        <w:rPr>
          <w:rFonts w:hint="default"/>
          <w:lang w:val="en-US" w:eastAsia="zh-CN"/>
        </w:rPr>
        <w:drawing>
          <wp:inline distT="0" distB="0" distL="114300" distR="114300">
            <wp:extent cx="5062855" cy="3317240"/>
            <wp:effectExtent l="0" t="0" r="12065" b="5080"/>
            <wp:docPr id="49" name="图片 49" descr="浊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浊度"/>
                    <pic:cNvPicPr>
                      <a:picLocks noChangeAspect="1"/>
                    </pic:cNvPicPr>
                  </pic:nvPicPr>
                  <pic:blipFill>
                    <a:blip r:embed="rId51"/>
                    <a:stretch>
                      <a:fillRect/>
                    </a:stretch>
                  </pic:blipFill>
                  <pic:spPr>
                    <a:xfrm>
                      <a:off x="0" y="0"/>
                      <a:ext cx="5062855" cy="3317240"/>
                    </a:xfrm>
                    <a:prstGeom prst="rect">
                      <a:avLst/>
                    </a:prstGeom>
                  </pic:spPr>
                </pic:pic>
              </a:graphicData>
            </a:graphic>
          </wp:inline>
        </w:drawing>
      </w:r>
    </w:p>
    <w:p>
      <w:pPr>
        <w:rPr>
          <w:rFonts w:hint="default"/>
          <w:lang w:val="en-US" w:eastAsia="zh-CN"/>
        </w:rPr>
      </w:pPr>
    </w:p>
    <w:p>
      <w:pPr>
        <w:pStyle w:val="2"/>
        <w:keepNext w:val="0"/>
        <w:keepLines w:val="0"/>
        <w:pageBreakBefore w:val="0"/>
        <w:widowControl w:val="0"/>
        <w:kinsoku/>
        <w:wordWrap/>
        <w:overflowPunct/>
        <w:topLinePunct w:val="0"/>
        <w:autoSpaceDE/>
        <w:autoSpaceDN/>
        <w:bidi w:val="0"/>
        <w:adjustRightInd/>
        <w:snapToGrid/>
        <w:spacing w:after="0" w:line="440" w:lineRule="exact"/>
        <w:ind w:left="0" w:leftChars="0" w:firstLine="0" w:firstLineChars="0"/>
        <w:jc w:val="center"/>
        <w:textAlignment w:val="auto"/>
        <w:rPr>
          <w:rFonts w:hint="default" w:ascii="楷体_GB2312" w:hAnsi="楷体_GB2312" w:eastAsia="楷体_GB2312" w:cs="楷体_GB2312"/>
          <w:sz w:val="28"/>
          <w:szCs w:val="28"/>
          <w:lang w:val="en-US" w:eastAsia="zh-CN"/>
        </w:rPr>
      </w:pPr>
      <w:r>
        <w:rPr>
          <w:rFonts w:hint="eastAsia" w:ascii="楷体_GB2312" w:hAnsi="楷体_GB2312" w:eastAsia="楷体_GB2312" w:cs="楷体_GB2312"/>
          <w:sz w:val="28"/>
          <w:szCs w:val="28"/>
          <w:lang w:eastAsia="zh-CN"/>
        </w:rPr>
        <w:t>图</w:t>
      </w:r>
      <w:r>
        <w:rPr>
          <w:rFonts w:hint="eastAsia" w:ascii="楷体_GB2312" w:hAnsi="楷体_GB2312" w:eastAsia="楷体_GB2312" w:cs="楷体_GB2312"/>
          <w:sz w:val="28"/>
          <w:szCs w:val="28"/>
          <w:lang w:val="en-US" w:eastAsia="zh-CN"/>
        </w:rPr>
        <w:t>6:叶绿素监测    测量值22.88ppm</w:t>
      </w:r>
    </w:p>
    <w:p>
      <w:pPr>
        <w:jc w:val="center"/>
        <w:rPr>
          <w:rFonts w:hint="default"/>
          <w:lang w:val="en-US" w:eastAsia="zh-CN"/>
        </w:rPr>
      </w:pPr>
      <w:r>
        <w:rPr>
          <w:rFonts w:hint="default"/>
          <w:lang w:val="en-US" w:eastAsia="zh-CN"/>
        </w:rPr>
        <w:drawing>
          <wp:inline distT="0" distB="0" distL="114300" distR="114300">
            <wp:extent cx="5070475" cy="3369310"/>
            <wp:effectExtent l="0" t="0" r="4445" b="13970"/>
            <wp:docPr id="50" name="图片 50" descr="叶绿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叶绿素"/>
                    <pic:cNvPicPr>
                      <a:picLocks noChangeAspect="1"/>
                    </pic:cNvPicPr>
                  </pic:nvPicPr>
                  <pic:blipFill>
                    <a:blip r:embed="rId52"/>
                    <a:stretch>
                      <a:fillRect/>
                    </a:stretch>
                  </pic:blipFill>
                  <pic:spPr>
                    <a:xfrm>
                      <a:off x="0" y="0"/>
                      <a:ext cx="5070475" cy="3369310"/>
                    </a:xfrm>
                    <a:prstGeom prst="rect">
                      <a:avLst/>
                    </a:prstGeom>
                  </pic:spPr>
                </pic:pic>
              </a:graphicData>
            </a:graphic>
          </wp:inline>
        </w:drawing>
      </w:r>
    </w:p>
    <w:p>
      <w:pPr>
        <w:rPr>
          <w:rFonts w:hint="default"/>
          <w:lang w:val="en-US" w:eastAsia="zh-CN"/>
        </w:rPr>
      </w:pPr>
      <w:r>
        <w:rPr>
          <w:rFonts w:hint="default"/>
          <w:lang w:val="en-US" w:eastAsia="zh-CN"/>
        </w:rPr>
        <w:br w:type="page"/>
      </w:r>
    </w:p>
    <w:p>
      <w:pPr>
        <w:pStyle w:val="2"/>
        <w:ind w:left="0" w:leftChars="0" w:firstLine="0" w:firstLineChars="0"/>
        <w:jc w:val="center"/>
      </w:pPr>
      <w:r>
        <w:drawing>
          <wp:inline distT="0" distB="0" distL="114300" distR="114300">
            <wp:extent cx="5615305" cy="7670165"/>
            <wp:effectExtent l="0" t="0" r="8255" b="10795"/>
            <wp:docPr id="6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1"/>
                    <pic:cNvPicPr>
                      <a:picLocks noChangeAspect="1"/>
                    </pic:cNvPicPr>
                  </pic:nvPicPr>
                  <pic:blipFill>
                    <a:blip r:embed="rId53"/>
                    <a:stretch>
                      <a:fillRect/>
                    </a:stretch>
                  </pic:blipFill>
                  <pic:spPr>
                    <a:xfrm>
                      <a:off x="0" y="0"/>
                      <a:ext cx="5615305" cy="7670165"/>
                    </a:xfrm>
                    <a:prstGeom prst="rect">
                      <a:avLst/>
                    </a:prstGeom>
                    <a:noFill/>
                    <a:ln>
                      <a:noFill/>
                    </a:ln>
                  </pic:spPr>
                </pic:pic>
              </a:graphicData>
            </a:graphic>
          </wp:inline>
        </w:drawing>
      </w:r>
    </w:p>
    <w:p>
      <w:r>
        <w:br w:type="page"/>
      </w:r>
    </w:p>
    <w:p>
      <w:pPr>
        <w:jc w:val="center"/>
      </w:pPr>
      <w:r>
        <w:drawing>
          <wp:inline distT="0" distB="0" distL="114300" distR="114300">
            <wp:extent cx="5610860" cy="8027670"/>
            <wp:effectExtent l="0" t="0" r="12700" b="3810"/>
            <wp:docPr id="6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2"/>
                    <pic:cNvPicPr>
                      <a:picLocks noChangeAspect="1"/>
                    </pic:cNvPicPr>
                  </pic:nvPicPr>
                  <pic:blipFill>
                    <a:blip r:embed="rId54"/>
                    <a:stretch>
                      <a:fillRect/>
                    </a:stretch>
                  </pic:blipFill>
                  <pic:spPr>
                    <a:xfrm>
                      <a:off x="0" y="0"/>
                      <a:ext cx="5610860" cy="8027670"/>
                    </a:xfrm>
                    <a:prstGeom prst="rect">
                      <a:avLst/>
                    </a:prstGeom>
                    <a:noFill/>
                    <a:ln>
                      <a:noFill/>
                    </a:ln>
                  </pic:spPr>
                </pic:pic>
              </a:graphicData>
            </a:graphic>
          </wp:inline>
        </w:drawing>
      </w:r>
    </w:p>
    <w:p>
      <w:r>
        <w:br w:type="page"/>
      </w:r>
    </w:p>
    <w:p>
      <w:pPr>
        <w:pStyle w:val="2"/>
        <w:ind w:left="0" w:leftChars="0" w:firstLine="0" w:firstLineChars="0"/>
        <w:jc w:val="center"/>
        <w:rPr>
          <w:rFonts w:hint="default"/>
          <w:lang w:val="en-US" w:eastAsia="zh-CN"/>
        </w:rPr>
      </w:pPr>
      <w:r>
        <w:drawing>
          <wp:inline distT="0" distB="0" distL="114300" distR="114300">
            <wp:extent cx="5615940" cy="7983220"/>
            <wp:effectExtent l="0" t="0" r="7620" b="2540"/>
            <wp:docPr id="6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3"/>
                    <pic:cNvPicPr>
                      <a:picLocks noChangeAspect="1"/>
                    </pic:cNvPicPr>
                  </pic:nvPicPr>
                  <pic:blipFill>
                    <a:blip r:embed="rId55"/>
                    <a:stretch>
                      <a:fillRect/>
                    </a:stretch>
                  </pic:blipFill>
                  <pic:spPr>
                    <a:xfrm>
                      <a:off x="0" y="0"/>
                      <a:ext cx="5615940" cy="7983220"/>
                    </a:xfrm>
                    <a:prstGeom prst="rect">
                      <a:avLst/>
                    </a:prstGeom>
                    <a:noFill/>
                    <a:ln>
                      <a:noFill/>
                    </a:ln>
                  </pic:spPr>
                </pic:pic>
              </a:graphicData>
            </a:graphic>
          </wp:inline>
        </w:drawing>
      </w:r>
    </w:p>
    <w:p>
      <w:pPr>
        <w:rPr>
          <w:rFonts w:hint="eastAsia"/>
          <w:lang w:val="en-US" w:eastAsia="zh-CN"/>
        </w:rPr>
      </w:pPr>
      <w:r>
        <w:rPr>
          <w:rFonts w:hint="eastAsia"/>
          <w:lang w:val="en-US" w:eastAsia="zh-CN"/>
        </w:rPr>
        <w:br w:type="page"/>
      </w:r>
    </w:p>
    <w:p>
      <w:pPr>
        <w:pStyle w:val="2"/>
        <w:ind w:left="0" w:leftChars="0" w:firstLine="0" w:firstLineChars="0"/>
        <w:jc w:val="center"/>
        <w:rPr>
          <w:rFonts w:hint="eastAsia" w:ascii="方正小标宋简体" w:hAnsi="方正小标宋简体" w:eastAsia="方正小标宋简体" w:cs="方正小标宋简体"/>
          <w:sz w:val="30"/>
          <w:szCs w:val="30"/>
          <w:lang w:eastAsia="zh-CN"/>
        </w:rPr>
      </w:pPr>
      <w:r>
        <w:rPr>
          <w:rFonts w:hint="eastAsia" w:ascii="方正小标宋简体" w:hAnsi="方正小标宋简体" w:eastAsia="方正小标宋简体" w:cs="方正小标宋简体"/>
          <w:sz w:val="30"/>
          <w:szCs w:val="30"/>
          <w:lang w:eastAsia="zh-CN"/>
        </w:rPr>
        <w:t>第三水厂（一、二期）运行评估考核现场照片</w:t>
      </w:r>
    </w:p>
    <w:p>
      <w:pPr>
        <w:jc w:val="center"/>
        <w:rPr>
          <w:rFonts w:hint="eastAsia"/>
          <w:lang w:val="en-US" w:eastAsia="zh-CN"/>
        </w:rPr>
      </w:pPr>
      <w:r>
        <w:rPr>
          <w:rFonts w:hint="eastAsia" w:ascii="方正小标宋简体" w:hAnsi="方正小标宋简体" w:eastAsia="方正小标宋简体" w:cs="方正小标宋简体"/>
          <w:sz w:val="30"/>
          <w:szCs w:val="30"/>
          <w:lang w:eastAsia="zh-CN"/>
        </w:rPr>
        <w:drawing>
          <wp:inline distT="0" distB="0" distL="114300" distR="114300">
            <wp:extent cx="4854575" cy="3639820"/>
            <wp:effectExtent l="0" t="0" r="6985" b="2540"/>
            <wp:docPr id="51" name="图片 51" descr="微信图片_20251203152412_49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微信图片_20251203152412_49_71"/>
                    <pic:cNvPicPr>
                      <a:picLocks noChangeAspect="1"/>
                    </pic:cNvPicPr>
                  </pic:nvPicPr>
                  <pic:blipFill>
                    <a:blip r:embed="rId56"/>
                    <a:stretch>
                      <a:fillRect/>
                    </a:stretch>
                  </pic:blipFill>
                  <pic:spPr>
                    <a:xfrm>
                      <a:off x="0" y="0"/>
                      <a:ext cx="4854575" cy="3639820"/>
                    </a:xfrm>
                    <a:prstGeom prst="rect">
                      <a:avLst/>
                    </a:prstGeom>
                  </pic:spPr>
                </pic:pic>
              </a:graphicData>
            </a:graphic>
          </wp:inline>
        </w:drawing>
      </w:r>
    </w:p>
    <w:p>
      <w:pPr>
        <w:pStyle w:val="2"/>
        <w:ind w:left="0" w:leftChars="0" w:firstLine="0" w:firstLineChars="0"/>
        <w:jc w:val="center"/>
        <w:rPr>
          <w:rFonts w:hint="eastAsia" w:ascii="方正小标宋简体" w:hAnsi="方正小标宋简体" w:eastAsia="方正小标宋简体" w:cs="方正小标宋简体"/>
          <w:sz w:val="30"/>
          <w:szCs w:val="30"/>
          <w:lang w:eastAsia="zh-CN"/>
        </w:rPr>
      </w:pPr>
      <w:r>
        <w:rPr>
          <w:rFonts w:hint="eastAsia" w:ascii="方正小标宋简体" w:hAnsi="方正小标宋简体" w:eastAsia="方正小标宋简体" w:cs="方正小标宋简体"/>
          <w:sz w:val="30"/>
          <w:szCs w:val="30"/>
          <w:lang w:eastAsia="zh-CN"/>
        </w:rPr>
        <w:drawing>
          <wp:inline distT="0" distB="0" distL="114300" distR="114300">
            <wp:extent cx="4855210" cy="3507105"/>
            <wp:effectExtent l="0" t="0" r="6350" b="13335"/>
            <wp:docPr id="53" name="图片 53" descr="微信图片_20251203152409_45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微信图片_20251203152409_45_71"/>
                    <pic:cNvPicPr>
                      <a:picLocks noChangeAspect="1"/>
                    </pic:cNvPicPr>
                  </pic:nvPicPr>
                  <pic:blipFill>
                    <a:blip r:embed="rId57"/>
                    <a:stretch>
                      <a:fillRect/>
                    </a:stretch>
                  </pic:blipFill>
                  <pic:spPr>
                    <a:xfrm>
                      <a:off x="0" y="0"/>
                      <a:ext cx="4855210" cy="3507105"/>
                    </a:xfrm>
                    <a:prstGeom prst="rect">
                      <a:avLst/>
                    </a:prstGeom>
                  </pic:spPr>
                </pic:pic>
              </a:graphicData>
            </a:graphic>
          </wp:inline>
        </w:drawing>
      </w:r>
    </w:p>
    <w:p>
      <w:pPr>
        <w:rPr>
          <w:rFonts w:hint="eastAsia" w:ascii="方正小标宋简体" w:hAnsi="方正小标宋简体" w:eastAsia="方正小标宋简体" w:cs="方正小标宋简体"/>
          <w:sz w:val="30"/>
          <w:szCs w:val="30"/>
          <w:lang w:eastAsia="zh-CN"/>
        </w:rPr>
      </w:pPr>
      <w:r>
        <w:rPr>
          <w:rFonts w:hint="eastAsia" w:ascii="方正小标宋简体" w:hAnsi="方正小标宋简体" w:eastAsia="方正小标宋简体" w:cs="方正小标宋简体"/>
          <w:sz w:val="30"/>
          <w:szCs w:val="30"/>
          <w:lang w:eastAsia="zh-CN"/>
        </w:rPr>
        <w:br w:type="page"/>
      </w:r>
    </w:p>
    <w:p>
      <w:pPr>
        <w:jc w:val="center"/>
        <w:rPr>
          <w:rFonts w:hint="eastAsia" w:ascii="方正小标宋简体" w:hAnsi="方正小标宋简体" w:eastAsia="方正小标宋简体" w:cs="方正小标宋简体"/>
          <w:sz w:val="30"/>
          <w:szCs w:val="30"/>
          <w:lang w:eastAsia="zh-CN"/>
        </w:rPr>
      </w:pPr>
      <w:r>
        <w:rPr>
          <w:rFonts w:hint="eastAsia" w:ascii="方正小标宋简体" w:hAnsi="方正小标宋简体" w:eastAsia="方正小标宋简体" w:cs="方正小标宋简体"/>
          <w:sz w:val="30"/>
          <w:szCs w:val="30"/>
          <w:lang w:eastAsia="zh-CN"/>
        </w:rPr>
        <w:drawing>
          <wp:inline distT="0" distB="0" distL="114300" distR="114300">
            <wp:extent cx="5162550" cy="3870325"/>
            <wp:effectExtent l="0" t="0" r="3810" b="635"/>
            <wp:docPr id="54" name="图片 54" descr="微信图片_20251203152407_43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微信图片_20251203152407_43_71"/>
                    <pic:cNvPicPr>
                      <a:picLocks noChangeAspect="1"/>
                    </pic:cNvPicPr>
                  </pic:nvPicPr>
                  <pic:blipFill>
                    <a:blip r:embed="rId58"/>
                    <a:stretch>
                      <a:fillRect/>
                    </a:stretch>
                  </pic:blipFill>
                  <pic:spPr>
                    <a:xfrm>
                      <a:off x="0" y="0"/>
                      <a:ext cx="5162550" cy="3870325"/>
                    </a:xfrm>
                    <a:prstGeom prst="rect">
                      <a:avLst/>
                    </a:prstGeom>
                  </pic:spPr>
                </pic:pic>
              </a:graphicData>
            </a:graphic>
          </wp:inline>
        </w:drawing>
      </w:r>
    </w:p>
    <w:p>
      <w:pPr>
        <w:pStyle w:val="2"/>
        <w:ind w:left="0" w:leftChars="0" w:firstLine="0" w:firstLineChars="0"/>
        <w:jc w:val="center"/>
        <w:rPr>
          <w:rFonts w:hint="eastAsia" w:ascii="方正小标宋简体" w:hAnsi="方正小标宋简体" w:eastAsia="方正小标宋简体" w:cs="方正小标宋简体"/>
          <w:sz w:val="30"/>
          <w:szCs w:val="30"/>
          <w:lang w:eastAsia="zh-CN"/>
        </w:rPr>
      </w:pPr>
      <w:r>
        <w:rPr>
          <w:rFonts w:hint="eastAsia" w:ascii="方正小标宋简体" w:hAnsi="方正小标宋简体" w:eastAsia="方正小标宋简体" w:cs="方正小标宋简体"/>
          <w:sz w:val="30"/>
          <w:szCs w:val="30"/>
          <w:lang w:eastAsia="zh-CN"/>
        </w:rPr>
        <w:drawing>
          <wp:inline distT="0" distB="0" distL="114300" distR="114300">
            <wp:extent cx="5167630" cy="3874135"/>
            <wp:effectExtent l="0" t="0" r="13970" b="12065"/>
            <wp:docPr id="55" name="图片 55" descr="微信图片_20251203152408_44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微信图片_20251203152408_44_71"/>
                    <pic:cNvPicPr>
                      <a:picLocks noChangeAspect="1"/>
                    </pic:cNvPicPr>
                  </pic:nvPicPr>
                  <pic:blipFill>
                    <a:blip r:embed="rId59"/>
                    <a:stretch>
                      <a:fillRect/>
                    </a:stretch>
                  </pic:blipFill>
                  <pic:spPr>
                    <a:xfrm>
                      <a:off x="0" y="0"/>
                      <a:ext cx="5167630" cy="3874135"/>
                    </a:xfrm>
                    <a:prstGeom prst="rect">
                      <a:avLst/>
                    </a:prstGeom>
                  </pic:spPr>
                </pic:pic>
              </a:graphicData>
            </a:graphic>
          </wp:inline>
        </w:drawing>
      </w:r>
    </w:p>
    <w:p>
      <w:pPr>
        <w:rPr>
          <w:rFonts w:hint="eastAsia" w:ascii="方正小标宋简体" w:hAnsi="方正小标宋简体" w:eastAsia="方正小标宋简体" w:cs="方正小标宋简体"/>
          <w:sz w:val="30"/>
          <w:szCs w:val="30"/>
          <w:lang w:eastAsia="zh-CN"/>
        </w:rPr>
      </w:pPr>
      <w:r>
        <w:rPr>
          <w:rFonts w:hint="eastAsia" w:ascii="方正小标宋简体" w:hAnsi="方正小标宋简体" w:eastAsia="方正小标宋简体" w:cs="方正小标宋简体"/>
          <w:sz w:val="30"/>
          <w:szCs w:val="30"/>
          <w:lang w:eastAsia="zh-CN"/>
        </w:rPr>
        <w:br w:type="page"/>
      </w:r>
    </w:p>
    <w:p>
      <w:pPr>
        <w:rPr>
          <w:rFonts w:hint="eastAsia" w:eastAsiaTheme="minorEastAsia"/>
          <w:lang w:eastAsia="zh-CN"/>
        </w:rPr>
      </w:pPr>
      <w:r>
        <w:rPr>
          <w:rFonts w:hint="eastAsia" w:eastAsiaTheme="minorEastAsia"/>
          <w:lang w:eastAsia="zh-CN"/>
        </w:rPr>
        <w:drawing>
          <wp:inline distT="0" distB="0" distL="114300" distR="114300">
            <wp:extent cx="5614035" cy="7945755"/>
            <wp:effectExtent l="0" t="0" r="9525" b="9525"/>
            <wp:docPr id="56" name="图片 56" descr="签到表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签到表_01"/>
                    <pic:cNvPicPr>
                      <a:picLocks noChangeAspect="1"/>
                    </pic:cNvPicPr>
                  </pic:nvPicPr>
                  <pic:blipFill>
                    <a:blip r:embed="rId60"/>
                    <a:stretch>
                      <a:fillRect/>
                    </a:stretch>
                  </pic:blipFill>
                  <pic:spPr>
                    <a:xfrm>
                      <a:off x="0" y="0"/>
                      <a:ext cx="5614035" cy="7945755"/>
                    </a:xfrm>
                    <a:prstGeom prst="rect">
                      <a:avLst/>
                    </a:prstGeom>
                  </pic:spPr>
                </pic:pic>
              </a:graphicData>
            </a:graphic>
          </wp:inline>
        </w:drawing>
      </w:r>
    </w:p>
    <w:p>
      <w:pPr>
        <w:rPr>
          <w:rFonts w:hint="eastAsia" w:eastAsiaTheme="minorEastAsia"/>
          <w:lang w:eastAsia="zh-CN"/>
        </w:rPr>
      </w:pPr>
      <w:r>
        <w:rPr>
          <w:rFonts w:hint="eastAsia" w:eastAsiaTheme="minorEastAsia"/>
          <w:lang w:eastAsia="zh-CN"/>
        </w:rPr>
        <w:br w:type="page"/>
      </w:r>
    </w:p>
    <w:p>
      <w:pPr>
        <w:jc w:val="center"/>
        <w:rPr>
          <w:rFonts w:hint="eastAsia" w:eastAsiaTheme="minorEastAsia"/>
          <w:lang w:eastAsia="zh-CN"/>
        </w:rPr>
      </w:pPr>
      <w:r>
        <w:rPr>
          <w:rFonts w:hint="eastAsia" w:eastAsiaTheme="minorEastAsia"/>
          <w:lang w:eastAsia="zh-CN"/>
        </w:rPr>
        <w:drawing>
          <wp:inline distT="0" distB="0" distL="114300" distR="114300">
            <wp:extent cx="5614035" cy="7945755"/>
            <wp:effectExtent l="0" t="0" r="9525" b="9525"/>
            <wp:docPr id="58" name="图片 58" descr="签到表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签到表_02"/>
                    <pic:cNvPicPr>
                      <a:picLocks noChangeAspect="1"/>
                    </pic:cNvPicPr>
                  </pic:nvPicPr>
                  <pic:blipFill>
                    <a:blip r:embed="rId61"/>
                    <a:stretch>
                      <a:fillRect/>
                    </a:stretch>
                  </pic:blipFill>
                  <pic:spPr>
                    <a:xfrm>
                      <a:off x="0" y="0"/>
                      <a:ext cx="5614035" cy="7945755"/>
                    </a:xfrm>
                    <a:prstGeom prst="rect">
                      <a:avLst/>
                    </a:prstGeom>
                  </pic:spPr>
                </pic:pic>
              </a:graphicData>
            </a:graphic>
          </wp:inline>
        </w:drawing>
      </w:r>
    </w:p>
    <w:p>
      <w:pPr>
        <w:rPr>
          <w:rFonts w:hint="eastAsia" w:eastAsiaTheme="minorEastAsia"/>
          <w:lang w:eastAsia="zh-CN"/>
        </w:rPr>
      </w:pPr>
      <w:r>
        <w:rPr>
          <w:rFonts w:hint="eastAsia" w:eastAsiaTheme="minorEastAsia"/>
          <w:lang w:eastAsia="zh-CN"/>
        </w:rPr>
        <w:br w:type="page"/>
      </w:r>
    </w:p>
    <w:p>
      <w:pPr>
        <w:pStyle w:val="2"/>
        <w:ind w:left="0" w:leftChars="0" w:firstLine="0" w:firstLineChars="0"/>
        <w:jc w:val="center"/>
        <w:rPr>
          <w:rFonts w:hint="eastAsia" w:eastAsiaTheme="minorEastAsia"/>
          <w:lang w:eastAsia="zh-CN"/>
        </w:rPr>
      </w:pPr>
      <w:r>
        <w:rPr>
          <w:rFonts w:hint="eastAsia" w:eastAsiaTheme="minorEastAsia"/>
          <w:lang w:eastAsia="zh-CN"/>
        </w:rPr>
        <w:drawing>
          <wp:inline distT="0" distB="0" distL="114300" distR="114300">
            <wp:extent cx="5681980" cy="8041640"/>
            <wp:effectExtent l="0" t="0" r="2540" b="5080"/>
            <wp:docPr id="59" name="图片 59" descr="考核表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考核表_01"/>
                    <pic:cNvPicPr>
                      <a:picLocks noChangeAspect="1"/>
                    </pic:cNvPicPr>
                  </pic:nvPicPr>
                  <pic:blipFill>
                    <a:blip r:embed="rId62"/>
                    <a:stretch>
                      <a:fillRect/>
                    </a:stretch>
                  </pic:blipFill>
                  <pic:spPr>
                    <a:xfrm>
                      <a:off x="0" y="0"/>
                      <a:ext cx="5681980" cy="8041640"/>
                    </a:xfrm>
                    <a:prstGeom prst="rect">
                      <a:avLst/>
                    </a:prstGeom>
                  </pic:spPr>
                </pic:pic>
              </a:graphicData>
            </a:graphic>
          </wp:inline>
        </w:drawing>
      </w:r>
    </w:p>
    <w:p>
      <w:pPr>
        <w:rPr>
          <w:rFonts w:hint="eastAsia" w:eastAsiaTheme="minorEastAsia"/>
          <w:lang w:eastAsia="zh-CN"/>
        </w:rPr>
      </w:pPr>
      <w:r>
        <w:rPr>
          <w:rFonts w:hint="eastAsia" w:eastAsiaTheme="minorEastAsia"/>
          <w:lang w:eastAsia="zh-CN"/>
        </w:rPr>
        <w:br w:type="page"/>
      </w:r>
    </w:p>
    <w:p>
      <w:pPr>
        <w:jc w:val="center"/>
        <w:rPr>
          <w:rFonts w:hint="eastAsia" w:eastAsiaTheme="minorEastAsia"/>
          <w:lang w:eastAsia="zh-CN"/>
        </w:rPr>
      </w:pPr>
      <w:r>
        <w:rPr>
          <w:rFonts w:hint="eastAsia" w:eastAsiaTheme="minorEastAsia"/>
          <w:lang w:eastAsia="zh-CN"/>
        </w:rPr>
        <w:drawing>
          <wp:inline distT="0" distB="0" distL="114300" distR="114300">
            <wp:extent cx="5614035" cy="7945755"/>
            <wp:effectExtent l="0" t="0" r="9525" b="9525"/>
            <wp:docPr id="60" name="图片 60" descr="考核表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考核表_02"/>
                    <pic:cNvPicPr>
                      <a:picLocks noChangeAspect="1"/>
                    </pic:cNvPicPr>
                  </pic:nvPicPr>
                  <pic:blipFill>
                    <a:blip r:embed="rId63"/>
                    <a:stretch>
                      <a:fillRect/>
                    </a:stretch>
                  </pic:blipFill>
                  <pic:spPr>
                    <a:xfrm>
                      <a:off x="0" y="0"/>
                      <a:ext cx="5614035" cy="7945755"/>
                    </a:xfrm>
                    <a:prstGeom prst="rect">
                      <a:avLst/>
                    </a:prstGeom>
                  </pic:spPr>
                </pic:pic>
              </a:graphicData>
            </a:graphic>
          </wp:inline>
        </w:drawing>
      </w:r>
    </w:p>
    <w:p>
      <w:pPr>
        <w:rPr>
          <w:rFonts w:hint="eastAsia" w:eastAsiaTheme="minorEastAsia"/>
          <w:lang w:eastAsia="zh-CN"/>
        </w:rPr>
      </w:pPr>
      <w:r>
        <w:rPr>
          <w:rFonts w:hint="eastAsia" w:eastAsiaTheme="minorEastAsia"/>
          <w:lang w:eastAsia="zh-CN"/>
        </w:rPr>
        <w:br w:type="page"/>
      </w:r>
    </w:p>
    <w:p>
      <w:pPr>
        <w:pStyle w:val="2"/>
        <w:ind w:left="0" w:leftChars="0" w:firstLine="0" w:firstLineChars="0"/>
        <w:jc w:val="center"/>
        <w:rPr>
          <w:rFonts w:hint="eastAsia" w:eastAsiaTheme="minorEastAsia"/>
          <w:lang w:eastAsia="zh-CN"/>
        </w:rPr>
      </w:pPr>
      <w:r>
        <w:rPr>
          <w:rFonts w:hint="eastAsia" w:eastAsiaTheme="minorEastAsia"/>
          <w:lang w:eastAsia="zh-CN"/>
        </w:rPr>
        <w:drawing>
          <wp:inline distT="0" distB="0" distL="114300" distR="114300">
            <wp:extent cx="5614035" cy="7945755"/>
            <wp:effectExtent l="0" t="0" r="9525" b="9525"/>
            <wp:docPr id="61" name="图片 61" descr="考核表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考核表_03"/>
                    <pic:cNvPicPr>
                      <a:picLocks noChangeAspect="1"/>
                    </pic:cNvPicPr>
                  </pic:nvPicPr>
                  <pic:blipFill>
                    <a:blip r:embed="rId64"/>
                    <a:stretch>
                      <a:fillRect/>
                    </a:stretch>
                  </pic:blipFill>
                  <pic:spPr>
                    <a:xfrm>
                      <a:off x="0" y="0"/>
                      <a:ext cx="5614035" cy="7945755"/>
                    </a:xfrm>
                    <a:prstGeom prst="rect">
                      <a:avLst/>
                    </a:prstGeom>
                  </pic:spPr>
                </pic:pic>
              </a:graphicData>
            </a:graphic>
          </wp:inline>
        </w:drawing>
      </w:r>
    </w:p>
    <w:p>
      <w:pPr>
        <w:rPr>
          <w:rFonts w:hint="eastAsia" w:eastAsiaTheme="minorEastAsia"/>
          <w:lang w:eastAsia="zh-CN"/>
        </w:rPr>
      </w:pPr>
      <w:r>
        <w:rPr>
          <w:rFonts w:hint="eastAsia" w:eastAsiaTheme="minorEastAsia"/>
          <w:lang w:eastAsia="zh-CN"/>
        </w:rPr>
        <w:br w:type="page"/>
      </w:r>
    </w:p>
    <w:p>
      <w:pPr>
        <w:jc w:val="center"/>
        <w:rPr>
          <w:rFonts w:hint="eastAsia" w:eastAsiaTheme="minorEastAsia"/>
          <w:lang w:eastAsia="zh-CN"/>
        </w:rPr>
      </w:pPr>
      <w:r>
        <w:rPr>
          <w:rFonts w:hint="eastAsia" w:eastAsiaTheme="minorEastAsia"/>
          <w:lang w:eastAsia="zh-CN"/>
        </w:rPr>
        <w:drawing>
          <wp:inline distT="0" distB="0" distL="114300" distR="114300">
            <wp:extent cx="5614035" cy="7945755"/>
            <wp:effectExtent l="0" t="0" r="9525" b="9525"/>
            <wp:docPr id="62" name="图片 62" descr="考核表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考核表_04"/>
                    <pic:cNvPicPr>
                      <a:picLocks noChangeAspect="1"/>
                    </pic:cNvPicPr>
                  </pic:nvPicPr>
                  <pic:blipFill>
                    <a:blip r:embed="rId65"/>
                    <a:stretch>
                      <a:fillRect/>
                    </a:stretch>
                  </pic:blipFill>
                  <pic:spPr>
                    <a:xfrm>
                      <a:off x="0" y="0"/>
                      <a:ext cx="5614035" cy="7945755"/>
                    </a:xfrm>
                    <a:prstGeom prst="rect">
                      <a:avLst/>
                    </a:prstGeom>
                  </pic:spPr>
                </pic:pic>
              </a:graphicData>
            </a:graphic>
          </wp:inline>
        </w:drawing>
      </w:r>
    </w:p>
    <w:p>
      <w:pPr>
        <w:rPr>
          <w:rFonts w:hint="eastAsia" w:eastAsiaTheme="minorEastAsia"/>
          <w:lang w:eastAsia="zh-CN"/>
        </w:rPr>
      </w:pPr>
      <w:r>
        <w:rPr>
          <w:rFonts w:hint="eastAsia" w:eastAsiaTheme="minorEastAsia"/>
          <w:lang w:eastAsia="zh-CN"/>
        </w:rPr>
        <w:br w:type="page"/>
      </w:r>
    </w:p>
    <w:p>
      <w:pPr>
        <w:pStyle w:val="2"/>
        <w:ind w:left="0" w:leftChars="0" w:firstLine="0" w:firstLineChars="0"/>
        <w:jc w:val="center"/>
        <w:rPr>
          <w:rFonts w:hint="eastAsia" w:eastAsiaTheme="minorEastAsia"/>
          <w:lang w:eastAsia="zh-CN"/>
        </w:rPr>
      </w:pPr>
      <w:r>
        <w:rPr>
          <w:rFonts w:hint="eastAsia" w:eastAsiaTheme="minorEastAsia"/>
          <w:lang w:eastAsia="zh-CN"/>
        </w:rPr>
        <w:drawing>
          <wp:inline distT="0" distB="0" distL="114300" distR="114300">
            <wp:extent cx="5614035" cy="7945755"/>
            <wp:effectExtent l="0" t="0" r="9525" b="9525"/>
            <wp:docPr id="63" name="图片 63" descr="考核表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考核表_05"/>
                    <pic:cNvPicPr>
                      <a:picLocks noChangeAspect="1"/>
                    </pic:cNvPicPr>
                  </pic:nvPicPr>
                  <pic:blipFill>
                    <a:blip r:embed="rId66"/>
                    <a:stretch>
                      <a:fillRect/>
                    </a:stretch>
                  </pic:blipFill>
                  <pic:spPr>
                    <a:xfrm>
                      <a:off x="0" y="0"/>
                      <a:ext cx="5614035" cy="7945755"/>
                    </a:xfrm>
                    <a:prstGeom prst="rect">
                      <a:avLst/>
                    </a:prstGeom>
                  </pic:spPr>
                </pic:pic>
              </a:graphicData>
            </a:graphic>
          </wp:inline>
        </w:drawing>
      </w:r>
      <w:bookmarkStart w:id="1" w:name="_GoBack"/>
      <w:bookmarkEnd w:id="1"/>
    </w:p>
    <w:p>
      <w:pPr>
        <w:rPr>
          <w:rFonts w:hint="eastAsia" w:eastAsiaTheme="minorEastAsia"/>
          <w:lang w:eastAsia="zh-CN"/>
        </w:rPr>
      </w:pPr>
      <w:r>
        <w:rPr>
          <w:rFonts w:hint="eastAsia" w:eastAsiaTheme="minorEastAsia"/>
          <w:lang w:eastAsia="zh-CN"/>
        </w:rPr>
        <w:br w:type="page"/>
      </w:r>
    </w:p>
    <w:p>
      <w:pPr>
        <w:jc w:val="center"/>
        <w:rPr>
          <w:rFonts w:hint="eastAsia"/>
          <w:lang w:val="en-US" w:eastAsia="zh-CN"/>
        </w:rPr>
      </w:pPr>
      <w:r>
        <w:rPr>
          <w:rFonts w:hint="eastAsia" w:eastAsiaTheme="minorEastAsia"/>
          <w:lang w:eastAsia="zh-CN"/>
        </w:rPr>
        <w:drawing>
          <wp:inline distT="0" distB="0" distL="114300" distR="114300">
            <wp:extent cx="5614035" cy="7945755"/>
            <wp:effectExtent l="0" t="0" r="9525" b="9525"/>
            <wp:docPr id="64" name="图片 64" descr="考核表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考核表_06"/>
                    <pic:cNvPicPr>
                      <a:picLocks noChangeAspect="1"/>
                    </pic:cNvPicPr>
                  </pic:nvPicPr>
                  <pic:blipFill>
                    <a:blip r:embed="rId67"/>
                    <a:stretch>
                      <a:fillRect/>
                    </a:stretch>
                  </pic:blipFill>
                  <pic:spPr>
                    <a:xfrm>
                      <a:off x="0" y="0"/>
                      <a:ext cx="5614035" cy="794575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eastAsiaTheme="minorEastAsia"/>
          <w:lang w:eastAsia="zh-CN"/>
        </w:rPr>
      </w:pPr>
      <w:r>
        <w:rPr>
          <w:rFonts w:hint="eastAsia" w:eastAsiaTheme="minorEastAsia"/>
          <w:lang w:eastAsia="zh-CN"/>
        </w:rPr>
        <w:drawing>
          <wp:inline distT="0" distB="0" distL="114300" distR="114300">
            <wp:extent cx="5613400" cy="8053705"/>
            <wp:effectExtent l="0" t="0" r="6350" b="4445"/>
            <wp:docPr id="42" name="图片 42" descr="微信图片_20251205160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微信图片_20251205160430"/>
                    <pic:cNvPicPr>
                      <a:picLocks noChangeAspect="1"/>
                    </pic:cNvPicPr>
                  </pic:nvPicPr>
                  <pic:blipFill>
                    <a:blip r:embed="rId68"/>
                    <a:stretch>
                      <a:fillRect/>
                    </a:stretch>
                  </pic:blipFill>
                  <pic:spPr>
                    <a:xfrm>
                      <a:off x="0" y="0"/>
                      <a:ext cx="5613400" cy="805370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lang w:val="en-US" w:eastAsia="zh-CN"/>
        </w:rPr>
      </w:pPr>
      <w:r>
        <w:rPr>
          <w:rFonts w:hint="default"/>
          <w:lang w:val="en-US" w:eastAsia="zh-CN"/>
        </w:rPr>
        <w:drawing>
          <wp:inline distT="0" distB="0" distL="114300" distR="114300">
            <wp:extent cx="5614035" cy="7670800"/>
            <wp:effectExtent l="0" t="0" r="5715" b="6350"/>
            <wp:docPr id="52" name="图片 52" descr="微信图片_20251205160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微信图片_20251205160446"/>
                    <pic:cNvPicPr>
                      <a:picLocks noChangeAspect="1"/>
                    </pic:cNvPicPr>
                  </pic:nvPicPr>
                  <pic:blipFill>
                    <a:blip r:embed="rId69"/>
                    <a:stretch>
                      <a:fillRect/>
                    </a:stretch>
                  </pic:blipFill>
                  <pic:spPr>
                    <a:xfrm>
                      <a:off x="0" y="0"/>
                      <a:ext cx="5614035" cy="7670800"/>
                    </a:xfrm>
                    <a:prstGeom prst="rect">
                      <a:avLst/>
                    </a:prstGeom>
                  </pic:spPr>
                </pic:pic>
              </a:graphicData>
            </a:graphic>
          </wp:inline>
        </w:drawing>
      </w:r>
    </w:p>
    <w:sectPr>
      <w:footerReference r:id="rId3" w:type="default"/>
      <w:pgSz w:w="11906" w:h="16838"/>
      <w:pgMar w:top="2098" w:right="1474" w:bottom="1928" w:left="1587" w:header="851" w:footer="1701"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5"/>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QwNTMyM2UyZjQ4YzAwYTAxYjQ3ZmRiYjljNDhhZWUifQ=="/>
  </w:docVars>
  <w:rsids>
    <w:rsidRoot w:val="00172A27"/>
    <w:rsid w:val="00DB5A67"/>
    <w:rsid w:val="0159683B"/>
    <w:rsid w:val="020C7225"/>
    <w:rsid w:val="0467251E"/>
    <w:rsid w:val="06A32B1E"/>
    <w:rsid w:val="06E17962"/>
    <w:rsid w:val="073B6AEB"/>
    <w:rsid w:val="08C60EB6"/>
    <w:rsid w:val="0D917F0B"/>
    <w:rsid w:val="0D9B2D5D"/>
    <w:rsid w:val="0E23182A"/>
    <w:rsid w:val="0EEC3F08"/>
    <w:rsid w:val="11DD425B"/>
    <w:rsid w:val="12E205EC"/>
    <w:rsid w:val="13D06031"/>
    <w:rsid w:val="148E4E49"/>
    <w:rsid w:val="150A3FB6"/>
    <w:rsid w:val="18210B65"/>
    <w:rsid w:val="1BDC38E6"/>
    <w:rsid w:val="1FC5500F"/>
    <w:rsid w:val="22924D39"/>
    <w:rsid w:val="23BE3912"/>
    <w:rsid w:val="25D42A8C"/>
    <w:rsid w:val="267918E7"/>
    <w:rsid w:val="27C72ADE"/>
    <w:rsid w:val="294F2FF6"/>
    <w:rsid w:val="2B681B09"/>
    <w:rsid w:val="2B797B4B"/>
    <w:rsid w:val="2BF93A9D"/>
    <w:rsid w:val="2CA822FA"/>
    <w:rsid w:val="2E5C6DDA"/>
    <w:rsid w:val="2E6D45D8"/>
    <w:rsid w:val="2E9A7EEC"/>
    <w:rsid w:val="2F8023C3"/>
    <w:rsid w:val="34582C90"/>
    <w:rsid w:val="39366743"/>
    <w:rsid w:val="39B76B66"/>
    <w:rsid w:val="3E1A6F47"/>
    <w:rsid w:val="3E446916"/>
    <w:rsid w:val="428750B7"/>
    <w:rsid w:val="43DA72A2"/>
    <w:rsid w:val="44AB5445"/>
    <w:rsid w:val="44F4102C"/>
    <w:rsid w:val="453A3A6C"/>
    <w:rsid w:val="458E21EB"/>
    <w:rsid w:val="46024E85"/>
    <w:rsid w:val="4A602599"/>
    <w:rsid w:val="4B353767"/>
    <w:rsid w:val="50333690"/>
    <w:rsid w:val="540441B4"/>
    <w:rsid w:val="559D4628"/>
    <w:rsid w:val="57CB4775"/>
    <w:rsid w:val="58F15CC9"/>
    <w:rsid w:val="5A3B0E83"/>
    <w:rsid w:val="5A753FBB"/>
    <w:rsid w:val="61F603A4"/>
    <w:rsid w:val="635F1360"/>
    <w:rsid w:val="666E1E0D"/>
    <w:rsid w:val="668E023D"/>
    <w:rsid w:val="693862AF"/>
    <w:rsid w:val="6AE504C9"/>
    <w:rsid w:val="6CC56988"/>
    <w:rsid w:val="6EE20D79"/>
    <w:rsid w:val="71055933"/>
    <w:rsid w:val="72EF4F30"/>
    <w:rsid w:val="731A1328"/>
    <w:rsid w:val="736B460A"/>
    <w:rsid w:val="73810EE3"/>
    <w:rsid w:val="74DB63AC"/>
    <w:rsid w:val="7755530C"/>
    <w:rsid w:val="78C72EBF"/>
    <w:rsid w:val="7AFE7D9C"/>
    <w:rsid w:val="7C3B0FE1"/>
    <w:rsid w:val="7E566FF4"/>
    <w:rsid w:val="7E7C0ED2"/>
    <w:rsid w:val="DDE92CE6"/>
    <w:rsid w:val="FF731630"/>
    <w:rsid w:val="FFBB64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unhideWhenUsed/>
    <w:qFormat/>
    <w:uiPriority w:val="99"/>
    <w:pPr>
      <w:ind w:firstLine="420" w:firstLineChars="200"/>
    </w:pPr>
  </w:style>
  <w:style w:type="paragraph" w:styleId="3">
    <w:name w:val="Body Text Indent"/>
    <w:basedOn w:val="1"/>
    <w:next w:val="1"/>
    <w:qFormat/>
    <w:uiPriority w:val="0"/>
    <w:pPr>
      <w:spacing w:after="120"/>
      <w:ind w:left="420" w:leftChars="200"/>
    </w:pPr>
    <w:rPr>
      <w:rFonts w:eastAsia="宋体"/>
      <w:sz w:val="21"/>
    </w:rPr>
  </w:style>
  <w:style w:type="paragraph" w:styleId="4">
    <w:name w:val="Body Text"/>
    <w:basedOn w:val="1"/>
    <w:next w:val="1"/>
    <w:qFormat/>
    <w:uiPriority w:val="0"/>
    <w:pPr>
      <w:spacing w:after="12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Body Text 2"/>
    <w:basedOn w:val="1"/>
    <w:qFormat/>
    <w:uiPriority w:val="0"/>
    <w:pPr>
      <w:spacing w:after="120" w:line="480" w:lineRule="auto"/>
    </w:pPr>
    <w:rPr>
      <w:kern w:val="0"/>
      <w:sz w:val="20"/>
      <w:szCs w:val="20"/>
    </w:rPr>
  </w:style>
  <w:style w:type="table" w:styleId="9">
    <w:name w:val="Table Grid"/>
    <w:basedOn w:val="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1">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1" Type="http://schemas.openxmlformats.org/officeDocument/2006/relationships/fontTable" Target="fontTable.xml"/><Relationship Id="rId70" Type="http://schemas.openxmlformats.org/officeDocument/2006/relationships/customXml" Target="../customXml/item1.xml"/><Relationship Id="rId7" Type="http://schemas.openxmlformats.org/officeDocument/2006/relationships/image" Target="media/image3.png"/><Relationship Id="rId69" Type="http://schemas.openxmlformats.org/officeDocument/2006/relationships/image" Target="media/image65.png"/><Relationship Id="rId68" Type="http://schemas.openxmlformats.org/officeDocument/2006/relationships/image" Target="media/image64.png"/><Relationship Id="rId67" Type="http://schemas.openxmlformats.org/officeDocument/2006/relationships/image" Target="media/image63.jpeg"/><Relationship Id="rId66" Type="http://schemas.openxmlformats.org/officeDocument/2006/relationships/image" Target="media/image62.jpeg"/><Relationship Id="rId65" Type="http://schemas.openxmlformats.org/officeDocument/2006/relationships/image" Target="media/image61.jpeg"/><Relationship Id="rId64" Type="http://schemas.openxmlformats.org/officeDocument/2006/relationships/image" Target="media/image60.jpeg"/><Relationship Id="rId63" Type="http://schemas.openxmlformats.org/officeDocument/2006/relationships/image" Target="media/image59.jpeg"/><Relationship Id="rId62" Type="http://schemas.openxmlformats.org/officeDocument/2006/relationships/image" Target="media/image58.jpeg"/><Relationship Id="rId61" Type="http://schemas.openxmlformats.org/officeDocument/2006/relationships/image" Target="media/image57.jpeg"/><Relationship Id="rId60" Type="http://schemas.openxmlformats.org/officeDocument/2006/relationships/image" Target="media/image56.jpeg"/><Relationship Id="rId6" Type="http://schemas.openxmlformats.org/officeDocument/2006/relationships/image" Target="media/image2.png"/><Relationship Id="rId59" Type="http://schemas.openxmlformats.org/officeDocument/2006/relationships/image" Target="media/image55.jpeg"/><Relationship Id="rId58" Type="http://schemas.openxmlformats.org/officeDocument/2006/relationships/image" Target="media/image54.jpeg"/><Relationship Id="rId57" Type="http://schemas.openxmlformats.org/officeDocument/2006/relationships/image" Target="media/image53.jpeg"/><Relationship Id="rId56" Type="http://schemas.openxmlformats.org/officeDocument/2006/relationships/image" Target="media/image52.jpeg"/><Relationship Id="rId55" Type="http://schemas.openxmlformats.org/officeDocument/2006/relationships/image" Target="media/image51.png"/><Relationship Id="rId54" Type="http://schemas.openxmlformats.org/officeDocument/2006/relationships/image" Target="media/image50.png"/><Relationship Id="rId53" Type="http://schemas.openxmlformats.org/officeDocument/2006/relationships/image" Target="media/image49.png"/><Relationship Id="rId52" Type="http://schemas.openxmlformats.org/officeDocument/2006/relationships/image" Target="media/image48.jpeg"/><Relationship Id="rId51" Type="http://schemas.openxmlformats.org/officeDocument/2006/relationships/image" Target="media/image47.jpeg"/><Relationship Id="rId50" Type="http://schemas.openxmlformats.org/officeDocument/2006/relationships/image" Target="media/image46.jpeg"/><Relationship Id="rId5" Type="http://schemas.openxmlformats.org/officeDocument/2006/relationships/image" Target="media/image1.png"/><Relationship Id="rId49" Type="http://schemas.openxmlformats.org/officeDocument/2006/relationships/image" Target="media/image45.jpeg"/><Relationship Id="rId48" Type="http://schemas.openxmlformats.org/officeDocument/2006/relationships/image" Target="media/image44.jpeg"/><Relationship Id="rId47" Type="http://schemas.openxmlformats.org/officeDocument/2006/relationships/image" Target="media/image43.jpeg"/><Relationship Id="rId46" Type="http://schemas.openxmlformats.org/officeDocument/2006/relationships/image" Target="media/image42.jpeg"/><Relationship Id="rId45" Type="http://schemas.openxmlformats.org/officeDocument/2006/relationships/image" Target="media/image41.jpeg"/><Relationship Id="rId44" Type="http://schemas.openxmlformats.org/officeDocument/2006/relationships/image" Target="media/image40.jpeg"/><Relationship Id="rId43" Type="http://schemas.openxmlformats.org/officeDocument/2006/relationships/image" Target="media/image39.jpeg"/><Relationship Id="rId42" Type="http://schemas.openxmlformats.org/officeDocument/2006/relationships/image" Target="media/image38.jpeg"/><Relationship Id="rId41" Type="http://schemas.openxmlformats.org/officeDocument/2006/relationships/image" Target="media/image37.jpeg"/><Relationship Id="rId40" Type="http://schemas.openxmlformats.org/officeDocument/2006/relationships/image" Target="media/image36.jpeg"/><Relationship Id="rId4" Type="http://schemas.openxmlformats.org/officeDocument/2006/relationships/theme" Target="theme/theme1.xml"/><Relationship Id="rId39" Type="http://schemas.openxmlformats.org/officeDocument/2006/relationships/image" Target="media/image35.jpeg"/><Relationship Id="rId38" Type="http://schemas.openxmlformats.org/officeDocument/2006/relationships/image" Target="media/image34.jpeg"/><Relationship Id="rId37" Type="http://schemas.openxmlformats.org/officeDocument/2006/relationships/image" Target="media/image33.jpeg"/><Relationship Id="rId36" Type="http://schemas.openxmlformats.org/officeDocument/2006/relationships/image" Target="media/image32.jpeg"/><Relationship Id="rId35" Type="http://schemas.openxmlformats.org/officeDocument/2006/relationships/image" Target="media/image31.jpeg"/><Relationship Id="rId34" Type="http://schemas.openxmlformats.org/officeDocument/2006/relationships/image" Target="media/image30.jpeg"/><Relationship Id="rId33" Type="http://schemas.openxmlformats.org/officeDocument/2006/relationships/image" Target="media/image29.jpeg"/><Relationship Id="rId32" Type="http://schemas.openxmlformats.org/officeDocument/2006/relationships/image" Target="media/image28.jpeg"/><Relationship Id="rId31" Type="http://schemas.openxmlformats.org/officeDocument/2006/relationships/image" Target="media/image27.jpeg"/><Relationship Id="rId30" Type="http://schemas.openxmlformats.org/officeDocument/2006/relationships/image" Target="media/image26.jpeg"/><Relationship Id="rId3" Type="http://schemas.openxmlformats.org/officeDocument/2006/relationships/footer" Target="footer1.xml"/><Relationship Id="rId29" Type="http://schemas.openxmlformats.org/officeDocument/2006/relationships/image" Target="media/image25.jpeg"/><Relationship Id="rId28" Type="http://schemas.openxmlformats.org/officeDocument/2006/relationships/image" Target="media/image24.jpeg"/><Relationship Id="rId27" Type="http://schemas.openxmlformats.org/officeDocument/2006/relationships/image" Target="media/image23.jpeg"/><Relationship Id="rId26" Type="http://schemas.openxmlformats.org/officeDocument/2006/relationships/image" Target="media/image22.jpeg"/><Relationship Id="rId25" Type="http://schemas.openxmlformats.org/officeDocument/2006/relationships/image" Target="media/image21.jpeg"/><Relationship Id="rId24" Type="http://schemas.openxmlformats.org/officeDocument/2006/relationships/image" Target="media/image20.jpeg"/><Relationship Id="rId23" Type="http://schemas.openxmlformats.org/officeDocument/2006/relationships/image" Target="media/image19.jpeg"/><Relationship Id="rId22" Type="http://schemas.openxmlformats.org/officeDocument/2006/relationships/image" Target="media/image18.jpeg"/><Relationship Id="rId21" Type="http://schemas.openxmlformats.org/officeDocument/2006/relationships/image" Target="media/image17.jpeg"/><Relationship Id="rId20" Type="http://schemas.openxmlformats.org/officeDocument/2006/relationships/image" Target="media/image16.jpeg"/><Relationship Id="rId2" Type="http://schemas.openxmlformats.org/officeDocument/2006/relationships/settings" Target="settings.xml"/><Relationship Id="rId19" Type="http://schemas.openxmlformats.org/officeDocument/2006/relationships/image" Target="media/image15.jpeg"/><Relationship Id="rId18" Type="http://schemas.openxmlformats.org/officeDocument/2006/relationships/image" Target="media/image14.jpeg"/><Relationship Id="rId17" Type="http://schemas.openxmlformats.org/officeDocument/2006/relationships/image" Target="media/image13.jpeg"/><Relationship Id="rId16" Type="http://schemas.openxmlformats.org/officeDocument/2006/relationships/image" Target="media/image12.jpeg"/><Relationship Id="rId15" Type="http://schemas.openxmlformats.org/officeDocument/2006/relationships/image" Target="media/image11.jpeg"/><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pn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72</Pages>
  <Words>948</Words>
  <Characters>980</Characters>
  <Lines>1</Lines>
  <Paragraphs>1</Paragraphs>
  <TotalTime>9</TotalTime>
  <ScaleCrop>false</ScaleCrop>
  <LinksUpToDate>false</LinksUpToDate>
  <CharactersWithSpaces>991</CharactersWithSpaces>
  <Application>WPS Office_12.8.2.1113_F1E327BC-269C-435d-A152-05C5408002CA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2023-10-27T03:00:00Z</dcterms:created>
  <dc:creator>Administrator</dc:creator>
  <cp:lastModifiedBy>user</cp:lastModifiedBy>
  <cp:lastPrinted>2025-12-02T14:57:00Z</cp:lastPrinted>
  <dcterms:modified xsi:type="dcterms:W3CDTF">2025-12-05T16:06:29Z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2052-12.8.2.1113</vt:lpwstr>
  </property>
  <property fmtid="{D5CDD505-2E9C-101B-9397-08002B2CF9AE}" pid="3" name="ICV">
    <vt:lpwstr>C9D06A6E26C94A629355EF5DC35E72C0</vt:lpwstr>
  </property>
</Properties>
</file>