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D641F">
      <w:pPr>
        <w:spacing w:line="240" w:lineRule="auto"/>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附件3</w:t>
      </w:r>
    </w:p>
    <w:p w14:paraId="47DF26F9">
      <w:pPr>
        <w:spacing w:line="240" w:lineRule="auto"/>
        <w:rPr>
          <w:rFonts w:hint="eastAsia" w:ascii="仿宋_GB2312" w:hAnsi="仿宋_GB2312" w:eastAsia="仿宋_GB2312" w:cs="仿宋_GB2312"/>
          <w:color w:val="000000"/>
          <w:sz w:val="28"/>
          <w:szCs w:val="28"/>
          <w:shd w:val="clear" w:color="auto" w:fill="FFFFFF"/>
          <w:lang w:val="en-US" w:eastAsia="zh-CN"/>
        </w:rPr>
      </w:pPr>
    </w:p>
    <w:p w14:paraId="53B71860">
      <w:pPr>
        <w:snapToGrid w:val="0"/>
        <w:spacing w:line="590" w:lineRule="exact"/>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《湖南省省级企业技术中心三年度技术创新工作总结》提纲</w:t>
      </w:r>
    </w:p>
    <w:bookmarkEnd w:id="0"/>
    <w:p w14:paraId="626129E4">
      <w:pPr>
        <w:autoSpaceDE w:val="0"/>
        <w:autoSpaceDN w:val="0"/>
        <w:adjustRightInd w:val="0"/>
        <w:snapToGrid w:val="0"/>
        <w:spacing w:line="590" w:lineRule="exact"/>
        <w:ind w:firstLine="640"/>
        <w:rPr>
          <w:rFonts w:ascii="Times New Roman" w:hAnsi="Times New Roman" w:eastAsia="黑体"/>
          <w:color w:val="000000" w:themeColor="text1"/>
          <w:kern w:val="0"/>
          <w:sz w:val="32"/>
          <w:szCs w:val="32"/>
          <w14:textFill>
            <w14:solidFill>
              <w14:schemeClr w14:val="tx1"/>
            </w14:solidFill>
          </w14:textFill>
        </w:rPr>
      </w:pPr>
    </w:p>
    <w:p w14:paraId="394A4C16">
      <w:pPr>
        <w:overflowPunct w:val="0"/>
        <w:snapToGrid w:val="0"/>
        <w:spacing w:line="480" w:lineRule="exact"/>
        <w:ind w:firstLine="64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已认定的省级企业技术中心在复核评价的当年提交技术创新工作总结，以全面总结和报告近三个年度</w:t>
      </w:r>
      <w:r>
        <w:rPr>
          <w:rFonts w:hint="default" w:ascii="仿宋_GB2312" w:hAnsi="仿宋_GB2312" w:eastAsia="仿宋_GB2312" w:cs="仿宋_GB2312"/>
          <w:color w:val="000000" w:themeColor="text1"/>
          <w:sz w:val="28"/>
          <w:szCs w:val="28"/>
          <w:lang w:val="en"/>
          <w14:textFill>
            <w14:solidFill>
              <w14:schemeClr w14:val="tx1"/>
            </w14:solidFill>
          </w14:textFill>
        </w:rPr>
        <w:t>（202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default" w:ascii="仿宋_GB2312" w:hAnsi="仿宋_GB2312" w:eastAsia="仿宋_GB2312" w:cs="仿宋_GB2312"/>
          <w:color w:val="000000" w:themeColor="text1"/>
          <w:sz w:val="28"/>
          <w:szCs w:val="28"/>
          <w:lang w:val="en"/>
          <w14:textFill>
            <w14:solidFill>
              <w14:schemeClr w14:val="tx1"/>
            </w14:solidFill>
          </w14:textFill>
        </w:rPr>
        <w:t>、202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default" w:ascii="仿宋_GB2312" w:hAnsi="仿宋_GB2312" w:eastAsia="仿宋_GB2312" w:cs="仿宋_GB2312"/>
          <w:color w:val="000000" w:themeColor="text1"/>
          <w:sz w:val="28"/>
          <w:szCs w:val="28"/>
          <w:lang w:val="en"/>
          <w14:textFill>
            <w14:solidFill>
              <w14:schemeClr w14:val="tx1"/>
            </w14:solidFill>
          </w14:textFill>
        </w:rPr>
        <w:t>、202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default" w:ascii="仿宋_GB2312" w:hAnsi="仿宋_GB2312" w:eastAsia="仿宋_GB2312" w:cs="仿宋_GB2312"/>
          <w:color w:val="000000" w:themeColor="text1"/>
          <w:sz w:val="28"/>
          <w:szCs w:val="28"/>
          <w:lang w:val="en"/>
          <w14:textFill>
            <w14:solidFill>
              <w14:schemeClr w14:val="tx1"/>
            </w14:solidFill>
          </w14:textFill>
        </w:rPr>
        <w:t>年度）</w:t>
      </w:r>
      <w:r>
        <w:rPr>
          <w:rFonts w:hint="eastAsia" w:ascii="仿宋_GB2312" w:hAnsi="仿宋_GB2312" w:eastAsia="仿宋_GB2312" w:cs="仿宋_GB2312"/>
          <w:color w:val="000000" w:themeColor="text1"/>
          <w:sz w:val="28"/>
          <w:szCs w:val="28"/>
          <w14:textFill>
            <w14:solidFill>
              <w14:schemeClr w14:val="tx1"/>
            </w14:solidFill>
          </w14:textFill>
        </w:rPr>
        <w:t>内企业技术创新工作情况。</w:t>
      </w:r>
    </w:p>
    <w:p w14:paraId="597C1E80">
      <w:pPr>
        <w:overflowPunct w:val="0"/>
        <w:snapToGrid w:val="0"/>
        <w:spacing w:line="480" w:lineRule="exact"/>
        <w:ind w:firstLine="64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主要包括如下方面的内容：</w:t>
      </w:r>
    </w:p>
    <w:p w14:paraId="513B8DEA">
      <w:pPr>
        <w:overflowPunct w:val="0"/>
        <w:snapToGrid w:val="0"/>
        <w:spacing w:line="480" w:lineRule="exact"/>
        <w:ind w:firstLine="64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1. </w:t>
      </w:r>
      <w:r>
        <w:rPr>
          <w:rFonts w:hint="eastAsia" w:ascii="仿宋_GB2312" w:hAnsi="仿宋_GB2312" w:eastAsia="仿宋_GB2312" w:cs="仿宋_GB2312"/>
          <w:color w:val="000000" w:themeColor="text1"/>
          <w:sz w:val="28"/>
          <w:szCs w:val="28"/>
          <w:lang w:eastAsia="zh-CN"/>
          <w14:textFill>
            <w14:solidFill>
              <w14:schemeClr w14:val="tx1"/>
            </w14:solidFill>
          </w14:textFill>
        </w:rPr>
        <w:t>企业近三个年度生产经营情况（含营业收入和利润总额、产品销售收入和利润、新产品销售收入及利润、净上缴税金等）；</w:t>
      </w:r>
      <w:r>
        <w:rPr>
          <w:rFonts w:hint="eastAsia" w:ascii="仿宋_GB2312" w:hAnsi="仿宋_GB2312" w:eastAsia="仿宋_GB2312" w:cs="仿宋_GB2312"/>
          <w:color w:val="000000" w:themeColor="text1"/>
          <w:sz w:val="28"/>
          <w:szCs w:val="28"/>
          <w14:textFill>
            <w14:solidFill>
              <w14:schemeClr w14:val="tx1"/>
            </w14:solidFill>
          </w14:textFill>
        </w:rPr>
        <w:t>简要分析说明企业所在产业创新趋势和特点，以及企业在该领域中的地位和竞争优势。</w:t>
      </w:r>
    </w:p>
    <w:p w14:paraId="0F40EC43">
      <w:pPr>
        <w:overflowPunct w:val="0"/>
        <w:snapToGrid w:val="0"/>
        <w:spacing w:line="480" w:lineRule="exact"/>
        <w:ind w:firstLine="64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企业技术创新体系建设情况，包括企业技术创新体系基本情况、技术中心组织建设、技术中心创新机制建设、产学研合作创新机制建设、国际化创新合作网络建设、企业技术创新基础设施建设等。</w:t>
      </w:r>
    </w:p>
    <w:p w14:paraId="2D5E671F">
      <w:pPr>
        <w:overflowPunct w:val="0"/>
        <w:snapToGrid w:val="0"/>
        <w:spacing w:line="480" w:lineRule="exact"/>
        <w:ind w:firstLine="64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企业</w:t>
      </w:r>
      <w:r>
        <w:rPr>
          <w:rFonts w:hint="eastAsia" w:ascii="仿宋_GB2312" w:hAnsi="仿宋_GB2312" w:eastAsia="仿宋_GB2312" w:cs="仿宋_GB2312"/>
          <w:color w:val="000000" w:themeColor="text1"/>
          <w:sz w:val="28"/>
          <w:szCs w:val="28"/>
          <w:lang w:eastAsia="zh-CN"/>
          <w14:textFill>
            <w14:solidFill>
              <w14:schemeClr w14:val="tx1"/>
            </w14:solidFill>
          </w14:textFill>
        </w:rPr>
        <w:t>近三个年度</w:t>
      </w:r>
      <w:r>
        <w:rPr>
          <w:rFonts w:hint="eastAsia" w:ascii="仿宋_GB2312" w:hAnsi="仿宋_GB2312" w:eastAsia="仿宋_GB2312" w:cs="仿宋_GB2312"/>
          <w:color w:val="000000" w:themeColor="text1"/>
          <w:sz w:val="28"/>
          <w:szCs w:val="28"/>
          <w14:textFill>
            <w14:solidFill>
              <w14:schemeClr w14:val="tx1"/>
            </w14:solidFill>
          </w14:textFill>
        </w:rPr>
        <w:t>技术创新活动开展情况，包括重点创新项目的组织实施、关键核心技术和产品开发等。</w:t>
      </w:r>
    </w:p>
    <w:p w14:paraId="4E569F4F">
      <w:pPr>
        <w:overflowPunct w:val="0"/>
        <w:snapToGrid w:val="0"/>
        <w:spacing w:line="480" w:lineRule="exact"/>
        <w:ind w:firstLine="64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企业技术中心</w:t>
      </w:r>
      <w:r>
        <w:rPr>
          <w:rFonts w:hint="eastAsia" w:ascii="仿宋_GB2312" w:hAnsi="仿宋_GB2312" w:eastAsia="仿宋_GB2312" w:cs="仿宋_GB2312"/>
          <w:color w:val="000000" w:themeColor="text1"/>
          <w:sz w:val="28"/>
          <w:szCs w:val="28"/>
          <w:lang w:eastAsia="zh-CN"/>
          <w14:textFill>
            <w14:solidFill>
              <w14:schemeClr w14:val="tx1"/>
            </w14:solidFill>
          </w14:textFill>
        </w:rPr>
        <w:t>近三个年度</w:t>
      </w:r>
      <w:r>
        <w:rPr>
          <w:rFonts w:hint="eastAsia" w:ascii="仿宋_GB2312" w:hAnsi="仿宋_GB2312" w:eastAsia="仿宋_GB2312" w:cs="仿宋_GB2312"/>
          <w:color w:val="000000" w:themeColor="text1"/>
          <w:sz w:val="28"/>
          <w:szCs w:val="28"/>
          <w14:textFill>
            <w14:solidFill>
              <w14:schemeClr w14:val="tx1"/>
            </w14:solidFill>
          </w14:textFill>
        </w:rPr>
        <w:t>取得的主要创新成果、形成的核心技术及自主知识产权情况，重点介绍相关技术成果对企业核心产品研发、核心竞争力提升的支撑作用，以及取得的经济社会效益。</w:t>
      </w:r>
    </w:p>
    <w:p w14:paraId="64D3DA36">
      <w:pPr>
        <w:spacing w:line="240" w:lineRule="auto"/>
        <w:ind w:firstLine="560" w:firstLineChars="200"/>
      </w:pPr>
      <w:r>
        <w:rPr>
          <w:rFonts w:hint="eastAsia" w:ascii="仿宋_GB2312" w:hAnsi="仿宋_GB2312" w:eastAsia="仿宋_GB2312" w:cs="仿宋_GB2312"/>
          <w:color w:val="000000" w:themeColor="text1"/>
          <w:sz w:val="28"/>
          <w:szCs w:val="28"/>
          <w14:textFill>
            <w14:solidFill>
              <w14:schemeClr w14:val="tx1"/>
            </w14:solidFill>
          </w14:textFill>
        </w:rPr>
        <w:t>5. 其他有特色的工作情况。</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6FF83107"/>
    <w:rsid w:val="6FF83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2025-11-11T00:15:00Z</dcterms:created>
  <dc:creator>杨祖德</dc:creator>
  <cp:lastModifiedBy>杨祖德</cp:lastModifiedBy>
  <dcterms:modified xsi:type="dcterms:W3CDTF">2025-11-11T00:15:34Z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7A203823DF90459D958495704FEFB8CC_11</vt:lpwstr>
  </property>
</Properties>
</file>