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D06CC">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3</w:t>
      </w:r>
    </w:p>
    <w:p w14:paraId="5EF85FBA">
      <w:pPr>
        <w:adjustRightInd w:val="0"/>
        <w:snapToGrid w:val="0"/>
        <w:spacing w:line="540" w:lineRule="atLeast"/>
        <w:jc w:val="center"/>
        <w:rPr>
          <w:rFonts w:hint="default" w:ascii="Times New Roman" w:hAnsi="Times New Roman" w:eastAsia="方正小标宋_GBK" w:cs="Times New Roman"/>
          <w:b w:val="0"/>
          <w:bCs w:val="0"/>
          <w:color w:val="000000"/>
          <w:kern w:val="21"/>
          <w:sz w:val="44"/>
          <w:szCs w:val="44"/>
        </w:rPr>
      </w:pPr>
      <w:r>
        <w:rPr>
          <w:rFonts w:hint="default" w:ascii="Times New Roman" w:hAnsi="Times New Roman" w:eastAsia="方正小标宋_GBK" w:cs="Times New Roman"/>
          <w:b w:val="0"/>
          <w:bCs w:val="0"/>
          <w:color w:val="000000"/>
          <w:kern w:val="21"/>
          <w:sz w:val="44"/>
          <w:szCs w:val="44"/>
        </w:rPr>
        <w:t>专精特新中小企业认定标准</w:t>
      </w:r>
    </w:p>
    <w:p w14:paraId="0C1A599B">
      <w:pPr>
        <w:adjustRightInd w:val="0"/>
        <w:snapToGrid w:val="0"/>
        <w:spacing w:line="540" w:lineRule="atLeast"/>
        <w:rPr>
          <w:rFonts w:eastAsia="仿宋"/>
          <w:b w:val="0"/>
          <w:bCs w:val="0"/>
          <w:color w:val="000000"/>
          <w:kern w:val="21"/>
          <w:sz w:val="32"/>
          <w:szCs w:val="32"/>
        </w:rPr>
      </w:pPr>
    </w:p>
    <w:p w14:paraId="406FD104">
      <w:pPr>
        <w:widowControl w:val="0"/>
        <w:wordWrap/>
        <w:adjustRightInd w:val="0"/>
        <w:snapToGrid w:val="0"/>
        <w:spacing w:line="560" w:lineRule="exact"/>
        <w:ind w:firstLine="640" w:firstLineChars="200"/>
        <w:textAlignment w:val="auto"/>
        <w:rPr>
          <w:rFonts w:hint="eastAsia" w:ascii="黑体" w:hAnsi="黑体" w:eastAsia="黑体" w:cs="黑体"/>
          <w:b w:val="0"/>
          <w:bCs w:val="0"/>
          <w:color w:val="000000"/>
          <w:kern w:val="21"/>
          <w:sz w:val="32"/>
          <w:szCs w:val="32"/>
        </w:rPr>
      </w:pPr>
      <w:r>
        <w:rPr>
          <w:rFonts w:hint="eastAsia" w:ascii="黑体" w:hAnsi="黑体" w:eastAsia="黑体" w:cs="黑体"/>
          <w:b w:val="0"/>
          <w:bCs w:val="0"/>
          <w:color w:val="000000"/>
          <w:kern w:val="21"/>
          <w:sz w:val="32"/>
          <w:szCs w:val="32"/>
        </w:rPr>
        <w:t>一、认定条件</w:t>
      </w:r>
    </w:p>
    <w:p w14:paraId="20BFE084">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同时满足以下四项条件即视为满足认定条件：</w:t>
      </w:r>
    </w:p>
    <w:p w14:paraId="1C037C0A">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（一）从事特定细分市场时间达到2年以上。</w:t>
      </w:r>
    </w:p>
    <w:p w14:paraId="55962A3A">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（二）上年度研发费用总额不低于100万元，且占营业收入总额比重不低于3%。</w:t>
      </w:r>
    </w:p>
    <w:p w14:paraId="10C5BC85">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（三）上年度营业收入总额在1000万元以上，或上年度营业收入总额在1000万元以下，但近2年新增股权融资总额（合格机构投资者的实缴额）达到2000万元以上。</w:t>
      </w:r>
    </w:p>
    <w:p w14:paraId="623A8586">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（四）评价得分达到60分以上或满足下列条件之一：</w:t>
      </w:r>
    </w:p>
    <w:p w14:paraId="181B5A37">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1.近三年获得过省级科技奖励，并在获奖单位中排名前三；或获得国家级科技奖励，并在获奖单位中排名前五。</w:t>
      </w:r>
    </w:p>
    <w:p w14:paraId="3B752D21">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2.近两年研发费用总额均值在1000万元以上。</w:t>
      </w:r>
    </w:p>
    <w:p w14:paraId="11AAD11C">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3.近两年新增股权融资总额（合格机构投资者的实缴额）6000万元以上。</w:t>
      </w:r>
    </w:p>
    <w:p w14:paraId="6FFEAFAD">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4.近三年进入</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创客中国</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中小企业创新创业大赛全国500强企业组名单。</w:t>
      </w:r>
    </w:p>
    <w:p w14:paraId="1327E618">
      <w:pPr>
        <w:widowControl w:val="0"/>
        <w:wordWrap/>
        <w:adjustRightInd w:val="0"/>
        <w:snapToGrid w:val="0"/>
        <w:spacing w:line="560" w:lineRule="exact"/>
        <w:ind w:firstLine="640" w:firstLineChars="200"/>
        <w:textAlignment w:val="auto"/>
        <w:rPr>
          <w:rFonts w:hint="eastAsia" w:ascii="黑体" w:hAnsi="黑体" w:eastAsia="黑体" w:cs="黑体"/>
          <w:b w:val="0"/>
          <w:bCs w:val="0"/>
          <w:color w:val="000000"/>
          <w:kern w:val="21"/>
          <w:sz w:val="32"/>
          <w:szCs w:val="32"/>
        </w:rPr>
      </w:pPr>
      <w:r>
        <w:rPr>
          <w:rFonts w:hint="eastAsia" w:ascii="黑体" w:hAnsi="黑体" w:eastAsia="黑体" w:cs="黑体"/>
          <w:b w:val="0"/>
          <w:bCs w:val="0"/>
          <w:color w:val="000000"/>
          <w:kern w:val="21"/>
          <w:sz w:val="32"/>
          <w:szCs w:val="32"/>
        </w:rPr>
        <w:t>二、评价指标</w:t>
      </w:r>
    </w:p>
    <w:p w14:paraId="0C3CFF54">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包括专业化、精细化、特色化和创新能力四类十三个指标，评价结果依分值计算，满分为100分。</w:t>
      </w:r>
    </w:p>
    <w:p w14:paraId="31DB58F7">
      <w:pPr>
        <w:widowControl w:val="0"/>
        <w:wordWrap/>
        <w:adjustRightInd w:val="0"/>
        <w:snapToGrid w:val="0"/>
        <w:spacing w:line="560" w:lineRule="exact"/>
        <w:ind w:left="0" w:leftChars="0" w:right="0" w:firstLine="640" w:firstLineChars="200"/>
        <w:jc w:val="both"/>
        <w:textAlignment w:val="auto"/>
        <w:outlineLvl w:val="9"/>
        <w:rPr>
          <w:rFonts w:hint="eastAsia" w:ascii="楷体" w:hAnsi="楷体" w:eastAsia="楷体" w:cs="楷体"/>
          <w:b w:val="0"/>
          <w:bCs w:val="0"/>
          <w:color w:val="000000"/>
          <w:kern w:val="21"/>
          <w:sz w:val="32"/>
          <w:szCs w:val="32"/>
        </w:rPr>
      </w:pPr>
      <w:r>
        <w:rPr>
          <w:rFonts w:hint="eastAsia" w:ascii="楷体" w:hAnsi="楷体" w:eastAsia="楷体" w:cs="楷体"/>
          <w:b w:val="0"/>
          <w:bCs w:val="0"/>
          <w:color w:val="000000"/>
          <w:kern w:val="21"/>
          <w:sz w:val="32"/>
          <w:szCs w:val="32"/>
        </w:rPr>
        <w:t>（一）专业化指标（满分25分）</w:t>
      </w:r>
    </w:p>
    <w:p w14:paraId="0B08693B">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1.上年度主营业务收入总额占营业收入总额比重（满分5分）</w:t>
      </w:r>
    </w:p>
    <w:p w14:paraId="4EDB9E61">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A.80%以上（5分）</w:t>
      </w:r>
    </w:p>
    <w:p w14:paraId="09DE8910">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B.70%-80%（3分）</w:t>
      </w:r>
    </w:p>
    <w:p w14:paraId="47E84B48">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C.60%-70%（1分）</w:t>
      </w:r>
    </w:p>
    <w:p w14:paraId="3FB3CE9A">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D.60%以下（0分）</w:t>
      </w:r>
    </w:p>
    <w:p w14:paraId="33D5EB16">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2.近2年主营业务收入平均增长率（满分10分）</w:t>
      </w:r>
    </w:p>
    <w:p w14:paraId="2CE2C00D">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A.10%以上（10分）</w:t>
      </w:r>
    </w:p>
    <w:p w14:paraId="19E8BC4A">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B.8%-10%（8分）</w:t>
      </w:r>
    </w:p>
    <w:p w14:paraId="45E1F277">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C.6%-8%（6分）</w:t>
      </w:r>
    </w:p>
    <w:p w14:paraId="6F29C348">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D.4%-6%（4分）</w:t>
      </w:r>
    </w:p>
    <w:p w14:paraId="4625D981">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E.0%-4%（2分）</w:t>
      </w:r>
    </w:p>
    <w:p w14:paraId="45AF2520">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F.0%以下（0分）</w:t>
      </w:r>
    </w:p>
    <w:p w14:paraId="65137E41">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3.从事特定细分市场年限（满分5分）</w:t>
      </w:r>
    </w:p>
    <w:p w14:paraId="18B12B7F">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每满2年得1分，最高不超过5分。</w:t>
      </w:r>
    </w:p>
    <w:p w14:paraId="2E0E314F">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4.主导产品所属领域情况（满分5分）</w:t>
      </w:r>
    </w:p>
    <w:p w14:paraId="1B3EAA05">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A.在产业链供应链关键环节及关键领域</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补短板</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锻长板</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填空白</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取得实际成效（5分）</w:t>
      </w:r>
    </w:p>
    <w:p w14:paraId="5C4D096F">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B.属于工业</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六基</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领域、中华老字号名录或企业主导产品服务关键产业链重点龙头企业（3分）</w:t>
      </w:r>
    </w:p>
    <w:p w14:paraId="1F9B26ED">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C.不属于以上情况（0分）</w:t>
      </w:r>
    </w:p>
    <w:p w14:paraId="3C010D51">
      <w:pPr>
        <w:widowControl w:val="0"/>
        <w:wordWrap/>
        <w:adjustRightInd w:val="0"/>
        <w:snapToGrid w:val="0"/>
        <w:spacing w:line="560" w:lineRule="exact"/>
        <w:ind w:firstLine="640" w:firstLineChars="200"/>
        <w:textAlignment w:val="auto"/>
        <w:rPr>
          <w:rFonts w:hint="eastAsia" w:ascii="楷体" w:hAnsi="楷体" w:eastAsia="楷体" w:cs="楷体"/>
          <w:b w:val="0"/>
          <w:bCs w:val="0"/>
          <w:color w:val="000000"/>
          <w:kern w:val="21"/>
          <w:sz w:val="32"/>
          <w:szCs w:val="32"/>
        </w:rPr>
      </w:pPr>
      <w:r>
        <w:rPr>
          <w:rFonts w:hint="eastAsia" w:ascii="楷体" w:hAnsi="楷体" w:eastAsia="楷体" w:cs="楷体"/>
          <w:b w:val="0"/>
          <w:bCs w:val="0"/>
          <w:color w:val="000000"/>
          <w:kern w:val="21"/>
          <w:sz w:val="32"/>
          <w:szCs w:val="32"/>
        </w:rPr>
        <w:t>（二）精细化指标（满分25分）</w:t>
      </w:r>
    </w:p>
    <w:p w14:paraId="7BBFF78F">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5.数字化水平（满分5分）</w:t>
      </w:r>
    </w:p>
    <w:p w14:paraId="5E481CB3">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A.三级以上（5分）</w:t>
      </w:r>
    </w:p>
    <w:p w14:paraId="281F1FFF">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B.二级（3分）</w:t>
      </w:r>
    </w:p>
    <w:p w14:paraId="373D2585">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C.一级（0分）</w:t>
      </w:r>
    </w:p>
    <w:p w14:paraId="0557E7BC">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6.质量管理水平（每满足一项加3分，最高不超过5分）</w:t>
      </w:r>
    </w:p>
    <w:p w14:paraId="5BA09CE7">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A.获得省级以上质量奖荣誉</w:t>
      </w:r>
    </w:p>
    <w:p w14:paraId="1031B49B">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pacing w:val="-6"/>
          <w:kern w:val="21"/>
          <w:sz w:val="32"/>
          <w:szCs w:val="32"/>
        </w:rPr>
      </w:pPr>
      <w:r>
        <w:rPr>
          <w:rFonts w:hint="eastAsia" w:ascii="仿宋_GB2312" w:hAnsi="仿宋_GB2312" w:eastAsia="仿宋_GB2312" w:cs="仿宋_GB2312"/>
          <w:b w:val="0"/>
          <w:bCs w:val="0"/>
          <w:color w:val="000000"/>
          <w:kern w:val="21"/>
          <w:sz w:val="32"/>
          <w:szCs w:val="32"/>
        </w:rPr>
        <w:t>B.</w:t>
      </w:r>
      <w:r>
        <w:rPr>
          <w:rFonts w:hint="eastAsia" w:ascii="仿宋_GB2312" w:hAnsi="仿宋_GB2312" w:eastAsia="仿宋_GB2312" w:cs="仿宋_GB2312"/>
          <w:b w:val="0"/>
          <w:bCs w:val="0"/>
          <w:color w:val="000000"/>
          <w:spacing w:val="-6"/>
          <w:kern w:val="21"/>
          <w:sz w:val="32"/>
          <w:szCs w:val="32"/>
        </w:rPr>
        <w:t>建立质量管理体系，获得ISO9001等质量管理体系认证证书</w:t>
      </w:r>
    </w:p>
    <w:p w14:paraId="79BC30EC">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C.拥有自主品牌</w:t>
      </w:r>
    </w:p>
    <w:p w14:paraId="3D70E5E5">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D.参与制修订标准</w:t>
      </w:r>
    </w:p>
    <w:p w14:paraId="6645C5E9">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7.上年度净利润率（满分10分）</w:t>
      </w:r>
    </w:p>
    <w:p w14:paraId="28FFE4D4">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A.10%以上（10分）</w:t>
      </w:r>
    </w:p>
    <w:p w14:paraId="7633D672">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B.8%-10%（8分）</w:t>
      </w:r>
    </w:p>
    <w:p w14:paraId="71A85E56">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C.6%-8%（6分）</w:t>
      </w:r>
    </w:p>
    <w:p w14:paraId="55E90BB8">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D.4%-6%（4分）</w:t>
      </w:r>
    </w:p>
    <w:p w14:paraId="19F20578">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E.2%-4%（2分）</w:t>
      </w:r>
    </w:p>
    <w:p w14:paraId="129965F5">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F.2%以下（0分）</w:t>
      </w:r>
    </w:p>
    <w:p w14:paraId="075E9EA1">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8.上年度资产负债率（满分5分）</w:t>
      </w:r>
    </w:p>
    <w:p w14:paraId="078E670B">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A.50%以下（5分）</w:t>
      </w:r>
    </w:p>
    <w:p w14:paraId="0CF9065E">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B.50%-60%（3分）</w:t>
      </w:r>
    </w:p>
    <w:p w14:paraId="2541320B">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C.60%-70%（1分）</w:t>
      </w:r>
    </w:p>
    <w:p w14:paraId="5A4262F5">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D.70%以上（0分）</w:t>
      </w:r>
    </w:p>
    <w:p w14:paraId="351F3207">
      <w:pPr>
        <w:widowControl w:val="0"/>
        <w:wordWrap/>
        <w:adjustRightInd w:val="0"/>
        <w:snapToGrid w:val="0"/>
        <w:spacing w:line="560" w:lineRule="exact"/>
        <w:ind w:firstLine="640" w:firstLineChars="200"/>
        <w:textAlignment w:val="auto"/>
        <w:rPr>
          <w:rFonts w:hint="eastAsia" w:ascii="楷体" w:hAnsi="楷体" w:eastAsia="楷体" w:cs="楷体"/>
          <w:b w:val="0"/>
          <w:bCs w:val="0"/>
          <w:color w:val="000000"/>
          <w:kern w:val="21"/>
          <w:sz w:val="32"/>
          <w:szCs w:val="32"/>
        </w:rPr>
      </w:pPr>
      <w:r>
        <w:rPr>
          <w:rFonts w:hint="eastAsia" w:ascii="楷体" w:hAnsi="楷体" w:eastAsia="楷体" w:cs="楷体"/>
          <w:b w:val="0"/>
          <w:bCs w:val="0"/>
          <w:color w:val="000000"/>
          <w:kern w:val="21"/>
          <w:sz w:val="32"/>
          <w:szCs w:val="32"/>
        </w:rPr>
        <w:t>（三）特色化指标（满分15分）</w:t>
      </w:r>
    </w:p>
    <w:p w14:paraId="4DB178C9">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9.所属领域符合我省主导产业情况（满分5分）</w:t>
      </w:r>
    </w:p>
    <w:p w14:paraId="46019396">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A.属于旅游业、现代服务业、高新技术产业、热带特色高效农业四大主导产业（5分）</w:t>
      </w:r>
    </w:p>
    <w:p w14:paraId="7B621DFA">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B.不属于以上情况（0分）</w:t>
      </w:r>
    </w:p>
    <w:p w14:paraId="1C856230">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10. 特色化经营（每满足一项加5分，最高不超过10分）</w:t>
      </w:r>
    </w:p>
    <w:p w14:paraId="6FB041FE">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A.</w:t>
      </w:r>
      <w:r>
        <w:rPr>
          <w:rFonts w:hint="eastAsia" w:ascii="仿宋_GB2312" w:hAnsi="仿宋_GB2312" w:eastAsia="仿宋_GB2312" w:cs="仿宋_GB2312"/>
          <w:b w:val="0"/>
          <w:bCs w:val="0"/>
          <w:color w:val="000000"/>
          <w:kern w:val="21"/>
          <w:sz w:val="32"/>
          <w:szCs w:val="32"/>
        </w:rPr>
        <w:t xml:space="preserve"> </w:t>
      </w:r>
      <w:r>
        <w:rPr>
          <w:rFonts w:hint="eastAsia" w:ascii="仿宋_GB2312" w:hAnsi="仿宋_GB2312" w:eastAsia="仿宋_GB2312" w:cs="仿宋_GB2312"/>
          <w:b w:val="0"/>
          <w:bCs w:val="0"/>
          <w:color w:val="000000"/>
          <w:kern w:val="21"/>
          <w:sz w:val="32"/>
          <w:szCs w:val="32"/>
          <w:lang w:val="zh-CN"/>
        </w:rPr>
        <w:t>企业具有行业或区域的独特性，或拥有地域特色的产品或服务，或掌握特色工艺、技术、配方，或能利用特有的资源进行研发生产</w:t>
      </w:r>
    </w:p>
    <w:p w14:paraId="54369C39">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B. 被认定为省级及以上首台（套）设备或项目</w:t>
      </w:r>
    </w:p>
    <w:p w14:paraId="244E14CB">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C. 近三年进入“创客中国”海南省中小企业创新创业大赛10 强企业组名单</w:t>
      </w:r>
    </w:p>
    <w:p w14:paraId="2789E0BF">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D. 近三年获得省级以上设计类赛事奖项，或被评为</w:t>
      </w:r>
      <w:r>
        <w:rPr>
          <w:rFonts w:hint="eastAsia" w:ascii="仿宋_GB2312" w:hAnsi="仿宋_GB2312" w:eastAsia="仿宋_GB2312" w:cs="仿宋_GB2312"/>
          <w:b w:val="0"/>
          <w:bCs w:val="0"/>
          <w:color w:val="000000"/>
          <w:kern w:val="21"/>
          <w:sz w:val="32"/>
          <w:szCs w:val="32"/>
        </w:rPr>
        <w:t>省级以上优秀案例、典型案例或示范项目，</w:t>
      </w:r>
      <w:r>
        <w:rPr>
          <w:rFonts w:hint="eastAsia" w:ascii="仿宋_GB2312" w:hAnsi="仿宋_GB2312" w:eastAsia="仿宋_GB2312" w:cs="仿宋_GB2312"/>
          <w:b w:val="0"/>
          <w:bCs w:val="0"/>
          <w:color w:val="000000"/>
          <w:kern w:val="21"/>
          <w:sz w:val="32"/>
          <w:szCs w:val="32"/>
          <w:lang w:val="zh-CN"/>
        </w:rPr>
        <w:t>或被认定为省级工业设计中心</w:t>
      </w:r>
    </w:p>
    <w:p w14:paraId="13C4E846">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lang w:val="zh-CN"/>
        </w:rPr>
      </w:pPr>
      <w:r>
        <w:rPr>
          <w:rFonts w:hint="eastAsia" w:ascii="仿宋_GB2312" w:hAnsi="仿宋_GB2312" w:eastAsia="仿宋_GB2312" w:cs="仿宋_GB2312"/>
          <w:b w:val="0"/>
          <w:bCs w:val="0"/>
          <w:color w:val="000000"/>
          <w:kern w:val="21"/>
          <w:sz w:val="32"/>
          <w:szCs w:val="32"/>
          <w:lang w:val="zh-CN"/>
        </w:rPr>
        <w:t>E. 企业已上市、或已获证监会受理、或已到证监局申报辅导备案、或已在全国股转系统或海南省区域股权中心挂牌</w:t>
      </w:r>
    </w:p>
    <w:p w14:paraId="6632882D">
      <w:pPr>
        <w:widowControl w:val="0"/>
        <w:wordWrap/>
        <w:adjustRightInd w:val="0"/>
        <w:snapToGrid w:val="0"/>
        <w:spacing w:line="560" w:lineRule="exact"/>
        <w:ind w:firstLine="640" w:firstLineChars="200"/>
        <w:textAlignment w:val="auto"/>
        <w:rPr>
          <w:rFonts w:hint="eastAsia" w:ascii="楷体" w:hAnsi="楷体" w:eastAsia="楷体" w:cs="楷体"/>
          <w:b w:val="0"/>
          <w:bCs w:val="0"/>
          <w:color w:val="000000"/>
          <w:kern w:val="21"/>
          <w:sz w:val="32"/>
          <w:szCs w:val="32"/>
        </w:rPr>
      </w:pPr>
      <w:r>
        <w:rPr>
          <w:rFonts w:hint="eastAsia" w:ascii="楷体" w:hAnsi="楷体" w:eastAsia="楷体" w:cs="楷体"/>
          <w:b w:val="0"/>
          <w:bCs w:val="0"/>
          <w:color w:val="000000"/>
          <w:kern w:val="21"/>
          <w:sz w:val="32"/>
          <w:szCs w:val="32"/>
        </w:rPr>
        <w:t>（四）创新能力指标（满分35分）</w:t>
      </w:r>
    </w:p>
    <w:p w14:paraId="44D0C30D">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w:t>
      </w:r>
      <w:r>
        <w:rPr>
          <w:rFonts w:hint="eastAsia" w:ascii="仿宋_GB2312" w:hAnsi="仿宋_GB2312" w:eastAsia="仿宋_GB2312" w:cs="仿宋_GB2312"/>
          <w:b w:val="0"/>
          <w:bCs w:val="0"/>
          <w:color w:val="000000"/>
          <w:kern w:val="21"/>
          <w:sz w:val="32"/>
          <w:szCs w:val="32"/>
          <w:lang w:val="en-US" w:eastAsia="zh-CN"/>
        </w:rPr>
        <w:t>1</w:t>
      </w:r>
      <w:r>
        <w:rPr>
          <w:rFonts w:hint="eastAsia" w:ascii="仿宋_GB2312" w:hAnsi="仿宋_GB2312" w:eastAsia="仿宋_GB2312" w:cs="仿宋_GB2312"/>
          <w:b w:val="0"/>
          <w:bCs w:val="0"/>
          <w:color w:val="000000"/>
          <w:kern w:val="21"/>
          <w:sz w:val="32"/>
          <w:szCs w:val="32"/>
        </w:rPr>
        <w:t>.与企业主导产品相关的有效知识产权数量（满分10分）</w:t>
      </w:r>
    </w:p>
    <w:p w14:paraId="4E97A5D0">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A.Ⅰ类高价值知识产权1项以上（10分）</w:t>
      </w:r>
    </w:p>
    <w:p w14:paraId="5CACE257">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B.自主研发Ⅰ类知识产权1项以上（8分）</w:t>
      </w:r>
    </w:p>
    <w:p w14:paraId="71237738">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C.Ⅰ类知识产权1项以上（6分）</w:t>
      </w:r>
    </w:p>
    <w:p w14:paraId="23BAE791">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D.Ⅱ类知识产权1项以上（2分）</w:t>
      </w:r>
    </w:p>
    <w:p w14:paraId="4AD84BB2">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E.无（0分）</w:t>
      </w:r>
    </w:p>
    <w:p w14:paraId="3BCE46A5">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w:t>
      </w:r>
      <w:r>
        <w:rPr>
          <w:rFonts w:hint="eastAsia" w:ascii="仿宋_GB2312" w:hAnsi="仿宋_GB2312" w:eastAsia="仿宋_GB2312" w:cs="仿宋_GB2312"/>
          <w:b w:val="0"/>
          <w:bCs w:val="0"/>
          <w:color w:val="000000"/>
          <w:kern w:val="21"/>
          <w:sz w:val="32"/>
          <w:szCs w:val="32"/>
          <w:lang w:val="en-US" w:eastAsia="zh-CN"/>
        </w:rPr>
        <w:t>2</w:t>
      </w:r>
      <w:r>
        <w:rPr>
          <w:rFonts w:hint="eastAsia" w:ascii="仿宋_GB2312" w:hAnsi="仿宋_GB2312" w:eastAsia="仿宋_GB2312" w:cs="仿宋_GB2312"/>
          <w:b w:val="0"/>
          <w:bCs w:val="0"/>
          <w:color w:val="000000"/>
          <w:kern w:val="21"/>
          <w:sz w:val="32"/>
          <w:szCs w:val="32"/>
        </w:rPr>
        <w:t>.上年度研发费用投入（满分10分）</w:t>
      </w:r>
    </w:p>
    <w:p w14:paraId="204BEDEB">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A.研发费用总额500万元以上或研发费用总额占营业收入总额比重在10%以上（10分）</w:t>
      </w:r>
    </w:p>
    <w:p w14:paraId="428A2CD0">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B.研发费用总额400-500万元或研发费用总额占营业收入总额比重在8%-10%（8分）</w:t>
      </w:r>
    </w:p>
    <w:p w14:paraId="1487FB61">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C.研发费用总额300-400万元或研发费用总额占营业收入总额比重在6%-8%（6分）</w:t>
      </w:r>
    </w:p>
    <w:p w14:paraId="66E780CD">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D.研发费用总额200-300万元或研发费用总额占营业收入总额比重在4%-6%（4分）</w:t>
      </w:r>
    </w:p>
    <w:p w14:paraId="00FE40DC">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E.研发费用总额100-200万元或研发费用总额占营业收入总额比重在3%-4%（2分）</w:t>
      </w:r>
    </w:p>
    <w:p w14:paraId="7CB3FE66">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F.不属于以上情况（0分）</w:t>
      </w:r>
    </w:p>
    <w:p w14:paraId="28502D5D">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w:t>
      </w:r>
      <w:r>
        <w:rPr>
          <w:rFonts w:hint="eastAsia" w:ascii="仿宋_GB2312" w:hAnsi="仿宋_GB2312" w:eastAsia="仿宋_GB2312" w:cs="仿宋_GB2312"/>
          <w:b w:val="0"/>
          <w:bCs w:val="0"/>
          <w:color w:val="000000"/>
          <w:kern w:val="21"/>
          <w:sz w:val="32"/>
          <w:szCs w:val="32"/>
          <w:lang w:val="en-US" w:eastAsia="zh-CN"/>
        </w:rPr>
        <w:t>3</w:t>
      </w:r>
      <w:r>
        <w:rPr>
          <w:rFonts w:hint="eastAsia" w:ascii="仿宋_GB2312" w:hAnsi="仿宋_GB2312" w:eastAsia="仿宋_GB2312" w:cs="仿宋_GB2312"/>
          <w:b w:val="0"/>
          <w:bCs w:val="0"/>
          <w:color w:val="000000"/>
          <w:kern w:val="21"/>
          <w:sz w:val="32"/>
          <w:szCs w:val="32"/>
        </w:rPr>
        <w:t>.上年度研发人员占比（满分5分）</w:t>
      </w:r>
    </w:p>
    <w:p w14:paraId="2B1890B7">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A.20%以上（5分）</w:t>
      </w:r>
    </w:p>
    <w:p w14:paraId="4EA3ED53">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B.10%-20%（3分）</w:t>
      </w:r>
    </w:p>
    <w:p w14:paraId="109C34EF">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C.5%-10%（1分）</w:t>
      </w:r>
    </w:p>
    <w:p w14:paraId="0CE7CA27">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D.5%以下（0分）</w:t>
      </w:r>
    </w:p>
    <w:p w14:paraId="4901D6D4">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w:t>
      </w:r>
      <w:r>
        <w:rPr>
          <w:rFonts w:hint="eastAsia" w:ascii="仿宋_GB2312" w:hAnsi="仿宋_GB2312" w:eastAsia="仿宋_GB2312" w:cs="仿宋_GB2312"/>
          <w:b w:val="0"/>
          <w:bCs w:val="0"/>
          <w:color w:val="000000"/>
          <w:kern w:val="21"/>
          <w:sz w:val="32"/>
          <w:szCs w:val="32"/>
          <w:lang w:val="en-US" w:eastAsia="zh-CN"/>
        </w:rPr>
        <w:t>4</w:t>
      </w:r>
      <w:r>
        <w:rPr>
          <w:rFonts w:hint="eastAsia" w:ascii="仿宋_GB2312" w:hAnsi="仿宋_GB2312" w:eastAsia="仿宋_GB2312" w:cs="仿宋_GB2312"/>
          <w:b w:val="0"/>
          <w:bCs w:val="0"/>
          <w:color w:val="000000"/>
          <w:kern w:val="21"/>
          <w:sz w:val="32"/>
          <w:szCs w:val="32"/>
        </w:rPr>
        <w:t>.建立研发机构级别（满分10分）</w:t>
      </w:r>
    </w:p>
    <w:p w14:paraId="59ECD1C3">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A.国家级（10分）</w:t>
      </w:r>
    </w:p>
    <w:p w14:paraId="4F84A078">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B.省级（8分）</w:t>
      </w:r>
    </w:p>
    <w:p w14:paraId="575E5C8C">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C.市级（4分）</w:t>
      </w:r>
    </w:p>
    <w:p w14:paraId="57AA745F">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D.市级以下（2分）</w:t>
      </w:r>
    </w:p>
    <w:p w14:paraId="70C0B440">
      <w:pPr>
        <w:widowControl w:val="0"/>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E.未建立研发机构（0分）</w:t>
      </w:r>
    </w:p>
    <w:p w14:paraId="253B7AD4">
      <w:pPr>
        <w:pStyle w:val="6"/>
        <w:widowControl w:val="0"/>
        <w:wordWrap/>
        <w:adjustRightInd w:val="0"/>
        <w:snapToGrid w:val="0"/>
        <w:spacing w:before="0" w:beforeAutospacing="0" w:after="0" w:afterAutospacing="0" w:line="560" w:lineRule="exact"/>
        <w:ind w:right="0" w:firstLine="64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三、部分指标说明</w:t>
      </w:r>
    </w:p>
    <w:p w14:paraId="382114D0">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14:paraId="22384FC7">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（二）所称拥有自主品牌是指主营业务产品或服务具有自主知识产权，且符合下列条件之一：</w:t>
      </w:r>
    </w:p>
    <w:p w14:paraId="43620947">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1.产品或服务品牌已经国家知识产权局商标局正式注册。</w:t>
      </w:r>
    </w:p>
    <w:p w14:paraId="580318C4">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2.产品或服务已经实现收入。</w:t>
      </w:r>
    </w:p>
    <w:p w14:paraId="6890E2A2">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（三）所称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Ⅰ类知识产权</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包括发明专利（含国防专利）、植物新品种、国家级农作物品种、国家新药、国家一级中药保护品种、集成电路布图设计专有权（均不包含转让未满1年的知识产权）。</w:t>
      </w:r>
    </w:p>
    <w:p w14:paraId="37227009">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（四）所称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Ⅰ类高价值知识产权</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须符合以下条件之一：</w:t>
      </w:r>
    </w:p>
    <w:p w14:paraId="136BD366">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1.在海外有同族专利权的发明专利或在海外取得收入的其他Ⅰ类知识产权，其中专利限G20成员、新加坡以及欧洲专利局经实质审查后获得授权的发明专利。</w:t>
      </w:r>
    </w:p>
    <w:p w14:paraId="0ECF268F">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2.维持年限超过10年的Ⅰ类知识产权。</w:t>
      </w:r>
    </w:p>
    <w:p w14:paraId="74C31B79">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3.实现较高质押融资金额的Ⅰ类知识产权。</w:t>
      </w:r>
    </w:p>
    <w:p w14:paraId="76AC6264">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4.获得国家科学技术奖或中国专利奖的Ⅰ类知识产权。</w:t>
      </w:r>
    </w:p>
    <w:p w14:paraId="23D9D03C">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（五）所称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Ⅱ类知识产权</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包括与主导产品相关的软件著作权（不含商标）、授权后维持超过2年的实用新型专利或外观设计专利（均不包含转让未满1年的知识产权）。</w:t>
      </w:r>
    </w:p>
    <w:p w14:paraId="4E5284C6">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（六）所称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企业数字化转型水平</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是指在优质中小企业梯度培育平台完成数字化水平免费自测。</w:t>
      </w:r>
    </w:p>
    <w:p w14:paraId="26F009C6">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（七）所称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重大安全（含网络安全、数据安全）、质量、环境污染等事故</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14:paraId="577C71CD">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（八）所称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股权融资</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是指公司股东稀释部分公司股权给投资人，以增资扩股（出让股权不超过30%）的方式引进新的股东，从而取得公司融资的方式。</w:t>
      </w:r>
    </w:p>
    <w:p w14:paraId="4C8281A9">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（九）所称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合格机构投资者</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是指符合《创业投资企业管理暂行办法》（发展改革委等10部门令第39号）或者《私募投资基金监督管理暂行办法》（证监会令第105号）相关规定，按照上述规定完成备案且规范运作的创业投资基金及私募股权投资基金。</w:t>
      </w:r>
    </w:p>
    <w:p w14:paraId="6C4E724A">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（十）所称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主导产品</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是指企业核心技术在产品中发挥重要作用，且产品收入之和占企业同期营业收入比重超过50%。</w:t>
      </w:r>
    </w:p>
    <w:p w14:paraId="1A66490A">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（十一）所称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省级科技奖励</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包括各省、自治区、直辖市科学技术奖的一、二、三等奖；</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国家级科技奖励</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包括国家科学技术进步奖、国家自然科学奖、国家技术发明奖，以及国防科技奖。</w:t>
      </w:r>
    </w:p>
    <w:p w14:paraId="1129A44F">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（十二）如无特殊说明，所称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以上</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以下</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，包括本数；所称的</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超过</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，不包括本数。在计算评价指标得分时，如指标值位于两个评分区间边界上，按高分计算得分。</w:t>
      </w:r>
    </w:p>
    <w:p w14:paraId="6273B277">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（十三）本办法部分指标计算公式</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近2年主营业务收入平均增长率=（企业上一年度主营业务收入增长率+企业上上年度主营业务收入增长率）/2。</w:t>
      </w:r>
    </w:p>
    <w:p w14:paraId="7115895A">
      <w:p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（十四）所称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被列入经营异常名录</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以国家企业信用信息公示系统（http://www.gsxt.gov.cn）查询结果为准；所称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严重失信主体名单</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以信用中国（http://www.creditchina.gov.cn）查询结果为准。</w:t>
      </w:r>
    </w:p>
    <w:p w14:paraId="01FF9F2B">
      <w:pPr>
        <w:numPr>
          <w:ilvl w:val="0"/>
          <w:numId w:val="1"/>
        </w:numPr>
        <w:wordWrap/>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kern w:val="21"/>
          <w:sz w:val="32"/>
          <w:szCs w:val="32"/>
        </w:rPr>
      </w:pPr>
      <w:r>
        <w:rPr>
          <w:rFonts w:hint="eastAsia" w:ascii="仿宋_GB2312" w:hAnsi="仿宋_GB2312" w:eastAsia="仿宋_GB2312" w:cs="仿宋_GB2312"/>
          <w:b w:val="0"/>
          <w:bCs w:val="0"/>
          <w:color w:val="000000"/>
          <w:kern w:val="21"/>
          <w:sz w:val="32"/>
          <w:szCs w:val="32"/>
        </w:rPr>
        <w:t>所称</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创客中国</w:t>
      </w:r>
      <w:r>
        <w:rPr>
          <w:rFonts w:hint="eastAsia" w:ascii="仿宋_GB2312" w:hAnsi="仿宋_GB2312" w:eastAsia="仿宋_GB2312" w:cs="仿宋_GB2312"/>
          <w:b w:val="0"/>
          <w:bCs w:val="0"/>
          <w:color w:val="000000"/>
          <w:kern w:val="21"/>
          <w:sz w:val="32"/>
          <w:szCs w:val="32"/>
          <w:lang w:eastAsia="zh-CN"/>
        </w:rPr>
        <w:t>”</w:t>
      </w:r>
      <w:r>
        <w:rPr>
          <w:rFonts w:hint="eastAsia" w:ascii="仿宋_GB2312" w:hAnsi="仿宋_GB2312" w:eastAsia="仿宋_GB2312" w:cs="仿宋_GB2312"/>
          <w:b w:val="0"/>
          <w:bCs w:val="0"/>
          <w:color w:val="000000"/>
          <w:kern w:val="21"/>
          <w:sz w:val="32"/>
          <w:szCs w:val="32"/>
        </w:rPr>
        <w:t>中小企业创新创业大赛全国500强、50强企业组名单是指该大赛202</w:t>
      </w:r>
      <w:r>
        <w:rPr>
          <w:rFonts w:hint="eastAsia" w:ascii="仿宋_GB2312" w:hAnsi="仿宋_GB2312" w:eastAsia="仿宋_GB2312" w:cs="仿宋_GB2312"/>
          <w:b w:val="0"/>
          <w:bCs w:val="0"/>
          <w:color w:val="000000"/>
          <w:kern w:val="21"/>
          <w:sz w:val="32"/>
          <w:szCs w:val="32"/>
          <w:lang w:val="en-US" w:eastAsia="zh-CN"/>
        </w:rPr>
        <w:t>2</w:t>
      </w:r>
      <w:r>
        <w:rPr>
          <w:rFonts w:hint="eastAsia" w:ascii="仿宋_GB2312" w:hAnsi="仿宋_GB2312" w:eastAsia="仿宋_GB2312" w:cs="仿宋_GB2312"/>
          <w:b w:val="0"/>
          <w:bCs w:val="0"/>
          <w:color w:val="000000"/>
          <w:kern w:val="21"/>
          <w:sz w:val="32"/>
          <w:szCs w:val="32"/>
        </w:rPr>
        <w:t>年以来正式发布的名单。</w:t>
      </w:r>
    </w:p>
    <w:p w14:paraId="2941BF80">
      <w:pPr>
        <w:widowControl/>
        <w:wordWrap/>
        <w:spacing w:line="560" w:lineRule="exact"/>
        <w:ind w:left="0" w:leftChars="0" w:right="0" w:firstLine="640" w:firstLineChars="200"/>
        <w:jc w:val="both"/>
        <w:textAlignment w:val="auto"/>
        <w:outlineLvl w:val="9"/>
        <w:rPr>
          <w:rFonts w:hint="eastAsia" w:ascii="仿宋_GB2312" w:hAnsi="仿宋_GB2312" w:eastAsia="仿宋_GB2312" w:cs="仿宋_GB2312"/>
        </w:rPr>
      </w:pPr>
    </w:p>
    <w:p w14:paraId="38A4261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2000000000000000000"/>
    <w:charset w:val="86"/>
    <w:family w:val="auto"/>
    <w:pitch w:val="default"/>
    <w:sig w:usb0="00000000" w:usb1="00000000" w:usb2="00000012" w:usb3="00000000" w:csb0="00040001" w:csb1="00000000"/>
  </w:font>
  <w:font w:name="小标宋">
    <w:altName w:val="微软雅黑"/>
    <w:panose1 w:val="00000000000000000000"/>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E308F"/>
    <w:multiLevelType w:val="singleLevel"/>
    <w:tmpl w:val="37EE308F"/>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D3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sz w:val="44"/>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2025-10-16T01:02:22Z</dcterms:created>
  <dc:creator>fwy</dc:creator>
  <cp:lastModifiedBy>WPS_1547555856</cp:lastModifiedBy>
  <dcterms:modified xsi:type="dcterms:W3CDTF">2025-10-16T01:02:41Z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eyJoZGlkIjoiZDM3Zjc2ZTcwZDEyYzc2ZTU1NDk0Y2E5MTI5NzM3ZGMiLCJ1c2VySWQiOiI0NTkzNTQ4NzYifQ==</vt:lpwstr>
  </property>
  <property fmtid="{D5CDD505-2E9C-101B-9397-08002B2CF9AE}" pid="4" name="ICV">
    <vt:lpwstr>3751CD7A9E624390822221F1D8B5A41F_12</vt:lpwstr>
  </property>
</Properties>
</file>