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3A" w:rsidRDefault="0066683A" w:rsidP="0066683A">
      <w:pPr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5</w:t>
      </w:r>
      <w:bookmarkStart w:id="0" w:name="_GoBack"/>
      <w:bookmarkEnd w:id="0"/>
    </w:p>
    <w:p w:rsidR="0066683A" w:rsidRPr="00593EB3" w:rsidRDefault="0066683A" w:rsidP="0066683A">
      <w:pPr>
        <w:jc w:val="center"/>
        <w:rPr>
          <w:rFonts w:ascii="方正小标宋简体" w:eastAsia="方正小标宋简体" w:hAnsi="CESI黑体-GB2312" w:cs="CESI黑体-GB2312" w:hint="eastAsia"/>
          <w:sz w:val="44"/>
          <w:szCs w:val="44"/>
        </w:rPr>
      </w:pPr>
      <w:r w:rsidRPr="00593EB3">
        <w:rPr>
          <w:rFonts w:ascii="方正小标宋简体" w:eastAsia="方正小标宋简体" w:hAnsi="CESI黑体-GB2312" w:cs="CESI黑体-GB2312" w:hint="eastAsia"/>
          <w:sz w:val="44"/>
          <w:szCs w:val="44"/>
        </w:rPr>
        <w:t>各县区任务分解表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2516"/>
        <w:gridCol w:w="2131"/>
        <w:gridCol w:w="2131"/>
      </w:tblGrid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</w:pPr>
            <w:r w:rsidRPr="00645AB3"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  <w:t>序号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</w:pPr>
            <w:r w:rsidRPr="00645AB3"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  <w:t>县区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</w:pPr>
            <w:r w:rsidRPr="00645AB3"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  <w:t>申报数量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</w:pPr>
            <w:r w:rsidRPr="00645AB3">
              <w:rPr>
                <w:rFonts w:ascii="CESI黑体-GB2312" w:eastAsia="CESI黑体-GB2312" w:hAnsi="CESI黑体-GB2312" w:cs="CESI黑体-GB2312" w:hint="eastAsia"/>
                <w:sz w:val="32"/>
                <w:szCs w:val="32"/>
              </w:rPr>
              <w:t>备注</w:t>
            </w: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怀远县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2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五河县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16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3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固镇县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16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4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龙子湖区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10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5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proofErr w:type="gramStart"/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蚌</w:t>
            </w:r>
            <w:proofErr w:type="gramEnd"/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山区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6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禹会区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7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proofErr w:type="gramStart"/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淮</w:t>
            </w:r>
            <w:proofErr w:type="gramEnd"/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上区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8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高新区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  <w:tr w:rsidR="0066683A" w:rsidRPr="00645AB3" w:rsidTr="00593EB3">
        <w:tc>
          <w:tcPr>
            <w:tcW w:w="1744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9</w:t>
            </w:r>
          </w:p>
        </w:tc>
        <w:tc>
          <w:tcPr>
            <w:tcW w:w="2516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经开区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  <w:r w:rsidRPr="00645AB3"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  <w:t>8</w:t>
            </w:r>
          </w:p>
        </w:tc>
        <w:tc>
          <w:tcPr>
            <w:tcW w:w="2131" w:type="dxa"/>
            <w:shd w:val="clear" w:color="auto" w:fill="auto"/>
          </w:tcPr>
          <w:p w:rsidR="0066683A" w:rsidRPr="00645AB3" w:rsidRDefault="0066683A" w:rsidP="00593EB3">
            <w:pPr>
              <w:jc w:val="center"/>
              <w:rPr>
                <w:rFonts w:ascii="CESI仿宋-GB2312" w:eastAsia="CESI仿宋-GB2312" w:hAnsi="CESI仿宋-GB2312" w:cs="CESI仿宋-GB2312" w:hint="eastAsia"/>
                <w:sz w:val="32"/>
                <w:szCs w:val="32"/>
              </w:rPr>
            </w:pPr>
          </w:p>
        </w:tc>
      </w:tr>
    </w:tbl>
    <w:p w:rsidR="009129D9" w:rsidRDefault="0066683A">
      <w:r>
        <w:rPr>
          <w:rFonts w:ascii="CESI仿宋-GB2312" w:eastAsia="CESI仿宋-GB2312" w:hAnsi="CESI仿宋-GB2312" w:cs="CESI仿宋-GB2312"/>
          <w:sz w:val="32"/>
          <w:szCs w:val="32"/>
        </w:rPr>
        <w:br/>
      </w:r>
    </w:p>
    <w:sectPr w:rsidR="0091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3A"/>
    <w:rsid w:val="00025233"/>
    <w:rsid w:val="00171214"/>
    <w:rsid w:val="001D1055"/>
    <w:rsid w:val="00503C0A"/>
    <w:rsid w:val="006120B8"/>
    <w:rsid w:val="0066683A"/>
    <w:rsid w:val="00696AB4"/>
    <w:rsid w:val="006B7992"/>
    <w:rsid w:val="006C0DAE"/>
    <w:rsid w:val="00706C48"/>
    <w:rsid w:val="00732838"/>
    <w:rsid w:val="007F76EC"/>
    <w:rsid w:val="00861940"/>
    <w:rsid w:val="009129D9"/>
    <w:rsid w:val="009A3882"/>
    <w:rsid w:val="00AC67EC"/>
    <w:rsid w:val="00B55C10"/>
    <w:rsid w:val="00BE1153"/>
    <w:rsid w:val="00C2400A"/>
    <w:rsid w:val="00CD431B"/>
    <w:rsid w:val="00E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66</Characters>
  <Application>Microsoft Office Word</Application>
  <DocSecurity>0</DocSecurity>
  <Lines>4</Lines>
  <Paragraphs>3</Paragraphs>
  <ScaleCrop>false</ScaleCrop>
  <Company>Microsoft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马斌</cp:lastModifiedBy>
  <cp:revision>1</cp:revision>
  <dcterms:created xsi:type="dcterms:W3CDTF">2025-09-17T11:17:00Z</dcterms:created>
  <dcterms:modified xsi:type="dcterms:W3CDTF">2025-09-17T11:17:00Z</dcterms:modified>
</cp:coreProperties>
</file>