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0" w:firstLineChars="1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关于组织开展2025年安徽省专精特新中小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企业培育认定工作的通知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县区（园区）工信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eastAsia="zh-CN" w:bidi="ar"/>
        </w:rPr>
        <w:t>部门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安徽省工业和信息化厅《关于组织开展2025年安徽省专精特新中小企业培育认定工作的通知》《安徽省制造业优质企业成长计划》（皖政〔2024〕90号）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和工业和信息化部中小企业局《关于开展专精特新夯基提质行动的通知》（工企业函〔2025〕188号），现就2025年度安徽省专精特新中小企业培育认定工作有关事项通知如下：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 w:bidi="ar-SA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一、申请条件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企业须符合《安徽省优质中小企业梯度培育管理实施细则》（皖经信中小企函〔2022〕140号）中规定的条件和要求。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 w:bidi="ar-SA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二、申请程序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安徽省专精特新中小企业申报实行网上申请，程序如下：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   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企业登录优质中小企业梯度培育平台（https://zjtx.miit.gov.cn），填报相关信息并上传佐证材料（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清单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见附件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），申报端口开放时间为2025年9月18日至10月13日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（二）各县区（园区）工信部门根据认定标准，对企业申报信息和相关佐证材料进行初审、实地抽查，初审通过的向市工信局推荐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（三）市工信局对参评企业进行审核、实地抽查，将审查通过的企业推荐上报至省工业和信息化厅。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三、工作要求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（一）各县区（园区）工信部门要加强协调联动，广泛动员符合条件的一、二、三产企业申报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加大政策宣贯力度，为申请企业提供便捷周到的咨询辅导和培训服务，引导企业自主申报，防范不良中介违规参与申报工作。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（二）各县区（园区）工信部门要落实审核把关主体责任，完善审核流程，加大实地抽查和数据交叉核验力度，确保内容规范、数据真实、佐证材料完整，提高推荐质量。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（三）参照工业和信息化部中小企业局对《优质中小企业梯度培育管理暂行办法》修订意见，近三年受到过行政处罚的企业，须在申报前完成信用修复，并出具信用修复后的公共信用信息报告。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（四）请各县区（园区）工信部门于10月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日前将推荐文件和汇总表（见附件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）行文报送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工信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局中小企业科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 w:bidi="ar-SA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　　（一）企业有关财务数据依据会计师事务所出具的年度审计报告。请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申报企业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将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财政部注册会计师行业统一监管平台（http://acc.mof.gov.cn）完成报备后赋码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的审计报告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，上传至优质中小企业梯度培育平台。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同时审计报告与年度纳税申报表中研发费用不一致的，参照研发费用加计扣除表中的年度研发费用小计判定。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（二）根据往年情况，部分企业忘记优质中小企业梯度培育平台登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账号、密码，建议申报企业提前登录平台确认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，同时注意申报端口关闭时间为2025年10月13日。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附件：1.市及各县区（园区）咨询电话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     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专精特新中小企业认定推荐汇总表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         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专精特新中小企业认定佐证材料清单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         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企业真实性声明和合规经营承诺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　　　　　　　　　　　　　　　　　　　　　　　　　　　　　　　　　　　　　　　　　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 w:bidi="ar-SA"/>
        </w:rPr>
        <w:t xml:space="preserve">                               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 xml:space="preserve"> 2025年9月1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 w:bidi="ar-SA"/>
        </w:rPr>
        <w:t>日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　　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2098" w:right="1474" w:bottom="1814" w:left="1587" w:header="851" w:footer="1417" w:gutter="0"/>
          <w:pgNumType w:fmt="numberInDash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　　　　　　　　　　　　　　　　　　　　　　　　　　　　　　　　　　　　　　　　　</w:t>
      </w:r>
      <w:r>
        <w:rPr>
          <w:rFonts w:hint="default" w:ascii="黑体" w:hAnsi="黑体" w:eastAsia="黑体" w:cs="黑体"/>
          <w:kern w:val="0"/>
          <w:sz w:val="32"/>
          <w:szCs w:val="32"/>
          <w:lang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及各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县区（园区）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咨询电话</w:t>
      </w:r>
    </w:p>
    <w:p>
      <w:pPr>
        <w:pStyle w:val="3"/>
        <w:rPr>
          <w:rFonts w:hint="default"/>
          <w:lang w:val="en-US" w:eastAsia="zh-CN"/>
        </w:rPr>
      </w:pPr>
    </w:p>
    <w:tbl>
      <w:tblPr>
        <w:tblStyle w:val="8"/>
        <w:tblW w:w="65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3444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信局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中小企业科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0554-6642370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寿县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经信局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0554-4038220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凤台县经信局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0554-8685664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大通区经信局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0554-2518596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田家庵区经信局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0554-2698051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谢家集区经信局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0554-5683102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八公山区科经局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0554-5617309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潘集区科经局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0554-4989100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毛集实验区经贸发展局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0554-8273337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经济开发区经济发展局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0554-3316316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高新区经济发展局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0554-6629815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煤化工园区经济发展局</w:t>
            </w:r>
          </w:p>
        </w:tc>
        <w:tc>
          <w:tcPr>
            <w:tcW w:w="1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0554-6600698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申报系统技术支持电话：010-12381</w:t>
      </w:r>
    </w:p>
    <w:p>
      <w:pPr>
        <w:pStyle w:val="3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sectPr>
          <w:footerReference r:id="rId5" w:type="default"/>
          <w:pgSz w:w="11906" w:h="16838"/>
          <w:pgMar w:top="1440" w:right="1576" w:bottom="1440" w:left="1576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专精特新中小企业认定推荐汇总表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3050"/>
        <w:gridCol w:w="2795"/>
        <w:gridCol w:w="1990"/>
        <w:gridCol w:w="3087"/>
        <w:gridCol w:w="3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主导产品</w:t>
            </w: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是否满足直通条件之一</w:t>
            </w: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评定得分（满分100分）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rPr>
          <w:rFonts w:hint="eastAsia"/>
          <w:lang w:eastAsia="zh-CN"/>
        </w:rPr>
        <w:sectPr>
          <w:pgSz w:w="16838" w:h="11906" w:orient="landscape"/>
          <w:pgMar w:top="1576" w:right="1440" w:bottom="1576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黑体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专精特新中小企业认定佐证材料清单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.企业真实性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明和合规经营承诺（须签名、盖章）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如企业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上年度营业收入总额在1000万元以下，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须提供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近2年新增股权融资总额（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须是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合格机构投资者的实缴额）达到2000万元以上佐证材料，包括银行到账凭证或融资报告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.近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年审计报告（在财政部注册会计师行业统一监管平台完成报备且赋码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须体现主营业务收入、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研发费用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等关键指标）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2024年度《研发费用加计扣除优惠明细表》(A107012)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.公共信用信息报告（核查版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，信用安徽网站下载，近三年未受到行政处罚的可不提供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符合四项</w:t>
      </w:r>
      <w:r>
        <w:rPr>
          <w:rFonts w:hint="default" w:ascii="Times New Roman" w:hAnsi="Times New Roman" w:eastAsia="黑体" w:cs="Times New Roman"/>
          <w:sz w:val="32"/>
          <w:szCs w:val="32"/>
        </w:rPr>
        <w:t>直通条件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之一的企业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（可选）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年获得的省级科技奖励证书复印件，并在获奖单位中排名前三；或获得的国家级科技奖励证书复印件，并在获奖单位中排名前五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年研发费用总额均值在</w:t>
      </w:r>
      <w:r>
        <w:rPr>
          <w:rFonts w:hint="default" w:ascii="Times New Roman" w:hAnsi="Times New Roman" w:eastAsia="仿宋" w:cs="Times New Roman"/>
          <w:sz w:val="32"/>
          <w:szCs w:val="32"/>
        </w:rPr>
        <w:t>1000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万元以上的证明材料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近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年新增股权融资总额（合格机构投资者的实缴额）</w:t>
      </w:r>
      <w:r>
        <w:rPr>
          <w:rFonts w:hint="default" w:ascii="Times New Roman" w:hAnsi="Times New Roman" w:eastAsia="仿宋" w:cs="Times New Roman"/>
          <w:sz w:val="32"/>
          <w:szCs w:val="32"/>
        </w:rPr>
        <w:t>6000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万元以上佐证材料，包括银行到账凭证或融资报告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lang w:bidi="ar"/>
        </w:rPr>
        <w:t>（同时提供是合格机构投资者的证明材料）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.近三年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进入“创客中国”中小企业创新创业大赛全国 </w:t>
      </w:r>
      <w:r>
        <w:rPr>
          <w:rFonts w:hint="default" w:ascii="Times New Roman" w:hAnsi="Times New Roman" w:eastAsia="仿宋" w:cs="Times New Roman"/>
          <w:sz w:val="32"/>
          <w:szCs w:val="32"/>
        </w:rPr>
        <w:t>500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强企业组名单，证明材料及获奖证书复印件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评价指标对应的</w:t>
      </w:r>
      <w:r>
        <w:rPr>
          <w:rFonts w:hint="default" w:ascii="Times New Roman" w:hAnsi="Times New Roman" w:eastAsia="黑体" w:cs="Times New Roman"/>
          <w:sz w:val="32"/>
          <w:szCs w:val="32"/>
        </w:rPr>
        <w:t>佐证材料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（可选）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.质量管理水平对应的证书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获得的质量管理体系认证情况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bidi="ar"/>
        </w:rPr>
        <w:t>自主品牌佐证材料</w:t>
      </w:r>
      <w:r>
        <w:rPr>
          <w:rFonts w:hint="default" w:ascii="Times New Roman" w:hAnsi="Times New Roman" w:eastAsia="仿宋_GB2312" w:cs="Times New Roman"/>
          <w:color w:val="000000"/>
          <w:spacing w:val="-11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参与制修订标准的佐证材料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11.企业技术水平先进性自我说明（包括产业链关键领域实现“补短板”“填空白”、为知名大企业配套等情况）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.企业特色化生产经营加分项佐证材料（包括高新技术企业证书、省级以上数字领航企业、智能工厂或数字化车间、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绿色工厂、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双创大赛获奖、拟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上市情况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.主导产品特色化加分项佐证材料（包括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省级及以上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“三首”产品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的证明材料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、安徽工业精品或消费品工业“三品”示范、专利奖、皖美品牌示范、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产品通过发达国家和地区产品认证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近三年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省级及以上荣誉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.I类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、II类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知识产权证书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（Ⅰ类高价值知识产权须补充提供相关佐证材料）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研发人员占比的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自证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建立研发机构佐证材料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.可以证明符合得分标准的其他材料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请逐项将证明材料命名，并按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上述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顺序汇总整理，以1个不超过300M的压缩包形式上传；若佐证材料缺失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将影响得分。</w:t>
      </w:r>
    </w:p>
    <w:p>
      <w:pP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" w:cs="Times New Roman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真实性声明和合规经营承诺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一、本企业填报内容和所提交的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资料均准确、真实、合法、有效、无涉密信息。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三、本企业愿为以上事项承担有关法律责任。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法定代表人（签名）：           企业（公章）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4800" w:firstLineChars="1500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eastAsia="仿宋_GB2312" w:cs="Times New Roman"/>
          <w:color w:val="00000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   日</w:t>
      </w:r>
    </w:p>
    <w:p/>
    <w:sectPr>
      <w:footerReference r:id="rId6" w:type="default"/>
      <w:pgSz w:w="11906" w:h="16838"/>
      <w:pgMar w:top="1440" w:right="1576" w:bottom="144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- 2 -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- 1 -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Y2JkYzI3ZTQ2ZjA2YTZmNjM1ZDk5NWVjNzg2MjAifQ=="/>
  </w:docVars>
  <w:rsids>
    <w:rsidRoot w:val="3AA1585C"/>
    <w:rsid w:val="19C21FF7"/>
    <w:rsid w:val="1A6E148E"/>
    <w:rsid w:val="26A811D0"/>
    <w:rsid w:val="26C54825"/>
    <w:rsid w:val="2DB00126"/>
    <w:rsid w:val="2E190967"/>
    <w:rsid w:val="2EFF595C"/>
    <w:rsid w:val="35BE0B4F"/>
    <w:rsid w:val="389B14CC"/>
    <w:rsid w:val="38F5068D"/>
    <w:rsid w:val="3AA1585C"/>
    <w:rsid w:val="3FE79ED0"/>
    <w:rsid w:val="40F01597"/>
    <w:rsid w:val="422D7DE0"/>
    <w:rsid w:val="42497F67"/>
    <w:rsid w:val="4C581C45"/>
    <w:rsid w:val="4D9E381F"/>
    <w:rsid w:val="59FF56DB"/>
    <w:rsid w:val="5DFB0858"/>
    <w:rsid w:val="6012515B"/>
    <w:rsid w:val="602D6CC3"/>
    <w:rsid w:val="66583DDD"/>
    <w:rsid w:val="68485D00"/>
    <w:rsid w:val="6FE67EE8"/>
    <w:rsid w:val="6FFC1CFB"/>
    <w:rsid w:val="77374004"/>
    <w:rsid w:val="7BD81A91"/>
    <w:rsid w:val="7D2B661F"/>
    <w:rsid w:val="8DFFC55E"/>
    <w:rsid w:val="AFD1189C"/>
    <w:rsid w:val="ED9FCFB6"/>
    <w:rsid w:val="F7FB3CE7"/>
    <w:rsid w:val="FD3F2FD6"/>
    <w:rsid w:val="FEFF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  <w:rPr>
      <w:rFonts w:ascii="Calibri" w:hAnsi="Calibri" w:eastAsia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2124</Words>
  <Characters>2407</Characters>
  <Lines>0</Lines>
  <Paragraphs>0</Paragraphs>
  <TotalTime>4</TotalTime>
  <ScaleCrop>false</ScaleCrop>
  <LinksUpToDate>false</LinksUpToDate>
  <CharactersWithSpaces>2546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2024-06-20T08:23:00Z</dcterms:created>
  <dc:creator>九天(旭)</dc:creator>
  <cp:lastModifiedBy>uos</cp:lastModifiedBy>
  <cp:lastPrinted>2025-09-18T03:23:00Z</cp:lastPrinted>
  <dcterms:modified xsi:type="dcterms:W3CDTF">2025-09-18T19:11:54Z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0C5CFA7FC935CF205388CA6850BDAB20_43</vt:lpwstr>
  </property>
</Properties>
</file>