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line="580" w:lineRule="exact"/>
        <w:ind w:left="0" w:leftChars="0" w:right="0"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黑体" w:cs="Times New Roman"/>
          <w:b w:val="0"/>
          <w:bCs w:val="0"/>
          <w:color w:val="auto"/>
          <w:spacing w:val="0"/>
          <w:w w:val="100"/>
          <w:kern w:val="0"/>
          <w:sz w:val="32"/>
          <w:szCs w:val="32"/>
          <w:highlight w:val="none"/>
          <w:lang w:eastAsia="zh-CN"/>
        </w:rPr>
        <w:t>附件</w:t>
      </w:r>
      <w:r>
        <w:rPr>
          <w:rFonts w:hint="default" w:ascii="Times New Roman" w:hAnsi="Times New Roman" w:eastAsia="黑体" w:cs="Times New Roman"/>
          <w:b w:val="0"/>
          <w:bCs w:val="0"/>
          <w:color w:val="auto"/>
          <w:spacing w:val="0"/>
          <w:w w:val="100"/>
          <w:kern w:val="0"/>
          <w:sz w:val="32"/>
          <w:szCs w:val="32"/>
          <w:highlight w:val="none"/>
          <w:lang w:val="en-US" w:eastAsia="zh-CN"/>
        </w:rPr>
        <w:t>1</w:t>
      </w:r>
    </w:p>
    <w:p>
      <w:pPr>
        <w:keepNext w:val="0"/>
        <w:keepLines w:val="0"/>
        <w:pageBreakBefore w:val="0"/>
        <w:widowControl w:val="0"/>
        <w:kinsoku/>
        <w:wordWrap/>
        <w:overflowPunct w:val="0"/>
        <w:topLinePunct/>
        <w:autoSpaceDE/>
        <w:autoSpaceDN/>
        <w:bidi w:val="0"/>
        <w:adjustRightInd w:val="0"/>
        <w:snapToGrid w:val="0"/>
        <w:spacing w:line="680" w:lineRule="exact"/>
        <w:ind w:right="0"/>
        <w:jc w:val="center"/>
        <w:textAlignment w:val="auto"/>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pPr>
      <w:bookmarkStart w:id="0" w:name="附件1"/>
      <w:bookmarkEnd w:id="0"/>
      <w:r>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t>创新型中小企业评价标准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720" w:firstLineChars="200"/>
        <w:textAlignment w:val="auto"/>
        <w:rPr>
          <w:rFonts w:hint="default" w:ascii="Times New Roman" w:hAnsi="Times New Roman" w:eastAsia="黑体" w:cs="Times New Roman"/>
          <w:b w:val="0"/>
          <w:bCs w:val="0"/>
          <w:color w:val="auto"/>
          <w:spacing w:val="0"/>
          <w:w w:val="100"/>
          <w:kern w:val="0"/>
          <w:highlight w:val="none"/>
        </w:rPr>
      </w:pP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default" w:ascii="Times New Roman" w:hAnsi="Times New Roman" w:eastAsia="黑体" w:cs="Times New Roman"/>
          <w:b w:val="0"/>
          <w:bCs w:val="0"/>
          <w:color w:val="auto"/>
          <w:spacing w:val="0"/>
          <w:w w:val="100"/>
          <w:kern w:val="0"/>
          <w:sz w:val="32"/>
          <w:szCs w:val="32"/>
          <w:highlight w:val="none"/>
        </w:rPr>
      </w:pPr>
      <w:r>
        <w:rPr>
          <w:rFonts w:hint="default" w:ascii="Times New Roman" w:hAnsi="Times New Roman" w:eastAsia="黑体" w:cs="Times New Roman"/>
          <w:b w:val="0"/>
          <w:bCs w:val="0"/>
          <w:color w:val="auto"/>
          <w:spacing w:val="0"/>
          <w:w w:val="100"/>
          <w:kern w:val="0"/>
          <w:sz w:val="32"/>
          <w:szCs w:val="32"/>
          <w:highlight w:val="none"/>
        </w:rPr>
        <w:t>一、公告条件</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评价得分达到60分以上（其中创新能力指标得分不低于20分、成长性指标及专业化指标得分均不低于15分），或满足下列条件之一：</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（一）近三年内获得过国家级、省级科技奖励。</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（二）获得高新技术企业、国家级技术创新示范企业、知识产权优势企业和知识产权示范企业等荣誉（均为有效期内）。</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（三）拥有经认定的省部级以上研发机构。</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（四）近三年新增股权融资总额（合格机构投资者的实缴额）500万元以上。</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default" w:ascii="Times New Roman" w:hAnsi="Times New Roman" w:eastAsia="黑体" w:cs="Times New Roman"/>
          <w:b w:val="0"/>
          <w:bCs w:val="0"/>
          <w:color w:val="auto"/>
          <w:spacing w:val="0"/>
          <w:w w:val="100"/>
          <w:kern w:val="0"/>
          <w:sz w:val="32"/>
          <w:szCs w:val="32"/>
          <w:highlight w:val="none"/>
        </w:rPr>
      </w:pPr>
      <w:r>
        <w:rPr>
          <w:rFonts w:hint="default" w:ascii="Times New Roman" w:hAnsi="Times New Roman" w:eastAsia="黑体" w:cs="Times New Roman"/>
          <w:b w:val="0"/>
          <w:bCs w:val="0"/>
          <w:color w:val="auto"/>
          <w:spacing w:val="0"/>
          <w:w w:val="100"/>
          <w:kern w:val="0"/>
          <w:sz w:val="32"/>
          <w:szCs w:val="32"/>
          <w:highlight w:val="none"/>
        </w:rPr>
        <w:t>二、评价指标</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包括创新能力、成长性、专业化三类六个指标，评价结果依分值计算，满分为100分。</w:t>
      </w:r>
    </w:p>
    <w:p>
      <w:pPr>
        <w:pStyle w:val="3"/>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0" w:firstLineChars="0"/>
        <w:textAlignment w:val="auto"/>
        <w:rPr>
          <w:rFonts w:hint="default" w:ascii="Times New Roman" w:hAnsi="Times New Roman" w:eastAsia="楷体_GB2312" w:cs="Times New Roman"/>
          <w:b/>
          <w:bCs/>
          <w:color w:val="auto"/>
          <w:spacing w:val="0"/>
          <w:w w:val="100"/>
          <w:kern w:val="0"/>
          <w:highlight w:val="none"/>
        </w:rPr>
      </w:pPr>
      <w:r>
        <w:rPr>
          <w:rFonts w:hint="eastAsia" w:ascii="Times New Roman" w:hAnsi="Times New Roman" w:eastAsia="楷体_GB2312" w:cs="Times New Roman"/>
          <w:b/>
          <w:bCs/>
          <w:color w:val="auto"/>
          <w:spacing w:val="0"/>
          <w:w w:val="100"/>
          <w:kern w:val="0"/>
          <w:highlight w:val="none"/>
          <w:lang w:val="en-US" w:eastAsia="zh-CN"/>
        </w:rPr>
        <w:t xml:space="preserve">    </w:t>
      </w:r>
      <w:r>
        <w:rPr>
          <w:rFonts w:hint="default" w:ascii="Times New Roman" w:hAnsi="Times New Roman" w:eastAsia="楷体_GB2312" w:cs="Times New Roman"/>
          <w:b/>
          <w:bCs/>
          <w:color w:val="auto"/>
          <w:spacing w:val="0"/>
          <w:w w:val="100"/>
          <w:kern w:val="0"/>
          <w:highlight w:val="none"/>
        </w:rPr>
        <w:t>（一）创新能力指标（40分）</w:t>
      </w:r>
    </w:p>
    <w:p>
      <w:pPr>
        <w:pStyle w:val="34"/>
        <w:keepNext w:val="0"/>
        <w:keepLines w:val="0"/>
        <w:pageBreakBefore w:val="0"/>
        <w:widowControl w:val="0"/>
        <w:numPr>
          <w:ilvl w:val="0"/>
          <w:numId w:val="0"/>
        </w:numPr>
        <w:tabs>
          <w:tab w:val="left" w:pos="630"/>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1.</w:t>
      </w:r>
      <w:r>
        <w:rPr>
          <w:rFonts w:hint="eastAsia" w:ascii="仿宋_GB2312" w:hAnsi="仿宋_GB2312" w:eastAsia="仿宋_GB2312" w:cs="仿宋_GB2312"/>
          <w:b w:val="0"/>
          <w:bCs w:val="0"/>
          <w:color w:val="auto"/>
          <w:spacing w:val="0"/>
          <w:w w:val="100"/>
          <w:kern w:val="0"/>
          <w:sz w:val="32"/>
          <w:szCs w:val="32"/>
          <w:highlight w:val="none"/>
        </w:rPr>
        <w:t>与企业主导产品相关的有效知识产权数量（20分）</w:t>
      </w:r>
    </w:p>
    <w:p>
      <w:pPr>
        <w:pStyle w:val="34"/>
        <w:keepNext w:val="0"/>
        <w:keepLines w:val="0"/>
        <w:pageBreakBefore w:val="0"/>
        <w:widowControl w:val="0"/>
        <w:numPr>
          <w:ilvl w:val="0"/>
          <w:numId w:val="0"/>
        </w:numPr>
        <w:tabs>
          <w:tab w:val="left" w:pos="1333"/>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A.</w:t>
      </w:r>
      <w:r>
        <w:rPr>
          <w:rFonts w:hint="eastAsia" w:ascii="仿宋_GB2312" w:hAnsi="仿宋_GB2312" w:eastAsia="仿宋_GB2312" w:cs="仿宋_GB2312"/>
          <w:b w:val="0"/>
          <w:bCs w:val="0"/>
          <w:color w:val="auto"/>
          <w:spacing w:val="0"/>
          <w:w w:val="100"/>
          <w:kern w:val="0"/>
          <w:sz w:val="32"/>
          <w:szCs w:val="32"/>
          <w:highlight w:val="none"/>
        </w:rPr>
        <w:t>Ⅰ类高价值知识产权1项以上（20分）</w:t>
      </w:r>
    </w:p>
    <w:p>
      <w:pPr>
        <w:pStyle w:val="34"/>
        <w:keepNext w:val="0"/>
        <w:keepLines w:val="0"/>
        <w:pageBreakBefore w:val="0"/>
        <w:widowControl w:val="0"/>
        <w:numPr>
          <w:ilvl w:val="0"/>
          <w:numId w:val="0"/>
        </w:numPr>
        <w:tabs>
          <w:tab w:val="left" w:pos="1412"/>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B.</w:t>
      </w:r>
      <w:r>
        <w:rPr>
          <w:rFonts w:hint="eastAsia" w:ascii="仿宋_GB2312" w:hAnsi="仿宋_GB2312" w:eastAsia="仿宋_GB2312" w:cs="仿宋_GB2312"/>
          <w:b w:val="0"/>
          <w:bCs w:val="0"/>
          <w:color w:val="auto"/>
          <w:spacing w:val="0"/>
          <w:w w:val="100"/>
          <w:kern w:val="0"/>
          <w:sz w:val="32"/>
          <w:szCs w:val="32"/>
          <w:highlight w:val="none"/>
        </w:rPr>
        <w:t>自主研发的Ⅰ类知识产权1项以上（15分）</w:t>
      </w:r>
    </w:p>
    <w:p>
      <w:pPr>
        <w:pStyle w:val="34"/>
        <w:keepNext w:val="0"/>
        <w:keepLines w:val="0"/>
        <w:pageBreakBefore w:val="0"/>
        <w:widowControl w:val="0"/>
        <w:numPr>
          <w:ilvl w:val="0"/>
          <w:numId w:val="0"/>
        </w:numPr>
        <w:tabs>
          <w:tab w:val="left" w:pos="1316"/>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C.</w:t>
      </w:r>
      <w:r>
        <w:rPr>
          <w:rFonts w:hint="eastAsia" w:ascii="仿宋_GB2312" w:hAnsi="仿宋_GB2312" w:eastAsia="仿宋_GB2312" w:cs="仿宋_GB2312"/>
          <w:b w:val="0"/>
          <w:bCs w:val="0"/>
          <w:color w:val="auto"/>
          <w:spacing w:val="0"/>
          <w:w w:val="100"/>
          <w:kern w:val="0"/>
          <w:sz w:val="32"/>
          <w:szCs w:val="32"/>
          <w:highlight w:val="none"/>
        </w:rPr>
        <w:t>Ⅰ类知识产权1项以上（10分）</w:t>
      </w:r>
    </w:p>
    <w:p>
      <w:pPr>
        <w:pStyle w:val="34"/>
        <w:keepNext w:val="0"/>
        <w:keepLines w:val="0"/>
        <w:pageBreakBefore w:val="0"/>
        <w:widowControl w:val="0"/>
        <w:numPr>
          <w:ilvl w:val="0"/>
          <w:numId w:val="0"/>
        </w:numPr>
        <w:tabs>
          <w:tab w:val="left" w:pos="1352"/>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D.</w:t>
      </w:r>
      <w:r>
        <w:rPr>
          <w:rFonts w:hint="eastAsia" w:ascii="仿宋_GB2312" w:hAnsi="仿宋_GB2312" w:eastAsia="仿宋_GB2312" w:cs="仿宋_GB2312"/>
          <w:b w:val="0"/>
          <w:bCs w:val="0"/>
          <w:color w:val="auto"/>
          <w:spacing w:val="0"/>
          <w:w w:val="100"/>
          <w:kern w:val="0"/>
          <w:sz w:val="32"/>
          <w:szCs w:val="32"/>
          <w:highlight w:val="none"/>
        </w:rPr>
        <w:t>Ⅱ类知识产权1项以上（5分）</w:t>
      </w:r>
    </w:p>
    <w:p>
      <w:pPr>
        <w:pStyle w:val="34"/>
        <w:keepNext w:val="0"/>
        <w:keepLines w:val="0"/>
        <w:pageBreakBefore w:val="0"/>
        <w:widowControl w:val="0"/>
        <w:numPr>
          <w:ilvl w:val="0"/>
          <w:numId w:val="0"/>
        </w:numPr>
        <w:tabs>
          <w:tab w:val="left" w:pos="1396"/>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E.</w:t>
      </w:r>
      <w:r>
        <w:rPr>
          <w:rFonts w:hint="eastAsia" w:ascii="仿宋_GB2312" w:hAnsi="仿宋_GB2312" w:eastAsia="仿宋_GB2312" w:cs="仿宋_GB2312"/>
          <w:b w:val="0"/>
          <w:bCs w:val="0"/>
          <w:color w:val="auto"/>
          <w:spacing w:val="0"/>
          <w:w w:val="100"/>
          <w:kern w:val="0"/>
          <w:sz w:val="32"/>
          <w:szCs w:val="32"/>
          <w:highlight w:val="none"/>
        </w:rPr>
        <w:t>无（0分）</w:t>
      </w:r>
    </w:p>
    <w:p>
      <w:pPr>
        <w:pStyle w:val="3"/>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2.</w:t>
      </w:r>
      <w:r>
        <w:rPr>
          <w:rFonts w:hint="eastAsia" w:ascii="仿宋_GB2312" w:hAnsi="仿宋_GB2312" w:eastAsia="仿宋_GB2312" w:cs="仿宋_GB2312"/>
          <w:b w:val="0"/>
          <w:bCs w:val="0"/>
          <w:color w:val="auto"/>
          <w:spacing w:val="0"/>
          <w:w w:val="100"/>
          <w:kern w:val="0"/>
          <w:sz w:val="32"/>
          <w:szCs w:val="32"/>
          <w:highlight w:val="none"/>
        </w:rPr>
        <w:t>上年度研发费用总额占营业收入总额比重（20分）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5%以上（20分）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3%-5%（15分）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C. 2%-3%（10分）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D. 1%-2%（5分）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E. 1%以下（0分）</w:t>
      </w:r>
    </w:p>
    <w:p>
      <w:pPr>
        <w:pStyle w:val="3"/>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0" w:firstLineChars="0"/>
        <w:textAlignment w:val="auto"/>
        <w:rPr>
          <w:rFonts w:hint="eastAsia" w:ascii="楷体" w:hAnsi="楷体" w:eastAsia="楷体" w:cs="楷体"/>
          <w:b/>
          <w:bCs/>
          <w:color w:val="auto"/>
          <w:spacing w:val="0"/>
          <w:w w:val="100"/>
          <w:kern w:val="0"/>
          <w:sz w:val="32"/>
          <w:szCs w:val="32"/>
          <w:highlight w:val="none"/>
        </w:rPr>
      </w:pPr>
      <w:r>
        <w:rPr>
          <w:rFonts w:hint="eastAsia" w:ascii="楷体" w:hAnsi="楷体" w:eastAsia="楷体" w:cs="楷体"/>
          <w:b/>
          <w:bCs/>
          <w:color w:val="auto"/>
          <w:spacing w:val="0"/>
          <w:w w:val="100"/>
          <w:kern w:val="0"/>
          <w:sz w:val="32"/>
          <w:szCs w:val="32"/>
          <w:highlight w:val="none"/>
          <w:lang w:val="en-US" w:eastAsia="zh-CN"/>
        </w:rPr>
        <w:t xml:space="preserve">    </w:t>
      </w:r>
      <w:r>
        <w:rPr>
          <w:rFonts w:hint="eastAsia" w:ascii="楷体" w:hAnsi="楷体" w:eastAsia="楷体" w:cs="楷体"/>
          <w:b/>
          <w:bCs/>
          <w:color w:val="auto"/>
          <w:spacing w:val="0"/>
          <w:w w:val="100"/>
          <w:kern w:val="0"/>
          <w:sz w:val="32"/>
          <w:szCs w:val="32"/>
          <w:highlight w:val="none"/>
        </w:rPr>
        <w:t>（二）成长性指标（30分）</w:t>
      </w:r>
    </w:p>
    <w:p>
      <w:pPr>
        <w:pStyle w:val="34"/>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3.</w:t>
      </w:r>
      <w:r>
        <w:rPr>
          <w:rFonts w:hint="eastAsia" w:ascii="仿宋_GB2312" w:hAnsi="仿宋_GB2312" w:eastAsia="仿宋_GB2312" w:cs="仿宋_GB2312"/>
          <w:b w:val="0"/>
          <w:bCs w:val="0"/>
          <w:color w:val="auto"/>
          <w:spacing w:val="0"/>
          <w:w w:val="100"/>
          <w:kern w:val="0"/>
          <w:sz w:val="32"/>
          <w:szCs w:val="32"/>
          <w:highlight w:val="none"/>
        </w:rPr>
        <w:t>上年度主营业务收入增长率（20分）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15%以上（20分）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10%-15%（15分）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C. 5%-10%（10分）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D. 0%-5%（5分）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E. </w:t>
      </w:r>
      <w:r>
        <w:rPr>
          <w:rFonts w:hint="eastAsia" w:ascii="仿宋_GB2312" w:hAnsi="仿宋_GB2312" w:eastAsia="仿宋_GB2312" w:cs="仿宋_GB2312"/>
          <w:b w:val="0"/>
          <w:bCs w:val="0"/>
          <w:color w:val="auto"/>
          <w:spacing w:val="0"/>
          <w:w w:val="100"/>
          <w:kern w:val="0"/>
          <w:sz w:val="32"/>
          <w:szCs w:val="32"/>
          <w:highlight w:val="none"/>
        </w:rPr>
        <w:t>0%以下（0分）</w:t>
      </w:r>
    </w:p>
    <w:p>
      <w:pPr>
        <w:pStyle w:val="3"/>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4.</w:t>
      </w:r>
      <w:r>
        <w:rPr>
          <w:rFonts w:hint="eastAsia" w:ascii="仿宋_GB2312" w:hAnsi="仿宋_GB2312" w:eastAsia="仿宋_GB2312" w:cs="仿宋_GB2312"/>
          <w:b w:val="0"/>
          <w:bCs w:val="0"/>
          <w:color w:val="auto"/>
          <w:spacing w:val="0"/>
          <w:w w:val="100"/>
          <w:kern w:val="0"/>
          <w:sz w:val="32"/>
          <w:szCs w:val="32"/>
          <w:highlight w:val="none"/>
        </w:rPr>
        <w:t>上年度资产负债率（10分）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55%以下（10分）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55%-75%（5分）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C</w:t>
      </w:r>
      <w:r>
        <w:rPr>
          <w:rFonts w:hint="eastAsia" w:ascii="仿宋_GB2312" w:hAnsi="仿宋_GB2312" w:eastAsia="仿宋_GB2312" w:cs="仿宋_GB2312"/>
          <w:b w:val="0"/>
          <w:bCs w:val="0"/>
          <w:color w:val="auto"/>
          <w:spacing w:val="0"/>
          <w:w w:val="100"/>
          <w:kern w:val="0"/>
          <w:sz w:val="32"/>
          <w:szCs w:val="32"/>
          <w:highlight w:val="none"/>
        </w:rPr>
        <w:t>. 75%以上（0分）</w:t>
      </w:r>
    </w:p>
    <w:p>
      <w:pPr>
        <w:pStyle w:val="3"/>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0" w:firstLineChars="0"/>
        <w:textAlignment w:val="auto"/>
        <w:rPr>
          <w:rFonts w:hint="eastAsia" w:ascii="楷体" w:hAnsi="楷体" w:eastAsia="楷体" w:cs="楷体"/>
          <w:b/>
          <w:bCs/>
          <w:color w:val="auto"/>
          <w:spacing w:val="0"/>
          <w:w w:val="100"/>
          <w:kern w:val="0"/>
          <w:sz w:val="32"/>
          <w:szCs w:val="32"/>
          <w:highlight w:val="none"/>
        </w:rPr>
      </w:pPr>
      <w:r>
        <w:rPr>
          <w:rFonts w:hint="eastAsia" w:ascii="楷体" w:hAnsi="楷体" w:eastAsia="楷体" w:cs="楷体"/>
          <w:b/>
          <w:bCs/>
          <w:color w:val="auto"/>
          <w:spacing w:val="0"/>
          <w:w w:val="100"/>
          <w:kern w:val="0"/>
          <w:sz w:val="32"/>
          <w:szCs w:val="32"/>
          <w:highlight w:val="none"/>
          <w:lang w:val="en-US" w:eastAsia="zh-CN"/>
        </w:rPr>
        <w:t xml:space="preserve">    </w:t>
      </w:r>
      <w:r>
        <w:rPr>
          <w:rFonts w:hint="eastAsia" w:ascii="楷体" w:hAnsi="楷体" w:eastAsia="楷体" w:cs="楷体"/>
          <w:b/>
          <w:bCs/>
          <w:color w:val="auto"/>
          <w:spacing w:val="0"/>
          <w:w w:val="100"/>
          <w:kern w:val="0"/>
          <w:sz w:val="32"/>
          <w:szCs w:val="32"/>
          <w:highlight w:val="none"/>
        </w:rPr>
        <w:t>（三）专业化指标（30分）</w:t>
      </w:r>
    </w:p>
    <w:p>
      <w:pPr>
        <w:pStyle w:val="34"/>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5.</w:t>
      </w:r>
      <w:r>
        <w:rPr>
          <w:rFonts w:hint="eastAsia" w:ascii="仿宋_GB2312" w:hAnsi="仿宋_GB2312" w:eastAsia="仿宋_GB2312" w:cs="仿宋_GB2312"/>
          <w:b w:val="0"/>
          <w:bCs w:val="0"/>
          <w:color w:val="auto"/>
          <w:spacing w:val="0"/>
          <w:w w:val="100"/>
          <w:kern w:val="0"/>
          <w:sz w:val="32"/>
          <w:szCs w:val="32"/>
          <w:highlight w:val="none"/>
        </w:rPr>
        <w:t>主导产品所属领域情况（10分）</w:t>
      </w:r>
    </w:p>
    <w:p>
      <w:pPr>
        <w:pStyle w:val="34"/>
        <w:keepNext w:val="0"/>
        <w:keepLines w:val="0"/>
        <w:pageBreakBefore w:val="0"/>
        <w:widowControl w:val="0"/>
        <w:numPr>
          <w:ilvl w:val="0"/>
          <w:numId w:val="0"/>
        </w:numPr>
        <w:tabs>
          <w:tab w:val="left" w:pos="1254"/>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属于《战略性新兴产业分类》（10分）</w:t>
      </w:r>
    </w:p>
    <w:p>
      <w:pPr>
        <w:pStyle w:val="34"/>
        <w:keepNext w:val="0"/>
        <w:keepLines w:val="0"/>
        <w:pageBreakBefore w:val="0"/>
        <w:widowControl w:val="0"/>
        <w:numPr>
          <w:ilvl w:val="0"/>
          <w:numId w:val="0"/>
        </w:numPr>
        <w:tabs>
          <w:tab w:val="left" w:pos="1236"/>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bookmarkStart w:id="1" w:name="附件2"/>
      <w:bookmarkEnd w:id="1"/>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B. </w:t>
      </w:r>
      <w:r>
        <w:rPr>
          <w:rFonts w:hint="eastAsia" w:ascii="仿宋_GB2312" w:hAnsi="仿宋_GB2312" w:eastAsia="仿宋_GB2312" w:cs="仿宋_GB2312"/>
          <w:b w:val="0"/>
          <w:bCs w:val="0"/>
          <w:color w:val="auto"/>
          <w:spacing w:val="0"/>
          <w:w w:val="100"/>
          <w:kern w:val="0"/>
          <w:sz w:val="32"/>
          <w:szCs w:val="32"/>
          <w:highlight w:val="none"/>
        </w:rPr>
        <w:t>属于其他领域（5分）</w:t>
      </w:r>
    </w:p>
    <w:p>
      <w:pPr>
        <w:pStyle w:val="3"/>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6.</w:t>
      </w:r>
      <w:r>
        <w:rPr>
          <w:rFonts w:hint="eastAsia" w:ascii="仿宋_GB2312" w:hAnsi="仿宋_GB2312" w:eastAsia="仿宋_GB2312" w:cs="仿宋_GB2312"/>
          <w:b w:val="0"/>
          <w:bCs w:val="0"/>
          <w:color w:val="auto"/>
          <w:spacing w:val="0"/>
          <w:w w:val="100"/>
          <w:kern w:val="0"/>
          <w:sz w:val="32"/>
          <w:szCs w:val="32"/>
          <w:highlight w:val="none"/>
        </w:rPr>
        <w:t>上年度主营业务收入总额占营业收入总额比重（20分）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70%以上（20分）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60%-70%（15分）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C. 55%-60%（10分）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D. 50%-55%（5分）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E. 50%以下（0分）</w:t>
      </w:r>
    </w:p>
    <w:p>
      <w:pPr>
        <w:pStyle w:val="2"/>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right="0" w:firstLine="640" w:firstLineChars="200"/>
        <w:jc w:val="center"/>
        <w:textAlignment w:val="auto"/>
        <w:rPr>
          <w:rFonts w:hint="eastAsia" w:ascii="仿宋_GB2312" w:hAnsi="仿宋_GB2312" w:eastAsia="仿宋_GB2312" w:cs="仿宋_GB2312"/>
          <w:b w:val="0"/>
          <w:bCs w:val="0"/>
          <w:color w:val="auto"/>
          <w:spacing w:val="0"/>
          <w:w w:val="100"/>
          <w:kern w:val="0"/>
          <w:sz w:val="32"/>
          <w:szCs w:val="32"/>
          <w:highlight w:val="none"/>
        </w:rPr>
        <w:sectPr>
          <w:footerReference r:id="rId3" w:type="default"/>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docGrid w:linePitch="0" w:charSpace="0"/>
        </w:sectPr>
      </w:pPr>
    </w:p>
    <w:p>
      <w:pPr>
        <w:keepNext w:val="0"/>
        <w:keepLines w:val="0"/>
        <w:pageBreakBefore w:val="0"/>
        <w:widowControl w:val="0"/>
        <w:kinsoku/>
        <w:wordWrap/>
        <w:overflowPunct w:val="0"/>
        <w:topLinePunct/>
        <w:autoSpaceDE/>
        <w:autoSpaceDN/>
        <w:bidi w:val="0"/>
        <w:adjustRightInd w:val="0"/>
        <w:snapToGrid w:val="0"/>
        <w:spacing w:line="580" w:lineRule="exact"/>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eastAsia="zh-CN"/>
        </w:rPr>
        <w:t>附件</w:t>
      </w:r>
      <w:r>
        <w:rPr>
          <w:rFonts w:hint="default" w:ascii="Times New Roman" w:hAnsi="Times New Roman" w:eastAsia="黑体" w:cs="Times New Roman"/>
          <w:color w:val="auto"/>
          <w:sz w:val="32"/>
          <w:szCs w:val="32"/>
          <w:highlight w:val="none"/>
          <w:lang w:val="en-US" w:eastAsia="zh-CN"/>
        </w:rPr>
        <w:t>2</w:t>
      </w:r>
    </w:p>
    <w:p>
      <w:pPr>
        <w:keepNext w:val="0"/>
        <w:keepLines w:val="0"/>
        <w:pageBreakBefore w:val="0"/>
        <w:widowControl w:val="0"/>
        <w:kinsoku/>
        <w:wordWrap/>
        <w:overflowPunct w:val="0"/>
        <w:topLinePunct/>
        <w:autoSpaceDE/>
        <w:autoSpaceDN/>
        <w:bidi w:val="0"/>
        <w:adjustRightInd w:val="0"/>
        <w:snapToGrid w:val="0"/>
        <w:spacing w:line="680" w:lineRule="exact"/>
        <w:ind w:right="0"/>
        <w:jc w:val="center"/>
        <w:textAlignment w:val="auto"/>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pPr>
      <w:r>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t>创新型中小企业佐证材料</w:t>
      </w:r>
    </w:p>
    <w:p>
      <w:pPr>
        <w:keepNext w:val="0"/>
        <w:keepLines w:val="0"/>
        <w:pageBreakBefore w:val="0"/>
        <w:widowControl w:val="0"/>
        <w:kinsoku/>
        <w:wordWrap/>
        <w:overflowPunct w:val="0"/>
        <w:topLinePunct/>
        <w:autoSpaceDE/>
        <w:autoSpaceDN/>
        <w:bidi w:val="0"/>
        <w:adjustRightInd w:val="0"/>
        <w:snapToGrid w:val="0"/>
        <w:spacing w:line="580" w:lineRule="exact"/>
        <w:ind w:right="0"/>
        <w:jc w:val="center"/>
        <w:textAlignment w:val="auto"/>
        <w:rPr>
          <w:rFonts w:hint="default" w:ascii="Times New Roman" w:hAnsi="Times New Roman" w:eastAsia="楷体_GB2312" w:cs="Times New Roman"/>
          <w:b w:val="0"/>
          <w:bCs w:val="0"/>
          <w:snapToGrid w:val="0"/>
          <w:color w:val="auto"/>
          <w:spacing w:val="0"/>
          <w:w w:val="100"/>
          <w:kern w:val="0"/>
          <w:sz w:val="32"/>
          <w:szCs w:val="32"/>
          <w:highlight w:val="none"/>
          <w:shd w:val="clear" w:color="auto" w:fill="auto"/>
        </w:rPr>
      </w:pPr>
      <w:r>
        <w:rPr>
          <w:rFonts w:hint="default" w:ascii="Times New Roman" w:hAnsi="Times New Roman" w:eastAsia="楷体_GB2312" w:cs="Times New Roman"/>
          <w:b w:val="0"/>
          <w:bCs w:val="0"/>
          <w:snapToGrid w:val="0"/>
          <w:color w:val="auto"/>
          <w:spacing w:val="0"/>
          <w:w w:val="100"/>
          <w:kern w:val="0"/>
          <w:sz w:val="32"/>
          <w:szCs w:val="32"/>
          <w:highlight w:val="none"/>
          <w:shd w:val="clear" w:color="auto" w:fill="auto"/>
          <w:lang w:val="en-US" w:eastAsia="zh-CN"/>
        </w:rPr>
        <w:t>（参考）</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shd w:val="clear" w:color="auto" w:fill="FFFFFF"/>
        </w:rPr>
      </w:pP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shd w:val="clear" w:color="auto" w:fill="FFFFFF"/>
        </w:rPr>
      </w:pPr>
      <w:r>
        <w:rPr>
          <w:rFonts w:hint="default" w:ascii="Times New Roman" w:hAnsi="Times New Roman" w:eastAsia="仿宋_GB2312" w:cs="Times New Roman"/>
          <w:color w:val="auto"/>
          <w:sz w:val="32"/>
          <w:szCs w:val="32"/>
          <w:highlight w:val="none"/>
          <w:shd w:val="clear" w:color="auto" w:fill="FFFFFF"/>
        </w:rPr>
        <w:t>1.企业营业执照复印件。</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2.上年度12月底缴纳社保人数证明。</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firstLine="640" w:firstLineChars="200"/>
        <w:jc w:val="both"/>
        <w:textAlignment w:val="auto"/>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pacing w:val="0"/>
          <w:w w:val="100"/>
          <w:kern w:val="0"/>
          <w:sz w:val="32"/>
          <w:szCs w:val="32"/>
          <w:highlight w:val="none"/>
        </w:rPr>
        <w:t>合规经营承诺</w:t>
      </w:r>
      <w:r>
        <w:rPr>
          <w:rFonts w:hint="default" w:ascii="Times New Roman" w:hAnsi="Times New Roman" w:eastAsia="仿宋_GB2312" w:cs="Times New Roman"/>
          <w:b w:val="0"/>
          <w:bCs w:val="0"/>
          <w:color w:val="auto"/>
          <w:spacing w:val="0"/>
          <w:w w:val="100"/>
          <w:kern w:val="0"/>
          <w:sz w:val="32"/>
          <w:szCs w:val="32"/>
          <w:highlight w:val="none"/>
          <w:lang w:eastAsia="zh-CN"/>
        </w:rPr>
        <w:t>书。应涵盖《实施方案》“一、评价认定（一）基本条件”中第</w:t>
      </w:r>
      <w:r>
        <w:rPr>
          <w:rFonts w:hint="default" w:ascii="Times New Roman" w:hAnsi="Times New Roman" w:eastAsia="仿宋_GB2312" w:cs="Times New Roman"/>
          <w:b w:val="0"/>
          <w:bCs w:val="0"/>
          <w:color w:val="auto"/>
          <w:spacing w:val="0"/>
          <w:w w:val="100"/>
          <w:kern w:val="0"/>
          <w:sz w:val="32"/>
          <w:szCs w:val="32"/>
          <w:highlight w:val="none"/>
          <w:lang w:val="en-US" w:eastAsia="zh-CN"/>
        </w:rPr>
        <w:t>3条</w:t>
      </w:r>
      <w:r>
        <w:rPr>
          <w:rFonts w:hint="default" w:ascii="Times New Roman" w:hAnsi="Times New Roman" w:eastAsia="仿宋_GB2312" w:cs="Times New Roman"/>
          <w:b w:val="0"/>
          <w:bCs w:val="0"/>
          <w:color w:val="auto"/>
          <w:spacing w:val="0"/>
          <w:w w:val="100"/>
          <w:kern w:val="0"/>
          <w:sz w:val="32"/>
          <w:szCs w:val="32"/>
          <w:highlight w:val="none"/>
          <w:lang w:eastAsia="zh-CN"/>
        </w:rPr>
        <w:t>所列内容</w:t>
      </w:r>
      <w:r>
        <w:rPr>
          <w:rFonts w:hint="default" w:ascii="Times New Roman" w:hAnsi="Times New Roman" w:eastAsia="仿宋_GB2312" w:cs="Times New Roman"/>
          <w:b w:val="0"/>
          <w:bCs w:val="0"/>
          <w:color w:val="auto"/>
          <w:spacing w:val="0"/>
          <w:w w:val="100"/>
          <w:kern w:val="0"/>
          <w:sz w:val="32"/>
          <w:szCs w:val="32"/>
          <w:highlight w:val="none"/>
          <w:lang w:val="en-US" w:eastAsia="zh-CN"/>
        </w:rPr>
        <w:t>。</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4.申报“直通车”</w:t>
      </w:r>
      <w:r>
        <w:rPr>
          <w:rFonts w:hint="default" w:ascii="Times New Roman" w:hAnsi="Times New Roman" w:eastAsia="仿宋_GB2312" w:cs="Times New Roman"/>
          <w:b w:val="0"/>
          <w:bCs w:val="0"/>
          <w:color w:val="auto"/>
          <w:spacing w:val="0"/>
          <w:w w:val="100"/>
          <w:kern w:val="0"/>
          <w:sz w:val="32"/>
          <w:szCs w:val="32"/>
          <w:highlight w:val="none"/>
          <w:lang w:eastAsia="zh-CN"/>
        </w:rPr>
        <w:t>的</w:t>
      </w:r>
      <w:r>
        <w:rPr>
          <w:rFonts w:hint="default" w:ascii="Times New Roman" w:hAnsi="Times New Roman" w:eastAsia="仿宋_GB2312" w:cs="Times New Roman"/>
          <w:b w:val="0"/>
          <w:bCs w:val="0"/>
          <w:color w:val="auto"/>
          <w:spacing w:val="0"/>
          <w:w w:val="100"/>
          <w:kern w:val="0"/>
          <w:sz w:val="32"/>
          <w:szCs w:val="32"/>
          <w:highlight w:val="none"/>
          <w:lang w:val="en-US" w:eastAsia="zh-CN"/>
        </w:rPr>
        <w:t>企业</w:t>
      </w:r>
      <w:r>
        <w:rPr>
          <w:rFonts w:hint="default" w:ascii="Times New Roman" w:hAnsi="Times New Roman" w:eastAsia="仿宋_GB2312" w:cs="Times New Roman"/>
          <w:b w:val="0"/>
          <w:bCs w:val="0"/>
          <w:color w:val="auto"/>
          <w:spacing w:val="0"/>
          <w:w w:val="100"/>
          <w:kern w:val="0"/>
          <w:sz w:val="32"/>
          <w:szCs w:val="32"/>
          <w:highlight w:val="none"/>
          <w:lang w:eastAsia="zh-CN"/>
        </w:rPr>
        <w:t>还</w:t>
      </w:r>
      <w:r>
        <w:rPr>
          <w:rFonts w:hint="default" w:ascii="Times New Roman" w:hAnsi="Times New Roman" w:eastAsia="仿宋_GB2312" w:cs="Times New Roman"/>
          <w:b w:val="0"/>
          <w:bCs w:val="0"/>
          <w:color w:val="auto"/>
          <w:spacing w:val="0"/>
          <w:w w:val="100"/>
          <w:kern w:val="0"/>
          <w:sz w:val="32"/>
          <w:szCs w:val="32"/>
          <w:highlight w:val="none"/>
          <w:lang w:val="en-US" w:eastAsia="zh-CN"/>
        </w:rPr>
        <w:t>需提供</w:t>
      </w:r>
      <w:r>
        <w:rPr>
          <w:rFonts w:hint="default" w:ascii="Times New Roman" w:hAnsi="Times New Roman" w:eastAsia="仿宋_GB2312" w:cs="Times New Roman"/>
          <w:b w:val="0"/>
          <w:bCs w:val="0"/>
          <w:color w:val="auto"/>
          <w:spacing w:val="0"/>
          <w:w w:val="100"/>
          <w:kern w:val="0"/>
          <w:sz w:val="32"/>
          <w:szCs w:val="32"/>
          <w:highlight w:val="none"/>
          <w:lang w:eastAsia="zh-CN"/>
        </w:rPr>
        <w:t>满足“直通车”条件的相应证明</w:t>
      </w:r>
      <w:r>
        <w:rPr>
          <w:rFonts w:hint="default" w:ascii="Times New Roman" w:hAnsi="Times New Roman" w:eastAsia="仿宋_GB2312" w:cs="Times New Roman"/>
          <w:b w:val="0"/>
          <w:bCs w:val="0"/>
          <w:color w:val="auto"/>
          <w:spacing w:val="0"/>
          <w:w w:val="100"/>
          <w:kern w:val="0"/>
          <w:sz w:val="32"/>
          <w:szCs w:val="32"/>
          <w:highlight w:val="none"/>
          <w:lang w:val="en-US" w:eastAsia="zh-CN"/>
        </w:rPr>
        <w:t>材料</w:t>
      </w:r>
      <w:r>
        <w:rPr>
          <w:rFonts w:hint="default" w:ascii="Times New Roman" w:hAnsi="Times New Roman" w:eastAsia="仿宋_GB2312" w:cs="Times New Roman"/>
          <w:b w:val="0"/>
          <w:bCs w:val="0"/>
          <w:color w:val="auto"/>
          <w:sz w:val="32"/>
          <w:szCs w:val="32"/>
          <w:highlight w:val="none"/>
          <w:lang w:val="en-US" w:eastAsia="zh-CN"/>
        </w:rPr>
        <w:t>。</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5.评价指标</w:t>
      </w:r>
      <w:r>
        <w:rPr>
          <w:rFonts w:hint="default" w:ascii="Times New Roman" w:hAnsi="Times New Roman" w:eastAsia="仿宋_GB2312" w:cs="Times New Roman"/>
          <w:b w:val="0"/>
          <w:bCs w:val="0"/>
          <w:color w:val="auto"/>
          <w:spacing w:val="0"/>
          <w:w w:val="100"/>
          <w:kern w:val="0"/>
          <w:sz w:val="32"/>
          <w:szCs w:val="32"/>
          <w:highlight w:val="none"/>
          <w:lang w:eastAsia="zh-CN"/>
        </w:rPr>
        <w:t>相关</w:t>
      </w:r>
      <w:r>
        <w:rPr>
          <w:rFonts w:hint="default" w:ascii="Times New Roman" w:hAnsi="Times New Roman" w:eastAsia="仿宋_GB2312" w:cs="Times New Roman"/>
          <w:b w:val="0"/>
          <w:bCs w:val="0"/>
          <w:color w:val="auto"/>
          <w:spacing w:val="0"/>
          <w:w w:val="100"/>
          <w:kern w:val="0"/>
          <w:sz w:val="32"/>
          <w:szCs w:val="32"/>
          <w:highlight w:val="none"/>
          <w:lang w:val="en-US" w:eastAsia="zh-CN"/>
        </w:rPr>
        <w:t>材料（</w:t>
      </w:r>
      <w:r>
        <w:rPr>
          <w:rFonts w:hint="default" w:ascii="Times New Roman" w:hAnsi="Times New Roman" w:eastAsia="仿宋_GB2312" w:cs="Times New Roman"/>
          <w:b w:val="0"/>
          <w:bCs w:val="0"/>
          <w:color w:val="auto"/>
          <w:spacing w:val="0"/>
          <w:w w:val="100"/>
          <w:kern w:val="0"/>
          <w:sz w:val="32"/>
          <w:szCs w:val="32"/>
          <w:highlight w:val="none"/>
          <w:lang w:eastAsia="zh-CN"/>
        </w:rPr>
        <w:t>财务相关指标</w:t>
      </w:r>
      <w:r>
        <w:rPr>
          <w:rFonts w:hint="default" w:ascii="Times New Roman" w:hAnsi="Times New Roman" w:eastAsia="仿宋_GB2312" w:cs="Times New Roman"/>
          <w:b w:val="0"/>
          <w:bCs w:val="0"/>
          <w:color w:val="auto"/>
          <w:spacing w:val="0"/>
          <w:w w:val="100"/>
          <w:kern w:val="0"/>
          <w:sz w:val="32"/>
          <w:szCs w:val="32"/>
          <w:highlight w:val="none"/>
          <w:lang w:val="en-US" w:eastAsia="zh-CN"/>
        </w:rPr>
        <w:t>可提供财务审计报告、纳税申报表等资料）。</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6.企业简介（包括企业主营业务</w:t>
      </w:r>
      <w:r>
        <w:rPr>
          <w:rFonts w:hint="default" w:ascii="Times New Roman" w:hAnsi="Times New Roman" w:eastAsia="仿宋_GB2312" w:cs="Times New Roman"/>
          <w:b w:val="0"/>
          <w:bCs w:val="0"/>
          <w:color w:val="auto"/>
          <w:spacing w:val="0"/>
          <w:w w:val="100"/>
          <w:kern w:val="0"/>
          <w:sz w:val="32"/>
          <w:szCs w:val="32"/>
          <w:highlight w:val="none"/>
          <w:lang w:eastAsia="zh-CN"/>
        </w:rPr>
        <w:t>、</w:t>
      </w:r>
      <w:r>
        <w:rPr>
          <w:rFonts w:hint="default" w:ascii="Times New Roman" w:hAnsi="Times New Roman" w:eastAsia="仿宋_GB2312" w:cs="Times New Roman"/>
          <w:b w:val="0"/>
          <w:bCs w:val="0"/>
          <w:color w:val="auto"/>
          <w:spacing w:val="0"/>
          <w:w w:val="100"/>
          <w:kern w:val="0"/>
          <w:sz w:val="32"/>
          <w:szCs w:val="32"/>
          <w:highlight w:val="none"/>
          <w:lang w:val="en-US" w:eastAsia="zh-CN"/>
        </w:rPr>
        <w:t>主导产品</w:t>
      </w:r>
      <w:r>
        <w:rPr>
          <w:rFonts w:hint="default" w:ascii="Times New Roman" w:hAnsi="Times New Roman" w:eastAsia="仿宋_GB2312" w:cs="Times New Roman"/>
          <w:b w:val="0"/>
          <w:bCs w:val="0"/>
          <w:color w:val="auto"/>
          <w:spacing w:val="0"/>
          <w:w w:val="100"/>
          <w:kern w:val="0"/>
          <w:sz w:val="32"/>
          <w:szCs w:val="32"/>
          <w:highlight w:val="none"/>
          <w:lang w:eastAsia="zh-CN"/>
        </w:rPr>
        <w:t>及创新实力等</w:t>
      </w:r>
      <w:r>
        <w:rPr>
          <w:rFonts w:hint="default" w:ascii="Times New Roman" w:hAnsi="Times New Roman" w:eastAsia="仿宋_GB2312" w:cs="Times New Roman"/>
          <w:b w:val="0"/>
          <w:bCs w:val="0"/>
          <w:color w:val="auto"/>
          <w:spacing w:val="0"/>
          <w:w w:val="100"/>
          <w:kern w:val="0"/>
          <w:sz w:val="32"/>
          <w:szCs w:val="32"/>
          <w:highlight w:val="none"/>
          <w:lang w:val="en-US" w:eastAsia="zh-CN"/>
        </w:rPr>
        <w:t>情况，不超过</w:t>
      </w:r>
      <w:r>
        <w:rPr>
          <w:rFonts w:hint="default" w:ascii="Times New Roman" w:hAnsi="Times New Roman" w:eastAsia="仿宋_GB2312" w:cs="Times New Roman"/>
          <w:b w:val="0"/>
          <w:bCs w:val="0"/>
          <w:color w:val="auto"/>
          <w:spacing w:val="0"/>
          <w:w w:val="100"/>
          <w:kern w:val="0"/>
          <w:sz w:val="32"/>
          <w:szCs w:val="32"/>
          <w:highlight w:val="none"/>
          <w:lang w:eastAsia="zh-CN"/>
        </w:rPr>
        <w:t>20</w:t>
      </w:r>
      <w:r>
        <w:rPr>
          <w:rFonts w:hint="default" w:ascii="Times New Roman" w:hAnsi="Times New Roman" w:eastAsia="仿宋_GB2312" w:cs="Times New Roman"/>
          <w:b w:val="0"/>
          <w:bCs w:val="0"/>
          <w:color w:val="auto"/>
          <w:spacing w:val="0"/>
          <w:w w:val="100"/>
          <w:kern w:val="0"/>
          <w:sz w:val="32"/>
          <w:szCs w:val="32"/>
          <w:highlight w:val="none"/>
          <w:lang w:val="en-US" w:eastAsia="zh-CN"/>
        </w:rPr>
        <w:t>0字）。</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br w:type="page"/>
      </w:r>
      <w:r>
        <w:rPr>
          <w:rFonts w:hint="default" w:ascii="Times New Roman" w:hAnsi="Times New Roman" w:eastAsia="黑体" w:cs="Times New Roman"/>
          <w:color w:val="auto"/>
          <w:sz w:val="32"/>
          <w:szCs w:val="32"/>
          <w:highlight w:val="none"/>
        </w:rPr>
        <w:t>附</w:t>
      </w:r>
      <w:r>
        <w:rPr>
          <w:rFonts w:hint="default" w:ascii="Times New Roman" w:hAnsi="Times New Roman" w:eastAsia="黑体" w:cs="Times New Roman"/>
          <w:color w:val="auto"/>
          <w:sz w:val="32"/>
          <w:szCs w:val="32"/>
          <w:highlight w:val="none"/>
          <w:lang w:eastAsia="zh-CN"/>
        </w:rPr>
        <w:t>件</w:t>
      </w:r>
      <w:r>
        <w:rPr>
          <w:rFonts w:hint="default" w:ascii="Times New Roman" w:hAnsi="Times New Roman" w:eastAsia="黑体" w:cs="Times New Roman"/>
          <w:color w:val="auto"/>
          <w:sz w:val="32"/>
          <w:szCs w:val="32"/>
          <w:highlight w:val="none"/>
          <w:lang w:val="en-US" w:eastAsia="zh-CN"/>
        </w:rPr>
        <w:t>3</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660" w:lineRule="exact"/>
        <w:ind w:left="0" w:leftChars="0" w:right="0" w:rightChars="0" w:firstLine="0" w:firstLineChars="0"/>
        <w:jc w:val="center"/>
        <w:textAlignment w:val="auto"/>
        <w:outlineLvl w:val="0"/>
        <w:rPr>
          <w:rFonts w:hint="default" w:ascii="Times New Roman" w:hAnsi="Times New Roman" w:eastAsia="方正小标宋简体" w:cs="Times New Roman"/>
          <w:color w:val="auto"/>
          <w:sz w:val="44"/>
          <w:szCs w:val="44"/>
          <w:highlight w:val="none"/>
          <w:shd w:val="clear" w:color="auto" w:fill="FFFFFF"/>
          <w:lang w:eastAsia="zh-CN"/>
        </w:rPr>
      </w:pPr>
      <w:r>
        <w:rPr>
          <w:rFonts w:hint="default" w:ascii="Times New Roman" w:hAnsi="Times New Roman" w:eastAsia="方正小标宋简体" w:cs="Times New Roman"/>
          <w:color w:val="auto"/>
          <w:sz w:val="44"/>
          <w:szCs w:val="44"/>
          <w:highlight w:val="none"/>
          <w:shd w:val="clear" w:color="auto" w:fill="FFFFFF"/>
          <w:lang w:eastAsia="zh-CN"/>
        </w:rPr>
        <w:t xml:space="preserve">  </w:t>
      </w:r>
      <w:r>
        <w:rPr>
          <w:rFonts w:hint="default" w:ascii="Times New Roman" w:hAnsi="Times New Roman" w:eastAsia="方正小标宋简体" w:cs="Times New Roman"/>
          <w:color w:val="auto"/>
          <w:sz w:val="44"/>
          <w:szCs w:val="44"/>
          <w:highlight w:val="none"/>
        </w:rPr>
        <w:t>创新型中小企业</w:t>
      </w:r>
      <w:r>
        <w:rPr>
          <w:rFonts w:hint="default" w:ascii="Times New Roman" w:hAnsi="Times New Roman" w:eastAsia="方正小标宋简体" w:cs="Times New Roman"/>
          <w:color w:val="auto"/>
          <w:sz w:val="44"/>
          <w:szCs w:val="44"/>
          <w:highlight w:val="none"/>
          <w:shd w:val="clear" w:color="auto" w:fill="FFFFFF"/>
          <w:lang w:eastAsia="zh-CN"/>
        </w:rPr>
        <w:t>备案表</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jc w:val="left"/>
        <w:rPr>
          <w:rFonts w:hint="default" w:ascii="Times New Roman" w:hAnsi="Times New Roman" w:eastAsia="方正小标宋简体" w:cs="Times New Roman"/>
          <w:color w:val="auto"/>
          <w:sz w:val="24"/>
          <w:szCs w:val="24"/>
          <w:highlight w:val="none"/>
          <w:shd w:val="clear" w:color="auto" w:fill="FFFFFF"/>
          <w:lang w:val="en-US"/>
        </w:rPr>
      </w:pP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val="en-US"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default" w:ascii="Times New Roman" w:hAnsi="Times New Roman" w:eastAsia="仿宋_GB2312" w:cs="Times New Roman"/>
          <w:color w:val="auto"/>
          <w:sz w:val="24"/>
          <w:szCs w:val="24"/>
          <w:highlight w:val="none"/>
          <w:shd w:val="clear" w:color="auto" w:fill="FFFFFF"/>
          <w:lang w:eastAsia="zh-CN"/>
        </w:rPr>
        <w:t>市（州）</w:t>
      </w: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val="en-US"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eastAsia" w:ascii="Times New Roman" w:hAnsi="Times New Roman" w:eastAsia="仿宋_GB2312" w:cs="Times New Roman"/>
          <w:color w:val="auto"/>
          <w:sz w:val="24"/>
          <w:szCs w:val="24"/>
          <w:highlight w:val="none"/>
          <w:shd w:val="clear" w:color="auto" w:fill="FFFFFF"/>
          <w:lang w:eastAsia="zh-CN"/>
        </w:rPr>
        <w:t>县</w:t>
      </w:r>
      <w:r>
        <w:rPr>
          <w:rFonts w:hint="default" w:ascii="Times New Roman" w:hAnsi="Times New Roman" w:eastAsia="仿宋_GB2312" w:cs="Times New Roman"/>
          <w:color w:val="auto"/>
          <w:sz w:val="24"/>
          <w:szCs w:val="24"/>
          <w:highlight w:val="none"/>
          <w:shd w:val="clear" w:color="auto" w:fill="FFFFFF"/>
          <w:lang w:eastAsia="zh-CN"/>
        </w:rPr>
        <w:t>（</w:t>
      </w:r>
      <w:r>
        <w:rPr>
          <w:rFonts w:hint="eastAsia" w:ascii="Times New Roman" w:hAnsi="Times New Roman" w:eastAsia="仿宋_GB2312" w:cs="Times New Roman"/>
          <w:color w:val="auto"/>
          <w:sz w:val="24"/>
          <w:szCs w:val="24"/>
          <w:highlight w:val="none"/>
          <w:shd w:val="clear" w:color="auto" w:fill="FFFFFF"/>
          <w:lang w:eastAsia="zh-CN"/>
        </w:rPr>
        <w:t>市、区</w:t>
      </w:r>
      <w:r>
        <w:rPr>
          <w:rFonts w:hint="default" w:ascii="Times New Roman" w:hAnsi="Times New Roman" w:eastAsia="仿宋_GB2312" w:cs="Times New Roman"/>
          <w:color w:val="auto"/>
          <w:sz w:val="24"/>
          <w:szCs w:val="24"/>
          <w:highlight w:val="none"/>
          <w:shd w:val="clear" w:color="auto" w:fill="FFFFFF"/>
          <w:lang w:eastAsia="zh-CN"/>
        </w:rPr>
        <w:t>）</w:t>
      </w:r>
      <w:r>
        <w:rPr>
          <w:rFonts w:hint="default" w:ascii="Times New Roman" w:hAnsi="Times New Roman" w:eastAsia="仿宋_GB2312" w:cs="Times New Roman"/>
          <w:color w:val="auto"/>
          <w:sz w:val="24"/>
          <w:szCs w:val="24"/>
          <w:highlight w:val="none"/>
          <w:shd w:val="clear" w:color="auto" w:fill="FFFFFF"/>
          <w:lang w:val="en-US" w:eastAsia="zh-CN"/>
        </w:rPr>
        <w:t xml:space="preserve">            </w:t>
      </w:r>
      <w:r>
        <w:rPr>
          <w:rFonts w:hint="default" w:ascii="Times New Roman" w:hAnsi="Times New Roman" w:eastAsia="仿宋_GB2312" w:cs="Times New Roman"/>
          <w:color w:val="auto"/>
          <w:sz w:val="24"/>
          <w:szCs w:val="24"/>
          <w:highlight w:val="none"/>
          <w:shd w:val="clear" w:color="auto" w:fill="FFFFFF"/>
          <w:lang w:eastAsia="zh-CN"/>
        </w:rPr>
        <w:t xml:space="preserve">  </w:t>
      </w:r>
      <w:r>
        <w:rPr>
          <w:rFonts w:hint="default" w:ascii="Times New Roman" w:hAnsi="Times New Roman" w:eastAsia="仿宋_GB2312" w:cs="Times New Roman"/>
          <w:color w:val="auto"/>
          <w:sz w:val="24"/>
          <w:szCs w:val="24"/>
          <w:highlight w:val="none"/>
          <w:shd w:val="clear" w:color="auto" w:fill="FFFFFF"/>
          <w:lang w:val="en-US" w:eastAsia="zh-CN"/>
        </w:rPr>
        <w:t xml:space="preserve"> 批次： 20</w:t>
      </w:r>
      <w:r>
        <w:rPr>
          <w:rFonts w:hint="eastAsia" w:ascii="Times New Roman" w:hAnsi="Times New Roman" w:eastAsia="仿宋_GB2312" w:cs="Times New Roman"/>
          <w:color w:val="auto"/>
          <w:sz w:val="24"/>
          <w:szCs w:val="24"/>
          <w:highlight w:val="none"/>
          <w:shd w:val="clear" w:color="auto" w:fill="FFFFFF"/>
          <w:lang w:val="en-US" w:eastAsia="zh-CN"/>
        </w:rPr>
        <w:t>22</w:t>
      </w:r>
      <w:r>
        <w:rPr>
          <w:rFonts w:hint="default" w:ascii="Times New Roman" w:hAnsi="Times New Roman" w:eastAsia="仿宋_GB2312" w:cs="Times New Roman"/>
          <w:color w:val="auto"/>
          <w:sz w:val="24"/>
          <w:szCs w:val="24"/>
          <w:highlight w:val="none"/>
          <w:shd w:val="clear" w:color="auto" w:fill="FFFFFF"/>
          <w:lang w:val="en-US" w:eastAsia="zh-CN"/>
        </w:rPr>
        <w:t>年第</w:t>
      </w:r>
      <w:r>
        <w:rPr>
          <w:rFonts w:hint="eastAsia" w:ascii="Times New Roman" w:hAnsi="Times New Roman" w:eastAsia="仿宋_GB2312" w:cs="Times New Roman"/>
          <w:color w:val="auto"/>
          <w:sz w:val="24"/>
          <w:szCs w:val="24"/>
          <w:highlight w:val="none"/>
          <w:shd w:val="clear" w:color="auto" w:fill="FFFFFF"/>
          <w:lang w:val="en-US" w:eastAsia="zh-CN"/>
        </w:rPr>
        <w:t>四</w:t>
      </w:r>
      <w:r>
        <w:rPr>
          <w:rFonts w:hint="default" w:ascii="Times New Roman" w:hAnsi="Times New Roman" w:eastAsia="仿宋_GB2312" w:cs="Times New Roman"/>
          <w:color w:val="auto"/>
          <w:sz w:val="24"/>
          <w:szCs w:val="24"/>
          <w:highlight w:val="none"/>
          <w:shd w:val="clear" w:color="auto" w:fill="FFFFFF"/>
          <w:lang w:val="en-US" w:eastAsia="zh-CN"/>
        </w:rPr>
        <w:t>季度</w:t>
      </w:r>
    </w:p>
    <w:tbl>
      <w:tblPr>
        <w:tblStyle w:val="16"/>
        <w:tblW w:w="89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4"/>
        <w:gridCol w:w="2523"/>
        <w:gridCol w:w="1292"/>
        <w:gridCol w:w="1010"/>
        <w:gridCol w:w="1194"/>
        <w:gridCol w:w="1256"/>
        <w:gridCol w:w="1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jc w:val="center"/>
        </w:trPr>
        <w:tc>
          <w:tcPr>
            <w:tcW w:w="604"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rPr>
            </w:pPr>
            <w:r>
              <w:rPr>
                <w:rFonts w:hint="default" w:ascii="Times New Roman" w:hAnsi="Times New Roman" w:eastAsia="黑体" w:cs="Times New Roman"/>
                <w:bCs/>
                <w:color w:val="auto"/>
                <w:kern w:val="0"/>
                <w:sz w:val="21"/>
                <w:szCs w:val="21"/>
                <w:highlight w:val="none"/>
              </w:rPr>
              <w:t>序号</w:t>
            </w:r>
          </w:p>
        </w:tc>
        <w:tc>
          <w:tcPr>
            <w:tcW w:w="2523"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bCs/>
                <w:color w:val="auto"/>
                <w:kern w:val="0"/>
                <w:sz w:val="21"/>
                <w:szCs w:val="21"/>
                <w:highlight w:val="none"/>
              </w:rPr>
              <w:t>企业名称</w:t>
            </w:r>
          </w:p>
        </w:tc>
        <w:tc>
          <w:tcPr>
            <w:tcW w:w="1292"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rPr>
            </w:pPr>
            <w:r>
              <w:rPr>
                <w:rFonts w:hint="default" w:ascii="Times New Roman" w:hAnsi="Times New Roman" w:eastAsia="黑体" w:cs="Times New Roman"/>
                <w:bCs/>
                <w:color w:val="auto"/>
                <w:kern w:val="0"/>
                <w:sz w:val="21"/>
                <w:szCs w:val="21"/>
                <w:highlight w:val="none"/>
              </w:rPr>
              <w:t>统一社会信用代码</w:t>
            </w:r>
          </w:p>
        </w:tc>
        <w:tc>
          <w:tcPr>
            <w:tcW w:w="1010"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lang w:eastAsia="zh-CN"/>
              </w:rPr>
              <w:t>评价类型</w:t>
            </w:r>
          </w:p>
        </w:tc>
        <w:tc>
          <w:tcPr>
            <w:tcW w:w="1194"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rPr>
              <w:t>原</w:t>
            </w:r>
            <w:r>
              <w:rPr>
                <w:rFonts w:hint="default" w:ascii="Times New Roman" w:hAnsi="Times New Roman" w:eastAsia="黑体" w:cs="Times New Roman"/>
                <w:bCs/>
                <w:color w:val="auto"/>
                <w:kern w:val="0"/>
                <w:sz w:val="21"/>
                <w:szCs w:val="21"/>
                <w:highlight w:val="none"/>
                <w:lang w:eastAsia="zh-CN"/>
              </w:rPr>
              <w:t>评价批次</w:t>
            </w:r>
          </w:p>
        </w:tc>
        <w:tc>
          <w:tcPr>
            <w:tcW w:w="1256"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lang w:eastAsia="zh-CN"/>
              </w:rPr>
              <w:t>市（州）评价分数</w:t>
            </w:r>
          </w:p>
        </w:tc>
        <w:tc>
          <w:tcPr>
            <w:tcW w:w="1113"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eastAsia="zh-CN"/>
              </w:rPr>
            </w:pPr>
            <w:r>
              <w:rPr>
                <w:rFonts w:hint="default" w:ascii="Times New Roman" w:hAnsi="Times New Roman" w:eastAsia="黑体" w:cs="Times New Roman"/>
                <w:bCs/>
                <w:color w:val="auto"/>
                <w:kern w:val="0"/>
                <w:sz w:val="21"/>
                <w:szCs w:val="21"/>
                <w:highlight w:val="none"/>
                <w:lang w:eastAsia="zh-CN"/>
              </w:rPr>
              <w:t>“直通车”</w:t>
            </w:r>
          </w:p>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lang w:val="en-US" w:eastAsia="zh-CN"/>
              </w:rPr>
              <w:t>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604"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2523"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194"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56"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113"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jc w:val="center"/>
        </w:trPr>
        <w:tc>
          <w:tcPr>
            <w:tcW w:w="60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w:t>
            </w:r>
          </w:p>
        </w:tc>
        <w:tc>
          <w:tcPr>
            <w:tcW w:w="252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2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1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jc w:val="center"/>
        </w:trPr>
        <w:tc>
          <w:tcPr>
            <w:tcW w:w="60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w:t>
            </w:r>
          </w:p>
        </w:tc>
        <w:tc>
          <w:tcPr>
            <w:tcW w:w="252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2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1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60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252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2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1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r>
    </w:tbl>
    <w:p>
      <w:pPr>
        <w:keepNext w:val="0"/>
        <w:keepLines w:val="0"/>
        <w:pageBreakBefore w:val="0"/>
        <w:widowControl w:val="0"/>
        <w:numPr>
          <w:ilvl w:val="0"/>
          <w:numId w:val="0"/>
        </w:numPr>
        <w:tabs>
          <w:tab w:val="left" w:pos="10710"/>
        </w:tabs>
        <w:kinsoku/>
        <w:wordWrap/>
        <w:overflowPunct w:val="0"/>
        <w:topLinePunct/>
        <w:autoSpaceDE/>
        <w:autoSpaceDN/>
        <w:bidi w:val="0"/>
        <w:adjustRightInd w:val="0"/>
        <w:snapToGrid w:val="0"/>
        <w:spacing w:line="400" w:lineRule="exact"/>
        <w:ind w:left="0" w:leftChars="0" w:firstLine="720" w:firstLineChars="300"/>
        <w:textAlignment w:val="auto"/>
        <w:rPr>
          <w:rFonts w:hint="default" w:ascii="Times New Roman" w:hAnsi="Times New Roman" w:eastAsia="仿宋_GB2312" w:cs="Times New Roman"/>
          <w:color w:val="auto"/>
          <w:sz w:val="24"/>
          <w:szCs w:val="24"/>
          <w:highlight w:val="none"/>
          <w:lang w:val="en-US" w:eastAsia="zh-CN"/>
        </w:rPr>
      </w:pPr>
    </w:p>
    <w:p>
      <w:pPr>
        <w:keepNext w:val="0"/>
        <w:keepLines w:val="0"/>
        <w:pageBreakBefore w:val="0"/>
        <w:widowControl w:val="0"/>
        <w:numPr>
          <w:ilvl w:val="0"/>
          <w:numId w:val="0"/>
        </w:numPr>
        <w:tabs>
          <w:tab w:val="left" w:pos="10710"/>
        </w:tabs>
        <w:kinsoku/>
        <w:wordWrap/>
        <w:overflowPunct w:val="0"/>
        <w:topLinePunct/>
        <w:autoSpaceDE/>
        <w:autoSpaceDN/>
        <w:bidi w:val="0"/>
        <w:adjustRightInd w:val="0"/>
        <w:snapToGrid w:val="0"/>
        <w:spacing w:line="360" w:lineRule="exact"/>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备注：1.“评价类型”选填“新评价”“复核”；“原评价批次”仅复核企业填写，选填“20xx年x季度”。</w:t>
      </w:r>
    </w:p>
    <w:p>
      <w:pPr>
        <w:keepNext w:val="0"/>
        <w:keepLines w:val="0"/>
        <w:pageBreakBefore w:val="0"/>
        <w:widowControl w:val="0"/>
        <w:numPr>
          <w:ilvl w:val="0"/>
          <w:numId w:val="0"/>
        </w:numPr>
        <w:tabs>
          <w:tab w:val="left" w:pos="10710"/>
        </w:tabs>
        <w:kinsoku/>
        <w:wordWrap/>
        <w:overflowPunct w:val="0"/>
        <w:topLinePunct/>
        <w:autoSpaceDE/>
        <w:autoSpaceDN/>
        <w:bidi w:val="0"/>
        <w:adjustRightInd w:val="0"/>
        <w:snapToGrid w:val="0"/>
        <w:spacing w:line="360" w:lineRule="exact"/>
        <w:ind w:firstLine="720" w:firstLineChars="3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2.“直通车条件”是指《实施方案》</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创新型中小企业</w:t>
      </w:r>
      <w:r>
        <w:rPr>
          <w:rFonts w:hint="default" w:ascii="Times New Roman" w:hAnsi="Times New Roman" w:eastAsia="仿宋_GB2312" w:cs="Times New Roman"/>
          <w:color w:val="auto"/>
          <w:sz w:val="24"/>
          <w:szCs w:val="24"/>
          <w:highlight w:val="none"/>
          <w:lang w:eastAsia="zh-CN"/>
        </w:rPr>
        <w:t>评价标准”中</w:t>
      </w:r>
      <w:r>
        <w:rPr>
          <w:rFonts w:hint="default" w:ascii="Times New Roman" w:hAnsi="Times New Roman" w:eastAsia="仿宋_GB2312" w:cs="Times New Roman"/>
          <w:color w:val="auto"/>
          <w:sz w:val="24"/>
          <w:szCs w:val="24"/>
          <w:highlight w:val="none"/>
          <w:lang w:val="en-US" w:eastAsia="zh-CN"/>
        </w:rPr>
        <w:t>“公告条件”</w:t>
      </w:r>
      <w:r>
        <w:rPr>
          <w:rFonts w:hint="default" w:ascii="Times New Roman" w:hAnsi="Times New Roman" w:eastAsia="仿宋_GB2312" w:cs="Times New Roman"/>
          <w:color w:val="auto"/>
          <w:sz w:val="24"/>
          <w:szCs w:val="24"/>
          <w:highlight w:val="none"/>
          <w:lang w:eastAsia="zh-CN"/>
        </w:rPr>
        <w:t>所列</w:t>
      </w:r>
      <w:r>
        <w:rPr>
          <w:rFonts w:hint="default" w:ascii="Times New Roman" w:hAnsi="Times New Roman" w:eastAsia="仿宋_GB2312" w:cs="Times New Roman"/>
          <w:color w:val="auto"/>
          <w:sz w:val="24"/>
          <w:szCs w:val="24"/>
          <w:highlight w:val="none"/>
          <w:lang w:val="en-US" w:eastAsia="zh-CN"/>
        </w:rPr>
        <w:t>“（一）”“（二）”“（三）”“（四）”，据实填写编号即可。</w:t>
      </w:r>
    </w:p>
    <w:p>
      <w:pPr>
        <w:keepNext w:val="0"/>
        <w:keepLines w:val="0"/>
        <w:pageBreakBefore w:val="0"/>
        <w:widowControl/>
        <w:suppressLineNumbers w:val="0"/>
        <w:kinsoku/>
        <w:wordWrap w:val="0"/>
        <w:overflowPunct w:val="0"/>
        <w:topLinePunct/>
        <w:autoSpaceDE/>
        <w:autoSpaceDN/>
        <w:bidi w:val="0"/>
        <w:adjustRightInd w:val="0"/>
        <w:snapToGrid w:val="0"/>
        <w:spacing w:before="0" w:beforeLines="0" w:beforeAutospacing="0" w:after="0" w:afterLines="0" w:afterAutospacing="0" w:line="600" w:lineRule="exact"/>
        <w:ind w:left="0" w:right="0" w:firstLine="640" w:firstLineChars="200"/>
        <w:jc w:val="both"/>
        <w:textAlignment w:val="auto"/>
        <w:rPr>
          <w:rFonts w:hint="eastAsia" w:ascii="仿宋_GB2312" w:hAnsi="仿宋_GB2312" w:eastAsia="仿宋_GB2312" w:cs="仿宋_GB2312"/>
          <w:sz w:val="32"/>
          <w:szCs w:val="32"/>
        </w:rPr>
      </w:pPr>
    </w:p>
    <w:p>
      <w:pPr>
        <w:pStyle w:val="5"/>
        <w:keepNext w:val="0"/>
        <w:keepLines w:val="0"/>
        <w:pageBreakBefore w:val="0"/>
        <w:widowControl w:val="0"/>
        <w:kinsoku/>
        <w:autoSpaceDE/>
        <w:autoSpaceDN/>
        <w:bidi w:val="0"/>
        <w:spacing w:line="600" w:lineRule="exact"/>
        <w:ind w:left="0" w:leftChars="0" w:firstLine="0" w:firstLineChars="0"/>
        <w:textAlignment w:val="auto"/>
        <w:rPr>
          <w:rFonts w:hint="eastAsia" w:ascii="黑体" w:hAnsi="黑体" w:eastAsia="黑体" w:cs="黑体"/>
          <w:color w:val="auto"/>
          <w:sz w:val="28"/>
          <w:szCs w:val="28"/>
          <w:lang w:val="en-US" w:eastAsia="zh-CN"/>
        </w:rPr>
        <w:sectPr>
          <w:headerReference r:id="rId4" w:type="default"/>
          <w:footerReference r:id="rId5" w:type="default"/>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docGrid w:type="lines" w:linePitch="312" w:charSpace="0"/>
        </w:sectPr>
      </w:pPr>
    </w:p>
    <w:p>
      <w:pPr>
        <w:pStyle w:val="2"/>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40" w:lineRule="exact"/>
        <w:ind w:left="0" w:leftChars="0" w:right="0" w:rightChars="0" w:firstLine="0" w:firstLineChars="0"/>
        <w:jc w:val="left"/>
        <w:textAlignment w:val="auto"/>
        <w:outlineLvl w:val="0"/>
        <w:rPr>
          <w:rFonts w:hint="default" w:ascii="Times New Roman" w:hAnsi="Times New Roman" w:cs="Times New Roman"/>
          <w:color w:val="auto"/>
          <w:highlight w:val="none"/>
          <w:lang w:val="en-US" w:eastAsia="zh-CN"/>
        </w:rPr>
      </w:pPr>
      <w:r>
        <w:rPr>
          <w:rFonts w:hint="default" w:ascii="Times New Roman" w:hAnsi="Times New Roman" w:eastAsia="黑体" w:cs="Times New Roman"/>
          <w:b w:val="0"/>
          <w:bCs w:val="0"/>
          <w:color w:val="auto"/>
          <w:spacing w:val="0"/>
          <w:w w:val="100"/>
          <w:kern w:val="0"/>
          <w:sz w:val="32"/>
          <w:szCs w:val="32"/>
          <w:highlight w:val="none"/>
          <w:lang w:eastAsia="zh-CN"/>
        </w:rPr>
        <w:t>附件</w:t>
      </w:r>
      <w:r>
        <w:rPr>
          <w:rFonts w:hint="default" w:ascii="Times New Roman" w:hAnsi="Times New Roman" w:eastAsia="黑体" w:cs="Times New Roman"/>
          <w:b w:val="0"/>
          <w:bCs w:val="0"/>
          <w:color w:val="auto"/>
          <w:spacing w:val="0"/>
          <w:w w:val="100"/>
          <w:kern w:val="0"/>
          <w:sz w:val="32"/>
          <w:szCs w:val="32"/>
          <w:highlight w:val="none"/>
          <w:lang w:val="en-US" w:eastAsia="zh-CN"/>
        </w:rPr>
        <w:t>4</w:t>
      </w:r>
    </w:p>
    <w:p>
      <w:pPr>
        <w:pStyle w:val="2"/>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680" w:lineRule="exact"/>
        <w:ind w:left="0" w:leftChars="0" w:right="0" w:rightChars="0" w:firstLine="0" w:firstLineChars="0"/>
        <w:jc w:val="center"/>
        <w:textAlignment w:val="auto"/>
        <w:outlineLvl w:val="0"/>
        <w:rPr>
          <w:rFonts w:hint="eastAsia" w:ascii="方正小标宋简体" w:hAnsi="方正小标宋简体" w:eastAsia="方正小标宋简体" w:cs="Times New Roman"/>
          <w:b w:val="0"/>
          <w:bCs w:val="0"/>
          <w:color w:val="auto"/>
          <w:spacing w:val="0"/>
          <w:w w:val="100"/>
          <w:kern w:val="0"/>
          <w:sz w:val="44"/>
          <w:highlight w:val="none"/>
        </w:rPr>
      </w:pPr>
      <w:r>
        <w:rPr>
          <w:rFonts w:hint="eastAsia" w:ascii="方正小标宋简体" w:hAnsi="方正小标宋简体" w:eastAsia="方正小标宋简体" w:cs="Times New Roman"/>
          <w:b w:val="0"/>
          <w:bCs w:val="0"/>
          <w:color w:val="auto"/>
          <w:spacing w:val="0"/>
          <w:w w:val="100"/>
          <w:kern w:val="0"/>
          <w:sz w:val="44"/>
          <w:szCs w:val="44"/>
          <w:highlight w:val="none"/>
          <w:lang w:eastAsia="zh-CN"/>
        </w:rPr>
        <w:t>部分指标和要求说明</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一</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指标中如对期限无特殊说明，一般使用企业近1年的年度数据，具体定义为：指企业上一完整会计年度，以企业上一年度审计报告期末数为准。对于存在子公司或母公司的企业，按财政部印发的《企业会计准则》有关规定执行。</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二</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所称拥有自主品牌是指主营业务产品或服务具有自主知识产权，且符合下列条件之一：</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1.</w:t>
      </w:r>
      <w:r>
        <w:rPr>
          <w:rFonts w:hint="eastAsia" w:ascii="仿宋_GB2312" w:hAnsi="仿宋_GB2312" w:eastAsia="仿宋_GB2312" w:cs="仿宋_GB2312"/>
          <w:b w:val="0"/>
          <w:bCs w:val="0"/>
          <w:color w:val="auto"/>
          <w:spacing w:val="0"/>
          <w:w w:val="100"/>
          <w:kern w:val="0"/>
          <w:sz w:val="32"/>
          <w:szCs w:val="32"/>
          <w:highlight w:val="none"/>
        </w:rPr>
        <w:t>产品或服务品牌已经国家知识产权局商标局正式注册。</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2.</w:t>
      </w:r>
      <w:r>
        <w:rPr>
          <w:rFonts w:hint="eastAsia" w:ascii="仿宋_GB2312" w:hAnsi="仿宋_GB2312" w:eastAsia="仿宋_GB2312" w:cs="仿宋_GB2312"/>
          <w:b w:val="0"/>
          <w:bCs w:val="0"/>
          <w:color w:val="auto"/>
          <w:spacing w:val="0"/>
          <w:w w:val="100"/>
          <w:kern w:val="0"/>
          <w:sz w:val="32"/>
          <w:szCs w:val="32"/>
          <w:highlight w:val="none"/>
        </w:rPr>
        <w:t>产品或服务已经实现收入。</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三</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Ⅰ类知识产权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包括发明专利（含国防专利）、植物新品种、国家级农作物品种、国家新药、国家一级中药保护品种、集成电路布图设计专有权（均不包含转让未满1年的知识产权）。</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四</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Ⅰ类高价值知识产权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须符合以下条件之一：</w:t>
      </w:r>
    </w:p>
    <w:p>
      <w:pPr>
        <w:pStyle w:val="34"/>
        <w:keepNext w:val="0"/>
        <w:keepLines w:val="0"/>
        <w:pageBreakBefore w:val="0"/>
        <w:widowControl w:val="0"/>
        <w:numPr>
          <w:ilvl w:val="0"/>
          <w:numId w:val="0"/>
        </w:numPr>
        <w:tabs>
          <w:tab w:val="left" w:pos="995"/>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1.</w:t>
      </w:r>
      <w:r>
        <w:rPr>
          <w:rFonts w:hint="eastAsia" w:ascii="仿宋_GB2312" w:hAnsi="仿宋_GB2312" w:eastAsia="仿宋_GB2312" w:cs="仿宋_GB2312"/>
          <w:b w:val="0"/>
          <w:bCs w:val="0"/>
          <w:color w:val="auto"/>
          <w:spacing w:val="0"/>
          <w:w w:val="100"/>
          <w:kern w:val="0"/>
          <w:sz w:val="32"/>
          <w:szCs w:val="32"/>
          <w:highlight w:val="none"/>
        </w:rPr>
        <w:t>在海外有同族专利权的发明专利或在海外取得收入的其他Ⅰ类知识产权，其中专利限G20成员、新加坡以及欧洲专利局经实质审查后获得授权的发明专利。</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2.</w:t>
      </w:r>
      <w:r>
        <w:rPr>
          <w:rFonts w:hint="eastAsia" w:ascii="仿宋_GB2312" w:hAnsi="仿宋_GB2312" w:eastAsia="仿宋_GB2312" w:cs="仿宋_GB2312"/>
          <w:b w:val="0"/>
          <w:bCs w:val="0"/>
          <w:color w:val="auto"/>
          <w:spacing w:val="0"/>
          <w:w w:val="100"/>
          <w:kern w:val="0"/>
          <w:sz w:val="32"/>
          <w:szCs w:val="32"/>
          <w:highlight w:val="none"/>
        </w:rPr>
        <w:t>维持年限超过10年的Ⅰ类知识产权。</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3.</w:t>
      </w:r>
      <w:r>
        <w:rPr>
          <w:rFonts w:hint="eastAsia" w:ascii="仿宋_GB2312" w:hAnsi="仿宋_GB2312" w:eastAsia="仿宋_GB2312" w:cs="仿宋_GB2312"/>
          <w:b w:val="0"/>
          <w:bCs w:val="0"/>
          <w:color w:val="auto"/>
          <w:spacing w:val="0"/>
          <w:w w:val="100"/>
          <w:kern w:val="0"/>
          <w:sz w:val="32"/>
          <w:szCs w:val="32"/>
          <w:highlight w:val="none"/>
        </w:rPr>
        <w:t>实现较高质押融资金额的Ⅰ类知识产权。</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4.</w:t>
      </w:r>
      <w:r>
        <w:rPr>
          <w:rFonts w:hint="eastAsia" w:ascii="仿宋_GB2312" w:hAnsi="仿宋_GB2312" w:eastAsia="仿宋_GB2312" w:cs="仿宋_GB2312"/>
          <w:b w:val="0"/>
          <w:bCs w:val="0"/>
          <w:color w:val="auto"/>
          <w:spacing w:val="0"/>
          <w:w w:val="100"/>
          <w:kern w:val="0"/>
          <w:sz w:val="32"/>
          <w:szCs w:val="32"/>
          <w:highlight w:val="none"/>
        </w:rPr>
        <w:t>获得国家科学技术奖或中国专利奖的Ⅰ类知识产权。</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五</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Ⅱ类知识产权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包括与主导产品相关的软件著作权（不含商标</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授权后维持超过2年的实用新型专利或外观设计专利（均不包含转让未满1年的知识产权）。</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六</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企业数字化转型水平</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是指在优质中小企业梯度培育平台完成数字化水平免费自测，具体自测网址、相关标准等事宜，另行明确。</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重大安全（含网络安全、数据安全）、质量、环境污染等事故</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产品安全、生产安全、工程质量安全、环境保护、网络安全等各级监管部门，依据《中华人民共和国安全生产法》《中华人民共和国环境保护法》《生产安全事故报告和调查处理条例》《中华人民共和国网络安全法》《中华人民共和国数据安全法》等法律法规，最高人民法院、最高人民检察院司法解释，部门规章以及地方法规等出具的判定意见。</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八</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股权融资</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是指公司股东稀释部分公司股权给投资人，以增资扩股（出让股权不超过30%）的方式引进新的股东，从而取得公司融资的方式。</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九</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合格机构投资者</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符合《创业投资企业管理暂行办法》（发展改革委等10部门令第39号）或者《私募投资基金监督管理暂行办法》（证监会令第105号）相关规定，按照上述规定完成备案且规范运作的创业投资基金及私募股权投资基金。</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主导产品</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是指企业核心技术在产品中发挥重要作用，且产品收入之和占企业同期营业收入比重超过50%。</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十一</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主导产品在全国细分市场占有率达10%以上，且享有较高知名度和影响力</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可通过企业自证或其他方式佐证。</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2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5"/>
          <w:w w:val="100"/>
          <w:kern w:val="0"/>
          <w:sz w:val="32"/>
          <w:szCs w:val="32"/>
          <w:highlight w:val="none"/>
        </w:rPr>
        <w:t>十二</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所称</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省级科技奖励</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包括各省、自治区、直辖市科学技术奖的一、二、三等奖；</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国家级科技奖励</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包括国家科学技术进步奖、国家自然科学奖、国家技术发明奖，以及国防科技奖。</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十三</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如无特殊说明，所称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以上</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以下</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，包括本数；所称的</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超过</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，不包括本数。在计算评价指标得分时，如指标值位于两个评分区间边界上，按高分计算得分。</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十四</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本办法部分指标计算公式</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近2年主营业务收入平均增长率=（企业上一年度主营业务收入增长率+企业上上年度主营业务收入增长率）/2。</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企业上一年度主营业务收入增长率=（企业上一年度主营业务收入总额-企业上上年度主营业务收入总额）/企业上上年度主营业务收入总额*100%。其他年度主营业务收入增长率计算方法以此类推。</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十五</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被列入经营异常名录</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以国家企业信用信息公示系统（</w:t>
      </w:r>
      <w:r>
        <w:rPr>
          <w:rFonts w:hint="eastAsia" w:ascii="仿宋_GB2312" w:hAnsi="仿宋_GB2312" w:eastAsia="仿宋_GB2312" w:cs="仿宋_GB2312"/>
          <w:b w:val="0"/>
          <w:bCs w:val="0"/>
          <w:color w:val="auto"/>
          <w:spacing w:val="0"/>
          <w:w w:val="100"/>
          <w:kern w:val="0"/>
          <w:sz w:val="32"/>
          <w:szCs w:val="32"/>
          <w:highlight w:val="none"/>
        </w:rPr>
        <w:fldChar w:fldCharType="begin"/>
      </w:r>
      <w:r>
        <w:rPr>
          <w:rFonts w:hint="eastAsia" w:ascii="仿宋_GB2312" w:hAnsi="仿宋_GB2312" w:eastAsia="仿宋_GB2312" w:cs="仿宋_GB2312"/>
          <w:b w:val="0"/>
          <w:bCs w:val="0"/>
          <w:color w:val="auto"/>
          <w:spacing w:val="0"/>
          <w:w w:val="100"/>
          <w:kern w:val="0"/>
          <w:sz w:val="32"/>
          <w:szCs w:val="32"/>
          <w:highlight w:val="none"/>
        </w:rPr>
        <w:instrText xml:space="preserve"> HYPERLINK "http://www.gsxt.gov.cn/" \h </w:instrText>
      </w:r>
      <w:r>
        <w:rPr>
          <w:rFonts w:hint="eastAsia" w:ascii="仿宋_GB2312" w:hAnsi="仿宋_GB2312" w:eastAsia="仿宋_GB2312" w:cs="仿宋_GB2312"/>
          <w:b w:val="0"/>
          <w:bCs w:val="0"/>
          <w:color w:val="auto"/>
          <w:spacing w:val="0"/>
          <w:w w:val="100"/>
          <w:kern w:val="0"/>
          <w:sz w:val="32"/>
          <w:szCs w:val="32"/>
          <w:highlight w:val="none"/>
        </w:rPr>
        <w:fldChar w:fldCharType="separate"/>
      </w:r>
      <w:r>
        <w:rPr>
          <w:rFonts w:hint="eastAsia" w:ascii="仿宋_GB2312" w:hAnsi="仿宋_GB2312" w:eastAsia="仿宋_GB2312" w:cs="仿宋_GB2312"/>
          <w:b w:val="0"/>
          <w:bCs w:val="0"/>
          <w:color w:val="auto"/>
          <w:spacing w:val="0"/>
          <w:w w:val="100"/>
          <w:kern w:val="0"/>
          <w:sz w:val="32"/>
          <w:szCs w:val="32"/>
          <w:highlight w:val="none"/>
        </w:rPr>
        <w:t>http://www.gsxt.gov.cn</w:t>
      </w:r>
      <w:r>
        <w:rPr>
          <w:rFonts w:hint="eastAsia" w:ascii="仿宋_GB2312" w:hAnsi="仿宋_GB2312" w:eastAsia="仿宋_GB2312" w:cs="仿宋_GB2312"/>
          <w:b w:val="0"/>
          <w:bCs w:val="0"/>
          <w:color w:val="auto"/>
          <w:spacing w:val="0"/>
          <w:w w:val="100"/>
          <w:kern w:val="0"/>
          <w:sz w:val="32"/>
          <w:szCs w:val="32"/>
          <w:highlight w:val="none"/>
        </w:rPr>
        <w:fldChar w:fldCharType="end"/>
      </w:r>
      <w:r>
        <w:rPr>
          <w:rFonts w:hint="eastAsia" w:ascii="仿宋_GB2312" w:hAnsi="仿宋_GB2312" w:eastAsia="仿宋_GB2312" w:cs="仿宋_GB2312"/>
          <w:b w:val="0"/>
          <w:bCs w:val="0"/>
          <w:color w:val="auto"/>
          <w:spacing w:val="0"/>
          <w:w w:val="100"/>
          <w:kern w:val="0"/>
          <w:sz w:val="32"/>
          <w:szCs w:val="32"/>
          <w:highlight w:val="none"/>
        </w:rPr>
        <w:t>）查询结果为准；所称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严重失信主体名单</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以信用中国（</w:t>
      </w:r>
      <w:r>
        <w:rPr>
          <w:rFonts w:hint="eastAsia" w:ascii="仿宋_GB2312" w:hAnsi="仿宋_GB2312" w:eastAsia="仿宋_GB2312" w:cs="仿宋_GB2312"/>
          <w:b w:val="0"/>
          <w:bCs w:val="0"/>
          <w:color w:val="auto"/>
          <w:spacing w:val="0"/>
          <w:w w:val="100"/>
          <w:kern w:val="0"/>
          <w:sz w:val="32"/>
          <w:szCs w:val="32"/>
          <w:highlight w:val="none"/>
        </w:rPr>
        <w:fldChar w:fldCharType="begin"/>
      </w:r>
      <w:r>
        <w:rPr>
          <w:rFonts w:hint="eastAsia" w:ascii="仿宋_GB2312" w:hAnsi="仿宋_GB2312" w:eastAsia="仿宋_GB2312" w:cs="仿宋_GB2312"/>
          <w:b w:val="0"/>
          <w:bCs w:val="0"/>
          <w:color w:val="auto"/>
          <w:spacing w:val="0"/>
          <w:w w:val="100"/>
          <w:kern w:val="0"/>
          <w:sz w:val="32"/>
          <w:szCs w:val="32"/>
          <w:highlight w:val="none"/>
        </w:rPr>
        <w:instrText xml:space="preserve"> HYPERLINK "http://www.creditchina.gov.cn/" \h </w:instrText>
      </w:r>
      <w:r>
        <w:rPr>
          <w:rFonts w:hint="eastAsia" w:ascii="仿宋_GB2312" w:hAnsi="仿宋_GB2312" w:eastAsia="仿宋_GB2312" w:cs="仿宋_GB2312"/>
          <w:b w:val="0"/>
          <w:bCs w:val="0"/>
          <w:color w:val="auto"/>
          <w:spacing w:val="0"/>
          <w:w w:val="100"/>
          <w:kern w:val="0"/>
          <w:sz w:val="32"/>
          <w:szCs w:val="32"/>
          <w:highlight w:val="none"/>
        </w:rPr>
        <w:fldChar w:fldCharType="separate"/>
      </w:r>
      <w:r>
        <w:rPr>
          <w:rFonts w:hint="eastAsia" w:ascii="仿宋_GB2312" w:hAnsi="仿宋_GB2312" w:eastAsia="仿宋_GB2312" w:cs="仿宋_GB2312"/>
          <w:b w:val="0"/>
          <w:bCs w:val="0"/>
          <w:color w:val="auto"/>
          <w:spacing w:val="0"/>
          <w:w w:val="100"/>
          <w:kern w:val="0"/>
          <w:sz w:val="32"/>
          <w:szCs w:val="32"/>
          <w:highlight w:val="none"/>
        </w:rPr>
        <w:t>http://www.creditchina.gov.cn</w:t>
      </w:r>
      <w:r>
        <w:rPr>
          <w:rFonts w:hint="eastAsia" w:ascii="仿宋_GB2312" w:hAnsi="仿宋_GB2312" w:eastAsia="仿宋_GB2312" w:cs="仿宋_GB2312"/>
          <w:b w:val="0"/>
          <w:bCs w:val="0"/>
          <w:color w:val="auto"/>
          <w:spacing w:val="0"/>
          <w:w w:val="100"/>
          <w:kern w:val="0"/>
          <w:sz w:val="32"/>
          <w:szCs w:val="32"/>
          <w:highlight w:val="none"/>
        </w:rPr>
        <w:fldChar w:fldCharType="end"/>
      </w:r>
      <w:r>
        <w:rPr>
          <w:rFonts w:hint="eastAsia" w:ascii="仿宋_GB2312" w:hAnsi="仿宋_GB2312" w:eastAsia="仿宋_GB2312" w:cs="仿宋_GB2312"/>
          <w:b w:val="0"/>
          <w:bCs w:val="0"/>
          <w:color w:val="auto"/>
          <w:spacing w:val="0"/>
          <w:w w:val="100"/>
          <w:kern w:val="0"/>
          <w:sz w:val="32"/>
          <w:szCs w:val="32"/>
          <w:highlight w:val="none"/>
        </w:rPr>
        <w:t>） 查询结果为准。</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sectPr>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b w:val="0"/>
          <w:bCs w:val="0"/>
          <w:color w:val="auto"/>
          <w:spacing w:val="0"/>
          <w:w w:val="100"/>
          <w:kern w:val="0"/>
          <w:sz w:val="32"/>
          <w:szCs w:val="32"/>
          <w:highlight w:val="none"/>
        </w:rPr>
        <w:t>十六</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创客中国</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中小企业创新创业大赛全国500强、50强企业组名单是指该大赛2021年以来正式发布的名单。</w:t>
      </w:r>
    </w:p>
    <w:p>
      <w:pPr>
        <w:pStyle w:val="14"/>
        <w:keepNext w:val="0"/>
        <w:keepLines w:val="0"/>
        <w:pageBreakBefore w:val="0"/>
        <w:widowControl w:val="0"/>
        <w:numPr>
          <w:ilvl w:val="0"/>
          <w:numId w:val="0"/>
        </w:numPr>
        <w:kinsoku/>
        <w:wordWrap/>
        <w:overflowPunct w:val="0"/>
        <w:topLinePunct/>
        <w:autoSpaceDE/>
        <w:autoSpaceDN/>
        <w:bidi w:val="0"/>
        <w:adjustRightInd w:val="0"/>
        <w:snapToGrid w:val="0"/>
        <w:spacing w:before="0" w:beforeLines="0" w:beforeAutospacing="0" w:after="0" w:afterLines="0" w:afterAutospacing="0" w:line="580" w:lineRule="exact"/>
        <w:ind w:left="0" w:leftChars="0" w:right="0" w:rightChars="0"/>
        <w:jc w:val="both"/>
        <w:textAlignment w:val="auto"/>
        <w:outlineLvl w:val="9"/>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w:t>
      </w:r>
      <w:r>
        <w:rPr>
          <w:rFonts w:hint="eastAsia" w:ascii="Times New Roman" w:hAnsi="Times New Roman" w:eastAsia="黑体" w:cs="Times New Roman"/>
          <w:color w:val="auto"/>
          <w:sz w:val="32"/>
          <w:szCs w:val="32"/>
          <w:highlight w:val="none"/>
          <w:lang w:val="en-US" w:eastAsia="zh-CN"/>
        </w:rPr>
        <w:t>5</w:t>
      </w:r>
    </w:p>
    <w:p>
      <w:pPr>
        <w:jc w:val="center"/>
        <w:rPr>
          <w:rFonts w:hint="eastAsia" w:ascii="方正小标宋简体" w:hAnsi="方正小标宋简体" w:eastAsia="方正小标宋简体"/>
          <w:b w:val="0"/>
          <w:bCs/>
          <w:sz w:val="44"/>
          <w:lang w:eastAsia="zh-CN"/>
        </w:rPr>
      </w:pPr>
      <w:r>
        <w:rPr>
          <w:rFonts w:hint="eastAsia" w:ascii="方正小标宋简体" w:hAnsi="方正小标宋简体" w:eastAsia="方正小标宋简体"/>
          <w:b w:val="0"/>
          <w:bCs/>
          <w:sz w:val="44"/>
        </w:rPr>
        <w:t>四川</w:t>
      </w:r>
      <w:r>
        <w:rPr>
          <w:rFonts w:hint="eastAsia" w:ascii="方正小标宋简体" w:hAnsi="方正小标宋简体" w:eastAsia="方正小标宋简体"/>
          <w:b w:val="0"/>
          <w:bCs/>
          <w:sz w:val="44"/>
          <w:lang w:val="en-US" w:eastAsia="zh-CN"/>
        </w:rPr>
        <w:t>省</w:t>
      </w:r>
      <w:r>
        <w:rPr>
          <w:rFonts w:hint="eastAsia" w:ascii="方正小标宋简体" w:hAnsi="方正小标宋简体" w:eastAsia="方正小标宋简体"/>
          <w:b w:val="0"/>
          <w:bCs/>
          <w:sz w:val="44"/>
          <w:lang w:eastAsia="zh-CN"/>
        </w:rPr>
        <w:t>创新型中小企业附件上传规范</w:t>
      </w: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eastAsia="zh-CN"/>
        </w:rPr>
      </w:pPr>
      <w:r>
        <w:rPr>
          <w:rFonts w:hint="eastAsia" w:ascii="仿宋_GB2312" w:hAnsi="仿宋_GB2312" w:eastAsia="仿宋_GB2312"/>
          <w:b w:val="0"/>
          <w:bCs w:val="0"/>
          <w:sz w:val="32"/>
          <w:szCs w:val="32"/>
          <w:lang w:val="en-US" w:eastAsia="zh-CN"/>
        </w:rPr>
        <w:t>1.</w:t>
      </w:r>
      <w:r>
        <w:rPr>
          <w:rFonts w:hint="eastAsia" w:ascii="仿宋_GB2312" w:hAnsi="仿宋_GB2312" w:eastAsia="仿宋_GB2312"/>
          <w:b w:val="0"/>
          <w:bCs w:val="0"/>
          <w:sz w:val="32"/>
          <w:szCs w:val="32"/>
          <w:lang w:eastAsia="zh-CN"/>
        </w:rPr>
        <w:t>先填数据，导出自评表。</w:t>
      </w: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2.</w:t>
      </w:r>
      <w:r>
        <w:rPr>
          <w:rFonts w:hint="eastAsia" w:ascii="仿宋_GB2312" w:hAnsi="仿宋_GB2312" w:eastAsia="仿宋_GB2312"/>
          <w:b w:val="0"/>
          <w:bCs w:val="0"/>
          <w:sz w:val="32"/>
          <w:szCs w:val="32"/>
          <w:lang w:eastAsia="zh-CN"/>
        </w:rPr>
        <w:t>自评表</w:t>
      </w:r>
      <w:r>
        <w:rPr>
          <w:rFonts w:hint="eastAsia" w:ascii="仿宋_GB2312" w:hAnsi="仿宋_GB2312" w:eastAsia="仿宋_GB2312"/>
          <w:b w:val="0"/>
          <w:bCs w:val="0"/>
          <w:sz w:val="32"/>
          <w:szCs w:val="32"/>
          <w:lang w:val="en-US" w:eastAsia="zh-CN"/>
        </w:rPr>
        <w:t>填写完整后，打印签章，做成PDF。</w:t>
      </w: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3.建立文件夹（名称为：xx企业创新型中小企业申报佐证</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right="0" w:rightChars="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drawing>
          <wp:anchor distT="0" distB="0" distL="114300" distR="114300" simplePos="0" relativeHeight="251661312" behindDoc="0" locked="0" layoutInCell="1" allowOverlap="1">
            <wp:simplePos x="0" y="0"/>
            <wp:positionH relativeFrom="page">
              <wp:posOffset>1600835</wp:posOffset>
            </wp:positionH>
            <wp:positionV relativeFrom="page">
              <wp:posOffset>3496945</wp:posOffset>
            </wp:positionV>
            <wp:extent cx="1219200" cy="1188085"/>
            <wp:effectExtent l="0" t="0" r="0" b="12065"/>
            <wp:wrapNone/>
            <wp:docPr id="9" name="图片 1" descr="1666319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666319454(1)"/>
                    <pic:cNvPicPr>
                      <a:picLocks noChangeAspect="1"/>
                    </pic:cNvPicPr>
                  </pic:nvPicPr>
                  <pic:blipFill>
                    <a:blip r:embed="rId9"/>
                    <a:stretch>
                      <a:fillRect/>
                    </a:stretch>
                  </pic:blipFill>
                  <pic:spPr>
                    <a:xfrm>
                      <a:off x="0" y="0"/>
                      <a:ext cx="1219200" cy="11880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right="0" w:rightChars="0"/>
        <w:jc w:val="both"/>
        <w:textAlignment w:val="auto"/>
        <w:outlineLvl w:val="9"/>
        <w:rPr>
          <w:rFonts w:hint="eastAsia" w:ascii="仿宋_GB2312" w:hAnsi="仿宋_GB2312" w:eastAsia="仿宋_GB2312"/>
          <w:b w:val="0"/>
          <w:bCs w:val="0"/>
          <w:sz w:val="32"/>
          <w:szCs w:val="32"/>
          <w:lang w:val="en-US" w:eastAsia="zh-CN"/>
        </w:rPr>
      </w:pPr>
    </w:p>
    <w:p>
      <w:pPr>
        <w:pStyle w:val="5"/>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right="0" w:rightChars="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材料）             ，然后文件夹内放以下文件：</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营业执照PDF、承诺书PDF、签章完整的自评表PDF、社保证明PDF、企业简介Word、材料压缩包，如图：</w:t>
      </w:r>
    </w:p>
    <w:p>
      <w:pPr>
        <w:ind w:firstLine="642" w:firstLineChars="200"/>
        <w:rPr>
          <w:rFonts w:hint="eastAsia" w:ascii="仿宋" w:hAnsi="仿宋" w:eastAsia="仿宋"/>
          <w:b/>
          <w:sz w:val="32"/>
          <w:szCs w:val="32"/>
          <w:lang w:eastAsia="zh-CN"/>
        </w:rPr>
      </w:pPr>
      <w:r>
        <w:rPr>
          <w:rFonts w:hint="eastAsia" w:ascii="仿宋" w:hAnsi="仿宋" w:eastAsia="仿宋"/>
          <w:b/>
          <w:sz w:val="32"/>
          <w:szCs w:val="32"/>
          <w:lang w:val="en-US" w:eastAsia="zh-CN"/>
        </w:rPr>
        <w:drawing>
          <wp:inline distT="0" distB="0" distL="114300" distR="114300">
            <wp:extent cx="4613910" cy="2165350"/>
            <wp:effectExtent l="0" t="0" r="15240" b="6350"/>
            <wp:docPr id="6" name="图片 1" descr="1666319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66319901(1)"/>
                    <pic:cNvPicPr>
                      <a:picLocks noChangeAspect="1"/>
                    </pic:cNvPicPr>
                  </pic:nvPicPr>
                  <pic:blipFill>
                    <a:blip r:embed="rId10"/>
                    <a:stretch>
                      <a:fillRect/>
                    </a:stretch>
                  </pic:blipFill>
                  <pic:spPr>
                    <a:xfrm>
                      <a:off x="0" y="0"/>
                      <a:ext cx="4613910" cy="2165350"/>
                    </a:xfrm>
                    <a:prstGeom prst="rect">
                      <a:avLst/>
                    </a:prstGeom>
                    <a:noFill/>
                    <a:ln>
                      <a:noFill/>
                    </a:ln>
                  </pic:spPr>
                </pic:pic>
              </a:graphicData>
            </a:graphic>
          </wp:inline>
        </w:drawing>
      </w:r>
    </w:p>
    <w:p>
      <w:pPr>
        <w:rPr>
          <w:rFonts w:hint="eastAsia" w:ascii="仿宋" w:hAnsi="仿宋" w:eastAsia="仿宋"/>
          <w:b/>
          <w:sz w:val="32"/>
          <w:szCs w:val="32"/>
          <w:lang w:val="en-US" w:eastAsia="zh-CN"/>
        </w:rPr>
      </w:pPr>
      <w:r>
        <w:rPr>
          <w:rFonts w:hint="eastAsia" w:ascii="仿宋" w:hAnsi="仿宋" w:eastAsia="仿宋"/>
          <w:b/>
          <w:sz w:val="32"/>
          <w:szCs w:val="32"/>
          <w:lang w:val="en-US" w:eastAsia="zh-CN"/>
        </w:rPr>
        <w:drawing>
          <wp:anchor distT="0" distB="0" distL="114300" distR="114300" simplePos="0" relativeHeight="251660288" behindDoc="0" locked="0" layoutInCell="1" allowOverlap="1">
            <wp:simplePos x="0" y="0"/>
            <wp:positionH relativeFrom="page">
              <wp:posOffset>1546860</wp:posOffset>
            </wp:positionH>
            <wp:positionV relativeFrom="page">
              <wp:posOffset>7614285</wp:posOffset>
            </wp:positionV>
            <wp:extent cx="1171575" cy="1171575"/>
            <wp:effectExtent l="0" t="0" r="9525" b="9525"/>
            <wp:wrapNone/>
            <wp:docPr id="10" name="图片 3" descr="b52d23f1480d15d56e8c42e9b970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b52d23f1480d15d56e8c42e9b970d16"/>
                    <pic:cNvPicPr>
                      <a:picLocks noChangeAspect="1"/>
                    </pic:cNvPicPr>
                  </pic:nvPicPr>
                  <pic:blipFill>
                    <a:blip r:embed="rId11"/>
                    <a:stretch>
                      <a:fillRect/>
                    </a:stretch>
                  </pic:blipFill>
                  <pic:spPr>
                    <a:xfrm>
                      <a:off x="0" y="0"/>
                      <a:ext cx="1171575" cy="1171575"/>
                    </a:xfrm>
                    <a:prstGeom prst="rect">
                      <a:avLst/>
                    </a:prstGeom>
                    <a:noFill/>
                    <a:ln>
                      <a:noFill/>
                    </a:ln>
                  </pic:spPr>
                </pic:pic>
              </a:graphicData>
            </a:graphic>
          </wp:anchor>
        </w:drawing>
      </w:r>
    </w:p>
    <w:p>
      <w:pPr>
        <w:rPr>
          <w:rFonts w:hint="eastAsia" w:ascii="仿宋" w:hAnsi="仿宋" w:eastAsia="仿宋"/>
          <w:b/>
          <w:sz w:val="32"/>
          <w:szCs w:val="32"/>
          <w:lang w:val="en-US" w:eastAsia="zh-CN"/>
        </w:rPr>
      </w:pPr>
    </w:p>
    <w:p>
      <w:pPr>
        <w:pStyle w:val="5"/>
        <w:rPr>
          <w:rFonts w:hint="eastAsia" w:ascii="仿宋" w:hAnsi="仿宋" w:eastAsia="仿宋"/>
          <w:b/>
          <w:sz w:val="32"/>
          <w:szCs w:val="32"/>
          <w:lang w:val="en-US" w:eastAsia="zh-CN"/>
        </w:rPr>
      </w:pPr>
    </w:p>
    <w:p>
      <w:pPr>
        <w:pStyle w:val="5"/>
        <w:rPr>
          <w:rFonts w:hint="eastAsia" w:ascii="仿宋" w:hAnsi="仿宋" w:eastAsia="仿宋"/>
          <w:b/>
          <w:sz w:val="32"/>
          <w:szCs w:val="32"/>
          <w:lang w:val="en-US" w:eastAsia="zh-CN"/>
        </w:rPr>
      </w:pPr>
    </w:p>
    <w:p>
      <w:pPr>
        <w:pStyle w:val="5"/>
        <w:rPr>
          <w:rFonts w:hint="eastAsia" w:ascii="仿宋" w:hAnsi="仿宋" w:eastAsia="仿宋"/>
          <w:b/>
          <w:sz w:val="32"/>
          <w:szCs w:val="32"/>
          <w:lang w:val="en-US" w:eastAsia="zh-CN"/>
        </w:rPr>
      </w:pPr>
    </w:p>
    <w:p>
      <w:pPr>
        <w:rPr>
          <w:rFonts w:hint="eastAsia" w:ascii="仿宋_GB2312" w:hAnsi="仿宋_GB2312" w:eastAsia="仿宋_GB2312"/>
          <w:b w:val="0"/>
          <w:bCs/>
          <w:sz w:val="32"/>
        </w:rPr>
      </w:pPr>
      <w:r>
        <w:rPr>
          <w:rFonts w:hint="eastAsia" w:ascii="仿宋_GB2312" w:hAnsi="仿宋_GB2312" w:eastAsia="仿宋_GB2312"/>
          <w:b w:val="0"/>
          <w:bCs/>
          <w:sz w:val="32"/>
          <w:szCs w:val="32"/>
          <w:lang w:val="en-US" w:eastAsia="zh-CN"/>
        </w:rPr>
        <w:t xml:space="preserve">    4.压缩，上传平台</w:t>
      </w:r>
    </w:p>
    <w:p>
      <w:pPr>
        <w:pStyle w:val="5"/>
        <w:rPr>
          <w:rFonts w:hint="default"/>
          <w:lang w:eastAsia="zh-CN"/>
        </w:rPr>
        <w:sectPr>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rtlGutter w:val="0"/>
          <w:docGrid w:linePitch="0" w:charSpace="0"/>
        </w:sectPr>
      </w:pPr>
    </w:p>
    <w:p>
      <w:pPr>
        <w:pStyle w:val="5"/>
        <w:ind w:left="0" w:leftChars="0" w:firstLine="0" w:firstLineChars="0"/>
        <w:rPr>
          <w:rFonts w:hint="eastAsia" w:ascii="黑体" w:hAnsi="黑体" w:eastAsia="黑体" w:cs="方正小标宋简体"/>
          <w:color w:val="auto"/>
          <w:sz w:val="32"/>
          <w:szCs w:val="28"/>
          <w:lang w:val="en-US" w:eastAsia="zh-CN"/>
        </w:rPr>
      </w:pPr>
      <w:r>
        <w:rPr>
          <w:rFonts w:hint="eastAsia" w:ascii="黑体" w:hAnsi="黑体" w:eastAsia="黑体" w:cs="方正小标宋简体"/>
          <w:color w:val="auto"/>
          <w:sz w:val="32"/>
          <w:szCs w:val="28"/>
          <w:lang w:val="en-US" w:eastAsia="zh-CN"/>
        </w:rPr>
        <w:t>附件6</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2336" behindDoc="0" locked="0" layoutInCell="1" allowOverlap="1">
            <wp:simplePos x="0" y="0"/>
            <wp:positionH relativeFrom="page">
              <wp:posOffset>1002665</wp:posOffset>
            </wp:positionH>
            <wp:positionV relativeFrom="page">
              <wp:posOffset>3202305</wp:posOffset>
            </wp:positionV>
            <wp:extent cx="5626735" cy="5944870"/>
            <wp:effectExtent l="0" t="0" r="0" b="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rcRect t="19222" b="2943"/>
                    <a:stretch>
                      <a:fillRect/>
                    </a:stretch>
                  </pic:blipFill>
                  <pic:spPr>
                    <a:xfrm>
                      <a:off x="0" y="0"/>
                      <a:ext cx="5626735" cy="594487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3360" behindDoc="0" locked="0" layoutInCell="1" allowOverlap="1">
            <wp:simplePos x="0" y="0"/>
            <wp:positionH relativeFrom="page">
              <wp:posOffset>1000760</wp:posOffset>
            </wp:positionH>
            <wp:positionV relativeFrom="page">
              <wp:posOffset>1381760</wp:posOffset>
            </wp:positionV>
            <wp:extent cx="5629910" cy="4184650"/>
            <wp:effectExtent l="0" t="0" r="0"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rcRect b="47457"/>
                    <a:stretch>
                      <a:fillRect/>
                    </a:stretch>
                  </pic:blipFill>
                  <pic:spPr>
                    <a:xfrm>
                      <a:off x="0" y="0"/>
                      <a:ext cx="5629910" cy="418465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sz w:val="32"/>
          <w:szCs w:val="32"/>
        </w:rPr>
        <w:drawing>
          <wp:anchor distT="0" distB="0" distL="114300" distR="114300" simplePos="0" relativeHeight="251664384" behindDoc="0" locked="0" layoutInCell="1" allowOverlap="1">
            <wp:simplePos x="0" y="0"/>
            <wp:positionH relativeFrom="page">
              <wp:posOffset>1002030</wp:posOffset>
            </wp:positionH>
            <wp:positionV relativeFrom="page">
              <wp:posOffset>1762760</wp:posOffset>
            </wp:positionV>
            <wp:extent cx="5610225" cy="7606030"/>
            <wp:effectExtent l="0" t="0" r="0" b="0"/>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rcRect t="4641"/>
                    <a:stretch>
                      <a:fillRect/>
                    </a:stretch>
                  </pic:blipFill>
                  <pic:spPr>
                    <a:xfrm>
                      <a:off x="0" y="0"/>
                      <a:ext cx="5610225" cy="7606030"/>
                    </a:xfrm>
                    <a:prstGeom prst="rect">
                      <a:avLst/>
                    </a:prstGeom>
                    <a:noFill/>
                    <a:ln>
                      <a:noFill/>
                    </a:ln>
                  </pic:spPr>
                </pic:pic>
              </a:graphicData>
            </a:graphic>
          </wp:anchor>
        </w:drawing>
      </w:r>
      <w:r>
        <w:rPr>
          <w:rFonts w:hint="eastAsia" w:ascii="黑体" w:hAnsi="黑体" w:eastAsia="黑体" w:cs="黑体"/>
          <w:color w:val="auto"/>
          <w:sz w:val="32"/>
          <w:szCs w:val="32"/>
          <w:lang w:val="en-US" w:eastAsia="zh-CN"/>
        </w:rPr>
        <w:t>附件6-1</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5408" behindDoc="0" locked="0" layoutInCell="1" allowOverlap="1">
            <wp:simplePos x="0" y="0"/>
            <wp:positionH relativeFrom="page">
              <wp:posOffset>1012190</wp:posOffset>
            </wp:positionH>
            <wp:positionV relativeFrom="page">
              <wp:posOffset>1362075</wp:posOffset>
            </wp:positionV>
            <wp:extent cx="5587365" cy="7999730"/>
            <wp:effectExtent l="0" t="0" r="13335" b="1270"/>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5"/>
                    <a:stretch>
                      <a:fillRect/>
                    </a:stretch>
                  </pic:blipFill>
                  <pic:spPr>
                    <a:xfrm>
                      <a:off x="0" y="0"/>
                      <a:ext cx="5587365" cy="799973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6432" behindDoc="0" locked="0" layoutInCell="1" allowOverlap="1">
            <wp:simplePos x="0" y="0"/>
            <wp:positionH relativeFrom="page">
              <wp:posOffset>1000760</wp:posOffset>
            </wp:positionH>
            <wp:positionV relativeFrom="page">
              <wp:posOffset>1391920</wp:posOffset>
            </wp:positionV>
            <wp:extent cx="5612130" cy="7987665"/>
            <wp:effectExtent l="0" t="0" r="7620" b="13335"/>
            <wp:wrapNone/>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6"/>
                    <a:stretch>
                      <a:fillRect/>
                    </a:stretch>
                  </pic:blipFill>
                  <pic:spPr>
                    <a:xfrm>
                      <a:off x="0" y="0"/>
                      <a:ext cx="5612130" cy="798766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7456" behindDoc="0" locked="0" layoutInCell="1" allowOverlap="1">
            <wp:simplePos x="0" y="0"/>
            <wp:positionH relativeFrom="page">
              <wp:posOffset>1007745</wp:posOffset>
            </wp:positionH>
            <wp:positionV relativeFrom="page">
              <wp:posOffset>1331595</wp:posOffset>
            </wp:positionV>
            <wp:extent cx="5621020" cy="8030210"/>
            <wp:effectExtent l="0" t="0" r="17780" b="8890"/>
            <wp:wrapNone/>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7"/>
                    <a:stretch>
                      <a:fillRect/>
                    </a:stretch>
                  </pic:blipFill>
                  <pic:spPr>
                    <a:xfrm>
                      <a:off x="0" y="0"/>
                      <a:ext cx="5621020" cy="803021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8480" behindDoc="0" locked="0" layoutInCell="1" allowOverlap="1">
            <wp:simplePos x="0" y="0"/>
            <wp:positionH relativeFrom="page">
              <wp:posOffset>1007745</wp:posOffset>
            </wp:positionH>
            <wp:positionV relativeFrom="page">
              <wp:posOffset>1332865</wp:posOffset>
            </wp:positionV>
            <wp:extent cx="5621020" cy="7987665"/>
            <wp:effectExtent l="0" t="0" r="17780" b="13335"/>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8"/>
                    <a:stretch>
                      <a:fillRect/>
                    </a:stretch>
                  </pic:blipFill>
                  <pic:spPr>
                    <a:xfrm>
                      <a:off x="0" y="0"/>
                      <a:ext cx="5621020" cy="798766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黑体" w:hAnsi="黑体" w:eastAsia="黑体" w:cs="黑体"/>
          <w:color w:val="auto"/>
          <w:sz w:val="32"/>
          <w:szCs w:val="32"/>
          <w:lang w:val="en-US" w:eastAsia="zh-CN"/>
        </w:rPr>
      </w:pPr>
      <w:r>
        <w:drawing>
          <wp:anchor distT="0" distB="0" distL="114300" distR="114300" simplePos="0" relativeHeight="251669504" behindDoc="0" locked="0" layoutInCell="1" allowOverlap="1">
            <wp:simplePos x="0" y="0"/>
            <wp:positionH relativeFrom="page">
              <wp:posOffset>1008380</wp:posOffset>
            </wp:positionH>
            <wp:positionV relativeFrom="page">
              <wp:posOffset>1664970</wp:posOffset>
            </wp:positionV>
            <wp:extent cx="5629910" cy="7663815"/>
            <wp:effectExtent l="0" t="0" r="0" b="0"/>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9"/>
                    <a:srcRect t="4146"/>
                    <a:stretch>
                      <a:fillRect/>
                    </a:stretch>
                  </pic:blipFill>
                  <pic:spPr>
                    <a:xfrm>
                      <a:off x="0" y="0"/>
                      <a:ext cx="5629910" cy="7663815"/>
                    </a:xfrm>
                    <a:prstGeom prst="rect">
                      <a:avLst/>
                    </a:prstGeom>
                    <a:noFill/>
                    <a:ln>
                      <a:noFill/>
                    </a:ln>
                  </pic:spPr>
                </pic:pic>
              </a:graphicData>
            </a:graphic>
          </wp:anchor>
        </w:drawing>
      </w:r>
      <w:r>
        <w:rPr>
          <w:rFonts w:hint="eastAsia" w:ascii="黑体" w:hAnsi="黑体" w:eastAsia="黑体" w:cs="黑体"/>
          <w:color w:val="auto"/>
          <w:sz w:val="32"/>
          <w:szCs w:val="32"/>
          <w:lang w:val="en-US" w:eastAsia="zh-CN"/>
        </w:rPr>
        <w:t>附件6-1-1</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0528" behindDoc="0" locked="0" layoutInCell="1" allowOverlap="1">
            <wp:simplePos x="0" y="0"/>
            <wp:positionH relativeFrom="page">
              <wp:posOffset>1008380</wp:posOffset>
            </wp:positionH>
            <wp:positionV relativeFrom="page">
              <wp:posOffset>1332230</wp:posOffset>
            </wp:positionV>
            <wp:extent cx="5611495" cy="7770495"/>
            <wp:effectExtent l="0" t="0" r="8255" b="1905"/>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0"/>
                    <a:stretch>
                      <a:fillRect/>
                    </a:stretch>
                  </pic:blipFill>
                  <pic:spPr>
                    <a:xfrm>
                      <a:off x="0" y="0"/>
                      <a:ext cx="5611495" cy="777049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1552" behindDoc="0" locked="0" layoutInCell="1" allowOverlap="1">
            <wp:simplePos x="0" y="0"/>
            <wp:positionH relativeFrom="page">
              <wp:posOffset>1007745</wp:posOffset>
            </wp:positionH>
            <wp:positionV relativeFrom="page">
              <wp:posOffset>1402080</wp:posOffset>
            </wp:positionV>
            <wp:extent cx="5621020" cy="7923530"/>
            <wp:effectExtent l="0" t="0" r="17780" b="1270"/>
            <wp:wrapNone/>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1"/>
                    <a:srcRect t="4671"/>
                    <a:stretch>
                      <a:fillRect/>
                    </a:stretch>
                  </pic:blipFill>
                  <pic:spPr>
                    <a:xfrm>
                      <a:off x="0" y="0"/>
                      <a:ext cx="5621020" cy="792353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2576" behindDoc="0" locked="0" layoutInCell="1" allowOverlap="1">
            <wp:simplePos x="0" y="0"/>
            <wp:positionH relativeFrom="page">
              <wp:posOffset>1007745</wp:posOffset>
            </wp:positionH>
            <wp:positionV relativeFrom="page">
              <wp:posOffset>1332865</wp:posOffset>
            </wp:positionV>
            <wp:extent cx="5621020" cy="7982585"/>
            <wp:effectExtent l="0" t="0" r="17780" b="18415"/>
            <wp:wrapNone/>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2"/>
                    <a:stretch>
                      <a:fillRect/>
                    </a:stretch>
                  </pic:blipFill>
                  <pic:spPr>
                    <a:xfrm>
                      <a:off x="0" y="0"/>
                      <a:ext cx="5621020" cy="798258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3600" behindDoc="0" locked="0" layoutInCell="1" allowOverlap="1">
            <wp:simplePos x="0" y="0"/>
            <wp:positionH relativeFrom="page">
              <wp:posOffset>1009015</wp:posOffset>
            </wp:positionH>
            <wp:positionV relativeFrom="page">
              <wp:posOffset>1331595</wp:posOffset>
            </wp:positionV>
            <wp:extent cx="5639435" cy="7992110"/>
            <wp:effectExtent l="0" t="0" r="18415" b="8890"/>
            <wp:wrapNone/>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3"/>
                    <a:stretch>
                      <a:fillRect/>
                    </a:stretch>
                  </pic:blipFill>
                  <pic:spPr>
                    <a:xfrm>
                      <a:off x="0" y="0"/>
                      <a:ext cx="5639435" cy="799211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4624" behindDoc="0" locked="0" layoutInCell="1" allowOverlap="1">
            <wp:simplePos x="0" y="0"/>
            <wp:positionH relativeFrom="page">
              <wp:posOffset>1008380</wp:posOffset>
            </wp:positionH>
            <wp:positionV relativeFrom="page">
              <wp:posOffset>1331595</wp:posOffset>
            </wp:positionV>
            <wp:extent cx="5630545" cy="7990840"/>
            <wp:effectExtent l="0" t="0" r="8255" b="10160"/>
            <wp:wrapNone/>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4"/>
                    <a:stretch>
                      <a:fillRect/>
                    </a:stretch>
                  </pic:blipFill>
                  <pic:spPr>
                    <a:xfrm>
                      <a:off x="0" y="0"/>
                      <a:ext cx="5630545" cy="799084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5648" behindDoc="0" locked="0" layoutInCell="1" allowOverlap="1">
            <wp:simplePos x="0" y="0"/>
            <wp:positionH relativeFrom="page">
              <wp:posOffset>1009015</wp:posOffset>
            </wp:positionH>
            <wp:positionV relativeFrom="page">
              <wp:posOffset>1391285</wp:posOffset>
            </wp:positionV>
            <wp:extent cx="5620385" cy="7924165"/>
            <wp:effectExtent l="0" t="0" r="18415" b="635"/>
            <wp:wrapNone/>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25"/>
                    <a:srcRect t="3826"/>
                    <a:stretch>
                      <a:fillRect/>
                    </a:stretch>
                  </pic:blipFill>
                  <pic:spPr>
                    <a:xfrm>
                      <a:off x="0" y="0"/>
                      <a:ext cx="5620385" cy="792416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6672" behindDoc="0" locked="0" layoutInCell="1" allowOverlap="1">
            <wp:simplePos x="0" y="0"/>
            <wp:positionH relativeFrom="page">
              <wp:posOffset>1007745</wp:posOffset>
            </wp:positionH>
            <wp:positionV relativeFrom="page">
              <wp:posOffset>1332865</wp:posOffset>
            </wp:positionV>
            <wp:extent cx="5621020" cy="7999095"/>
            <wp:effectExtent l="0" t="0" r="17780" b="1905"/>
            <wp:wrapNone/>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26"/>
                    <a:stretch>
                      <a:fillRect/>
                    </a:stretch>
                  </pic:blipFill>
                  <pic:spPr>
                    <a:xfrm>
                      <a:off x="0" y="0"/>
                      <a:ext cx="5621020" cy="799909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7696" behindDoc="0" locked="0" layoutInCell="1" allowOverlap="1">
            <wp:simplePos x="0" y="0"/>
            <wp:positionH relativeFrom="page">
              <wp:posOffset>1007745</wp:posOffset>
            </wp:positionH>
            <wp:positionV relativeFrom="page">
              <wp:posOffset>1438275</wp:posOffset>
            </wp:positionV>
            <wp:extent cx="5611495" cy="7924165"/>
            <wp:effectExtent l="0" t="0" r="8255" b="635"/>
            <wp:wrapNone/>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7"/>
                    <a:srcRect t="4404"/>
                    <a:stretch>
                      <a:fillRect/>
                    </a:stretch>
                  </pic:blipFill>
                  <pic:spPr>
                    <a:xfrm>
                      <a:off x="0" y="0"/>
                      <a:ext cx="5611495" cy="792416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8720" behindDoc="0" locked="0" layoutInCell="1" allowOverlap="1">
            <wp:simplePos x="0" y="0"/>
            <wp:positionH relativeFrom="page">
              <wp:posOffset>1007745</wp:posOffset>
            </wp:positionH>
            <wp:positionV relativeFrom="page">
              <wp:posOffset>1331595</wp:posOffset>
            </wp:positionV>
            <wp:extent cx="5621020" cy="7965440"/>
            <wp:effectExtent l="0" t="0" r="17780" b="16510"/>
            <wp:wrapNone/>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8"/>
                    <a:stretch>
                      <a:fillRect/>
                    </a:stretch>
                  </pic:blipFill>
                  <pic:spPr>
                    <a:xfrm>
                      <a:off x="0" y="0"/>
                      <a:ext cx="5621020" cy="796544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9744" behindDoc="0" locked="0" layoutInCell="1" allowOverlap="1">
            <wp:simplePos x="0" y="0"/>
            <wp:positionH relativeFrom="page">
              <wp:posOffset>1007745</wp:posOffset>
            </wp:positionH>
            <wp:positionV relativeFrom="page">
              <wp:posOffset>1332865</wp:posOffset>
            </wp:positionV>
            <wp:extent cx="5601970" cy="7987665"/>
            <wp:effectExtent l="0" t="0" r="17780" b="13335"/>
            <wp:wrapNone/>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9"/>
                    <a:stretch>
                      <a:fillRect/>
                    </a:stretch>
                  </pic:blipFill>
                  <pic:spPr>
                    <a:xfrm>
                      <a:off x="0" y="0"/>
                      <a:ext cx="5601970" cy="798766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黑体" w:hAnsi="黑体" w:eastAsia="黑体" w:cs="黑体"/>
          <w:color w:val="auto"/>
          <w:sz w:val="32"/>
          <w:szCs w:val="32"/>
          <w:lang w:val="en-US" w:eastAsia="zh-CN"/>
        </w:rPr>
      </w:pPr>
      <w:r>
        <w:drawing>
          <wp:anchor distT="0" distB="0" distL="114300" distR="114300" simplePos="0" relativeHeight="251680768" behindDoc="0" locked="0" layoutInCell="1" allowOverlap="1">
            <wp:simplePos x="0" y="0"/>
            <wp:positionH relativeFrom="page">
              <wp:posOffset>1008380</wp:posOffset>
            </wp:positionH>
            <wp:positionV relativeFrom="page">
              <wp:posOffset>1685290</wp:posOffset>
            </wp:positionV>
            <wp:extent cx="5611495" cy="7563485"/>
            <wp:effectExtent l="0" t="0" r="0" b="0"/>
            <wp:wrapNone/>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0"/>
                    <a:srcRect t="4467"/>
                    <a:stretch>
                      <a:fillRect/>
                    </a:stretch>
                  </pic:blipFill>
                  <pic:spPr>
                    <a:xfrm>
                      <a:off x="0" y="0"/>
                      <a:ext cx="5611495" cy="7563485"/>
                    </a:xfrm>
                    <a:prstGeom prst="rect">
                      <a:avLst/>
                    </a:prstGeom>
                    <a:noFill/>
                    <a:ln>
                      <a:noFill/>
                    </a:ln>
                  </pic:spPr>
                </pic:pic>
              </a:graphicData>
            </a:graphic>
          </wp:anchor>
        </w:drawing>
      </w:r>
      <w:r>
        <w:rPr>
          <w:rFonts w:hint="eastAsia" w:ascii="黑体" w:hAnsi="黑体" w:eastAsia="黑体" w:cs="黑体"/>
          <w:color w:val="auto"/>
          <w:sz w:val="32"/>
          <w:szCs w:val="32"/>
          <w:lang w:val="en-US" w:eastAsia="zh-CN"/>
        </w:rPr>
        <w:t>附件6-1-2</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宋体" w:cs="方正小标宋简体"/>
          <w:color w:val="auto"/>
          <w:sz w:val="28"/>
          <w:szCs w:val="28"/>
          <w:lang w:val="en-US" w:eastAsia="zh-CN"/>
        </w:rPr>
      </w:pPr>
      <w:r>
        <w:rPr>
          <w:rFonts w:hint="eastAsia" w:ascii="黑体" w:hAnsi="黑体" w:eastAsia="黑体" w:cs="黑体"/>
          <w:color w:val="auto"/>
          <w:sz w:val="32"/>
          <w:szCs w:val="32"/>
          <w:lang w:val="en-US" w:eastAsia="zh-CN"/>
        </w:rPr>
        <w:t>附件6-1-</w:t>
      </w:r>
      <w:r>
        <w:rPr>
          <w:rFonts w:hint="eastAsia" w:ascii="黑体" w:hAnsi="黑体" w:eastAsia="黑体" w:cs="黑体"/>
          <w:sz w:val="32"/>
          <w:szCs w:val="32"/>
          <w:lang w:val="en-US"/>
        </w:rPr>
        <w:drawing>
          <wp:anchor distT="0" distB="0" distL="114300" distR="114300" simplePos="0" relativeHeight="251681792" behindDoc="0" locked="0" layoutInCell="1" allowOverlap="1">
            <wp:simplePos x="0" y="0"/>
            <wp:positionH relativeFrom="page">
              <wp:posOffset>1009015</wp:posOffset>
            </wp:positionH>
            <wp:positionV relativeFrom="page">
              <wp:posOffset>1677670</wp:posOffset>
            </wp:positionV>
            <wp:extent cx="5639435" cy="7613015"/>
            <wp:effectExtent l="0" t="0" r="0" b="0"/>
            <wp:wrapNone/>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1"/>
                    <a:srcRect t="4348"/>
                    <a:stretch>
                      <a:fillRect/>
                    </a:stretch>
                  </pic:blipFill>
                  <pic:spPr>
                    <a:xfrm>
                      <a:off x="0" y="0"/>
                      <a:ext cx="5639435" cy="7613015"/>
                    </a:xfrm>
                    <a:prstGeom prst="rect">
                      <a:avLst/>
                    </a:prstGeom>
                    <a:noFill/>
                    <a:ln>
                      <a:noFill/>
                    </a:ln>
                  </pic:spPr>
                </pic:pic>
              </a:graphicData>
            </a:graphic>
          </wp:anchor>
        </w:drawing>
      </w:r>
      <w:r>
        <w:rPr>
          <w:rFonts w:hint="eastAsia" w:ascii="黑体" w:hAnsi="黑体" w:eastAsia="黑体" w:cs="黑体"/>
          <w:sz w:val="32"/>
          <w:szCs w:val="32"/>
          <w:lang w:val="en-US" w:eastAsia="zh-CN"/>
        </w:rPr>
        <w:t>3</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宋体" w:cs="方正小标宋简体"/>
          <w:color w:val="auto"/>
          <w:sz w:val="28"/>
          <w:szCs w:val="28"/>
          <w:lang w:val="en-US" w:eastAsia="zh-CN"/>
        </w:rPr>
      </w:pPr>
      <w:r>
        <w:rPr>
          <w:rFonts w:hint="eastAsia" w:ascii="黑体" w:hAnsi="黑体" w:eastAsia="黑体" w:cs="黑体"/>
          <w:color w:val="auto"/>
          <w:sz w:val="32"/>
          <w:szCs w:val="32"/>
          <w:lang w:val="en-US" w:eastAsia="zh-CN"/>
        </w:rPr>
        <w:t>附件6-1-</w:t>
      </w:r>
      <w:r>
        <w:rPr>
          <w:rFonts w:hint="eastAsia" w:ascii="黑体" w:hAnsi="黑体" w:eastAsia="黑体" w:cs="黑体"/>
          <w:sz w:val="32"/>
          <w:szCs w:val="32"/>
          <w:lang w:val="en-US"/>
        </w:rPr>
        <w:drawing>
          <wp:anchor distT="0" distB="0" distL="114300" distR="114300" simplePos="0" relativeHeight="251682816" behindDoc="0" locked="0" layoutInCell="1" allowOverlap="1">
            <wp:simplePos x="0" y="0"/>
            <wp:positionH relativeFrom="page">
              <wp:posOffset>1008380</wp:posOffset>
            </wp:positionH>
            <wp:positionV relativeFrom="page">
              <wp:posOffset>1583055</wp:posOffset>
            </wp:positionV>
            <wp:extent cx="5610860" cy="7710170"/>
            <wp:effectExtent l="0" t="0" r="0" b="0"/>
            <wp:wrapNone/>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2"/>
                    <a:srcRect t="3158"/>
                    <a:stretch>
                      <a:fillRect/>
                    </a:stretch>
                  </pic:blipFill>
                  <pic:spPr>
                    <a:xfrm>
                      <a:off x="0" y="0"/>
                      <a:ext cx="5610860" cy="7710170"/>
                    </a:xfrm>
                    <a:prstGeom prst="rect">
                      <a:avLst/>
                    </a:prstGeom>
                    <a:noFill/>
                    <a:ln>
                      <a:noFill/>
                    </a:ln>
                  </pic:spPr>
                </pic:pic>
              </a:graphicData>
            </a:graphic>
          </wp:anchor>
        </w:drawing>
      </w:r>
      <w:r>
        <w:rPr>
          <w:rFonts w:hint="eastAsia" w:ascii="黑体" w:hAnsi="黑体" w:eastAsia="黑体" w:cs="黑体"/>
          <w:sz w:val="32"/>
          <w:szCs w:val="32"/>
          <w:lang w:val="en-US" w:eastAsia="zh-CN"/>
        </w:rPr>
        <w:t>4</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3840" behindDoc="0" locked="0" layoutInCell="1" allowOverlap="1">
            <wp:simplePos x="0" y="0"/>
            <wp:positionH relativeFrom="page">
              <wp:posOffset>1008380</wp:posOffset>
            </wp:positionH>
            <wp:positionV relativeFrom="page">
              <wp:posOffset>1331595</wp:posOffset>
            </wp:positionV>
            <wp:extent cx="5611495" cy="7983220"/>
            <wp:effectExtent l="0" t="0" r="8255" b="17780"/>
            <wp:wrapNone/>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3"/>
                    <a:stretch>
                      <a:fillRect/>
                    </a:stretch>
                  </pic:blipFill>
                  <pic:spPr>
                    <a:xfrm>
                      <a:off x="0" y="0"/>
                      <a:ext cx="5611495" cy="798322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4864" behindDoc="0" locked="0" layoutInCell="1" allowOverlap="1">
            <wp:simplePos x="0" y="0"/>
            <wp:positionH relativeFrom="page">
              <wp:posOffset>1007745</wp:posOffset>
            </wp:positionH>
            <wp:positionV relativeFrom="page">
              <wp:posOffset>1331595</wp:posOffset>
            </wp:positionV>
            <wp:extent cx="5640070" cy="7966710"/>
            <wp:effectExtent l="0" t="0" r="17780" b="15240"/>
            <wp:wrapNone/>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4"/>
                    <a:stretch>
                      <a:fillRect/>
                    </a:stretch>
                  </pic:blipFill>
                  <pic:spPr>
                    <a:xfrm>
                      <a:off x="0" y="0"/>
                      <a:ext cx="5640070" cy="796671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附件6-1-</w:t>
      </w:r>
      <w:r>
        <w:rPr>
          <w:rFonts w:hint="eastAsia" w:ascii="黑体" w:hAnsi="黑体" w:eastAsia="黑体" w:cs="黑体"/>
          <w:sz w:val="32"/>
          <w:szCs w:val="32"/>
        </w:rPr>
        <w:drawing>
          <wp:anchor distT="0" distB="0" distL="114300" distR="114300" simplePos="0" relativeHeight="251685888" behindDoc="0" locked="0" layoutInCell="1" allowOverlap="1">
            <wp:simplePos x="0" y="0"/>
            <wp:positionH relativeFrom="page">
              <wp:posOffset>1008380</wp:posOffset>
            </wp:positionH>
            <wp:positionV relativeFrom="page">
              <wp:posOffset>1682115</wp:posOffset>
            </wp:positionV>
            <wp:extent cx="5611495" cy="7633335"/>
            <wp:effectExtent l="0" t="0" r="0" b="0"/>
            <wp:wrapNone/>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5"/>
                    <a:srcRect t="4375"/>
                    <a:stretch>
                      <a:fillRect/>
                    </a:stretch>
                  </pic:blipFill>
                  <pic:spPr>
                    <a:xfrm>
                      <a:off x="0" y="0"/>
                      <a:ext cx="5611495" cy="7633335"/>
                    </a:xfrm>
                    <a:prstGeom prst="rect">
                      <a:avLst/>
                    </a:prstGeom>
                    <a:noFill/>
                    <a:ln>
                      <a:noFill/>
                    </a:ln>
                  </pic:spPr>
                </pic:pic>
              </a:graphicData>
            </a:graphic>
          </wp:anchor>
        </w:drawing>
      </w:r>
      <w:r>
        <w:rPr>
          <w:rFonts w:hint="eastAsia" w:ascii="黑体" w:hAnsi="黑体" w:eastAsia="黑体" w:cs="黑体"/>
          <w:color w:val="auto"/>
          <w:sz w:val="32"/>
          <w:szCs w:val="32"/>
          <w:lang w:val="en-US" w:eastAsia="zh-CN"/>
        </w:rPr>
        <w:t>5</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sectPr>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rtlGutter w:val="0"/>
          <w:docGrid w:linePitch="315" w:charSpace="0"/>
        </w:sectPr>
      </w:pPr>
    </w:p>
    <w:p>
      <w:pPr>
        <w:pStyle w:val="5"/>
        <w:ind w:left="0" w:leftChars="0" w:firstLine="0" w:firstLineChars="0"/>
        <w:rPr>
          <w:rFonts w:hint="default" w:ascii="方正小标宋简体" w:hAnsi="方正小标宋简体" w:eastAsia="方正小标宋简体" w:cs="方正小标宋简体"/>
          <w:color w:val="auto"/>
          <w:sz w:val="28"/>
          <w:szCs w:val="28"/>
          <w:lang w:val="en-US" w:eastAsia="zh-CN"/>
        </w:rPr>
      </w:pPr>
      <w:r>
        <w:rPr>
          <w:rFonts w:hint="eastAsia" w:ascii="黑体" w:hAnsi="黑体" w:eastAsia="黑体" w:cs="黑体"/>
          <w:color w:val="auto"/>
          <w:sz w:val="32"/>
          <w:szCs w:val="32"/>
          <w:lang w:val="en-US" w:eastAsia="zh-CN"/>
        </w:rPr>
        <w:t>附件6-1</w:t>
      </w:r>
      <w:r>
        <w:drawing>
          <wp:anchor distT="0" distB="0" distL="114300" distR="114300" simplePos="0" relativeHeight="251686912" behindDoc="0" locked="0" layoutInCell="1" allowOverlap="1">
            <wp:simplePos x="0" y="0"/>
            <wp:positionH relativeFrom="page">
              <wp:posOffset>1259840</wp:posOffset>
            </wp:positionH>
            <wp:positionV relativeFrom="page">
              <wp:posOffset>1343660</wp:posOffset>
            </wp:positionV>
            <wp:extent cx="8070850" cy="4110355"/>
            <wp:effectExtent l="0" t="0" r="0" b="0"/>
            <wp:wrapNone/>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6"/>
                    <a:srcRect t="7542"/>
                    <a:stretch>
                      <a:fillRect/>
                    </a:stretch>
                  </pic:blipFill>
                  <pic:spPr>
                    <a:xfrm>
                      <a:off x="0" y="0"/>
                      <a:ext cx="8070850" cy="4110355"/>
                    </a:xfrm>
                    <a:prstGeom prst="rect">
                      <a:avLst/>
                    </a:prstGeom>
                    <a:noFill/>
                    <a:ln>
                      <a:noFill/>
                    </a:ln>
                  </pic:spPr>
                </pic:pic>
              </a:graphicData>
            </a:graphic>
          </wp:anchor>
        </w:drawing>
      </w:r>
      <w:r>
        <w:rPr>
          <w:rFonts w:hint="eastAsia" w:ascii="黑体" w:hAnsi="黑体" w:eastAsia="黑体" w:cs="黑体"/>
          <w:color w:val="auto"/>
          <w:sz w:val="32"/>
          <w:szCs w:val="32"/>
          <w:lang w:val="en-US" w:eastAsia="zh-CN"/>
        </w:rPr>
        <w:t>-6</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default" w:ascii="方正小标宋简体" w:hAnsi="方正小标宋简体" w:eastAsia="方正小标宋简体" w:cs="方正小标宋简体"/>
          <w:color w:val="auto"/>
          <w:sz w:val="28"/>
          <w:szCs w:val="28"/>
          <w:lang w:val="en-US" w:eastAsia="zh-CN"/>
        </w:rPr>
      </w:pPr>
      <w:r>
        <w:rPr>
          <w:rFonts w:hint="eastAsia" w:ascii="黑体" w:hAnsi="黑体" w:eastAsia="黑体" w:cs="黑体"/>
          <w:color w:val="auto"/>
          <w:sz w:val="32"/>
          <w:szCs w:val="32"/>
          <w:lang w:val="en-US" w:eastAsia="zh-CN"/>
        </w:rPr>
        <w:t>附件6-1</w:t>
      </w:r>
      <w:r>
        <w:drawing>
          <wp:anchor distT="0" distB="0" distL="114300" distR="114300" simplePos="0" relativeHeight="251687936" behindDoc="0" locked="0" layoutInCell="1" allowOverlap="1">
            <wp:simplePos x="0" y="0"/>
            <wp:positionH relativeFrom="page">
              <wp:posOffset>1250950</wp:posOffset>
            </wp:positionH>
            <wp:positionV relativeFrom="page">
              <wp:posOffset>1426845</wp:posOffset>
            </wp:positionV>
            <wp:extent cx="8156575" cy="3641090"/>
            <wp:effectExtent l="0" t="0" r="0" b="0"/>
            <wp:wrapNone/>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7"/>
                    <a:srcRect t="7724"/>
                    <a:stretch>
                      <a:fillRect/>
                    </a:stretch>
                  </pic:blipFill>
                  <pic:spPr>
                    <a:xfrm>
                      <a:off x="0" y="0"/>
                      <a:ext cx="8156575" cy="3641090"/>
                    </a:xfrm>
                    <a:prstGeom prst="rect">
                      <a:avLst/>
                    </a:prstGeom>
                    <a:noFill/>
                    <a:ln>
                      <a:noFill/>
                    </a:ln>
                  </pic:spPr>
                </pic:pic>
              </a:graphicData>
            </a:graphic>
          </wp:anchor>
        </w:drawing>
      </w:r>
      <w:r>
        <w:rPr>
          <w:rFonts w:hint="eastAsia" w:ascii="黑体" w:hAnsi="黑体" w:eastAsia="黑体" w:cs="黑体"/>
          <w:color w:val="auto"/>
          <w:sz w:val="32"/>
          <w:szCs w:val="32"/>
          <w:lang w:val="en-US" w:eastAsia="zh-CN"/>
        </w:rPr>
        <w:t>-7</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8960" behindDoc="0" locked="0" layoutInCell="1" allowOverlap="1">
            <wp:simplePos x="0" y="0"/>
            <wp:positionH relativeFrom="page">
              <wp:posOffset>1250950</wp:posOffset>
            </wp:positionH>
            <wp:positionV relativeFrom="page">
              <wp:posOffset>1131570</wp:posOffset>
            </wp:positionV>
            <wp:extent cx="8134985" cy="3959860"/>
            <wp:effectExtent l="0" t="0" r="18415" b="2540"/>
            <wp:wrapNone/>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8"/>
                    <a:srcRect t="9306"/>
                    <a:stretch>
                      <a:fillRect/>
                    </a:stretch>
                  </pic:blipFill>
                  <pic:spPr>
                    <a:xfrm>
                      <a:off x="0" y="0"/>
                      <a:ext cx="8134985" cy="3959860"/>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keepNext w:val="0"/>
        <w:keepLines w:val="0"/>
        <w:pageBreakBefore w:val="0"/>
        <w:widowControl w:val="0"/>
        <w:kinsoku/>
        <w:wordWrap/>
        <w:overflowPunct/>
        <w:topLinePunct w:val="0"/>
        <w:autoSpaceDE/>
        <w:autoSpaceDN/>
        <w:bidi w:val="0"/>
        <w:adjustRightInd/>
        <w:snapToGrid/>
        <w:spacing w:line="140" w:lineRule="exact"/>
        <w:ind w:left="0" w:leftChars="0" w:firstLine="0" w:firstLineChars="0"/>
        <w:textAlignment w:val="auto"/>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default" w:ascii="方正小标宋简体" w:hAnsi="方正小标宋简体" w:eastAsia="方正小标宋简体" w:cs="方正小标宋简体"/>
          <w:color w:val="auto"/>
          <w:sz w:val="28"/>
          <w:szCs w:val="28"/>
          <w:lang w:val="en-US" w:eastAsia="zh-CN"/>
        </w:rPr>
      </w:pPr>
      <w:r>
        <w:rPr>
          <w:rFonts w:hint="eastAsia" w:ascii="黑体" w:hAnsi="黑体" w:eastAsia="黑体" w:cs="黑体"/>
          <w:color w:val="auto"/>
          <w:sz w:val="32"/>
          <w:szCs w:val="32"/>
          <w:lang w:val="en-US" w:eastAsia="zh-CN"/>
        </w:rPr>
        <w:t>附件6-1-8</w:t>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9984" behindDoc="0" locked="0" layoutInCell="1" allowOverlap="1">
            <wp:simplePos x="0" y="0"/>
            <wp:positionH relativeFrom="page">
              <wp:posOffset>1260475</wp:posOffset>
            </wp:positionH>
            <wp:positionV relativeFrom="page">
              <wp:posOffset>1347470</wp:posOffset>
            </wp:positionV>
            <wp:extent cx="8105775" cy="3352165"/>
            <wp:effectExtent l="0" t="0" r="0" b="0"/>
            <wp:wrapNone/>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9"/>
                    <a:srcRect t="7758"/>
                    <a:stretch>
                      <a:fillRect/>
                    </a:stretch>
                  </pic:blipFill>
                  <pic:spPr>
                    <a:xfrm>
                      <a:off x="0" y="0"/>
                      <a:ext cx="8105775" cy="335216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sectPr>
          <w:pgSz w:w="16840" w:h="11907" w:orient="landscape"/>
          <w:pgMar w:top="1587" w:right="2097" w:bottom="1474" w:left="1984" w:header="850" w:footer="1417" w:gutter="0"/>
          <w:pgBorders>
            <w:top w:val="none" w:sz="0" w:space="0"/>
            <w:left w:val="none" w:sz="0" w:space="0"/>
            <w:bottom w:val="none" w:sz="0" w:space="0"/>
            <w:right w:val="none" w:sz="0" w:space="0"/>
          </w:pgBorders>
          <w:pgNumType w:fmt="decimal"/>
          <w:cols w:space="720" w:num="1"/>
          <w:rtlGutter w:val="0"/>
          <w:docGrid w:linePitch="315" w:charSpace="0"/>
        </w:sect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91008" behindDoc="0" locked="0" layoutInCell="1" allowOverlap="1">
            <wp:simplePos x="0" y="0"/>
            <wp:positionH relativeFrom="page">
              <wp:posOffset>1017905</wp:posOffset>
            </wp:positionH>
            <wp:positionV relativeFrom="page">
              <wp:posOffset>8439150</wp:posOffset>
            </wp:positionV>
            <wp:extent cx="5630545" cy="940435"/>
            <wp:effectExtent l="0" t="0" r="8255" b="12065"/>
            <wp:wrapNone/>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0"/>
                    <a:stretch>
                      <a:fillRect/>
                    </a:stretch>
                  </pic:blipFill>
                  <pic:spPr>
                    <a:xfrm>
                      <a:off x="0" y="0"/>
                      <a:ext cx="5630545" cy="940435"/>
                    </a:xfrm>
                    <a:prstGeom prst="rect">
                      <a:avLst/>
                    </a:prstGeom>
                    <a:noFill/>
                    <a:ln>
                      <a:noFill/>
                    </a:ln>
                  </pic:spPr>
                </pic:pic>
              </a:graphicData>
            </a:graphic>
          </wp:anchor>
        </w:drawing>
      </w: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5"/>
        <w:ind w:left="0" w:leftChars="0" w:firstLine="0" w:firstLineChars="0"/>
        <w:rPr>
          <w:rFonts w:hint="default" w:ascii="方正小标宋简体" w:hAnsi="方正小标宋简体" w:eastAsia="方正小标宋简体" w:cs="方正小标宋简体"/>
          <w:color w:val="auto"/>
          <w:sz w:val="28"/>
          <w:szCs w:val="28"/>
          <w:lang w:val="en-US" w:eastAsia="zh-CN"/>
        </w:rPr>
      </w:pPr>
      <w:bookmarkStart w:id="2" w:name="_GoBack"/>
      <w:bookmarkEnd w:id="2"/>
    </w:p>
    <w:sectPr>
      <w:headerReference r:id="rId6" w:type="default"/>
      <w:footerReference r:id="rId7" w:type="default"/>
      <w:pgSz w:w="11906" w:h="16838"/>
      <w:pgMar w:top="2098" w:right="1474" w:bottom="1984" w:left="1587" w:header="851" w:footer="1417" w:gutter="0"/>
      <w:pgNumType w:fmt="decimal"/>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wordWrap w:val="0"/>
                            <w:jc w:val="right"/>
                            <w:rPr>
                              <w:rFonts w:hint="default" w:eastAsia="宋体"/>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m9xvMwIAAGM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Um9xvMwIAAGMEAAAOAAAAAAAAAAEAIAAA&#10;ADUBAABkcnMvZTJvRG9jLnhtbFBLBQYAAAAABgAGAFkBAADaBQAAAAA=&#10;">
              <v:fill on="f" focussize="0,0"/>
              <v:stroke on="f" weight="0.5pt"/>
              <v:imagedata o:title=""/>
              <o:lock v:ext="edit" aspectratio="f"/>
              <v:textbox inset="0mm,0mm,0mm,0mm" style="mso-fit-shape-to-text:t;">
                <w:txbxContent>
                  <w:p>
                    <w:pPr>
                      <w:pStyle w:val="11"/>
                      <w:wordWrap w:val="0"/>
                      <w:jc w:val="right"/>
                      <w:rPr>
                        <w:rFonts w:hint="default" w:eastAsia="宋体"/>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140"/>
      <w:jc w:val="both"/>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wordWrap w:val="0"/>
                            <w:jc w:val="right"/>
                            <w:rPr>
                              <w:rFonts w:hint="default"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M0uAMwIAAGMEAAAOAAAAZHJz&#10;L2Uyb0RvYy54bWytVM2O0zAQviPxDpbvNGlXrEr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qD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WM0uAMwIAAGMEAAAOAAAAAAAAAAEAIAAA&#10;ADUBAABkcnMvZTJvRG9jLnhtbFBLBQYAAAAABgAGAFkBAADaBQAAAAA=&#10;">
              <v:fill on="f" focussize="0,0"/>
              <v:stroke on="f" weight="0.5pt"/>
              <v:imagedata o:title=""/>
              <o:lock v:ext="edit" aspectratio="f"/>
              <v:textbox inset="0mm,0mm,0mm,0mm" style="mso-fit-shape-to-text:t;">
                <w:txbxContent>
                  <w:p>
                    <w:pPr>
                      <w:pStyle w:val="11"/>
                      <w:wordWrap w:val="0"/>
                      <w:jc w:val="right"/>
                      <w:rPr>
                        <w:rFonts w:hint="default"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-8890</wp:posOffset>
              </wp:positionV>
              <wp:extent cx="662305" cy="2393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662305" cy="23939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top:-0.7pt;height:18.85pt;width:52.15pt;mso-position-horizontal:outside;mso-position-horizontal-relative:margin;z-index:251659264;mso-width-relative:page;mso-height-relative:page;" filled="f" stroked="f" coordsize="21600,21600" o:gfxdata="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&#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sOl9IdUAAAAGAQAADwAAAAAAAAABACAAAAA4AAAA&#10;ZHJzL2Rvd25yZXYueG1sUEsBAhQAFAAAAAgAh07iQAsNC3i7AQAAcQMAAA4AAAAAAAAAAQAgAAAA&#10;OgEAAGRycy9lMm9Eb2MueG1sUEsFBgAAAAAGAAYAWQEAAGcFAAAAAA==&#10;">
              <v:fill on="f" focussize="0,0"/>
              <v:stroke on="f"/>
              <v:imagedata o:title=""/>
              <o:lock v:ext="edit" aspectratio="f"/>
              <v:textbox inset="0mm,0mm,0mm,0mm">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rightChars="170"/>
      <w:rPr>
        <w:rFonts w:hint="eastAsia"/>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snapToGrid w:val="0"/>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ZGVkMjJmYjE2YmI2ZjY2MGFkY2YyYmI5YzQ4N2QifQ=="/>
  </w:docVars>
  <w:rsids>
    <w:rsidRoot w:val="61745E45"/>
    <w:rsid w:val="044665F2"/>
    <w:rsid w:val="047B27EA"/>
    <w:rsid w:val="069A1619"/>
    <w:rsid w:val="07EA085C"/>
    <w:rsid w:val="09B73820"/>
    <w:rsid w:val="0B3C00DE"/>
    <w:rsid w:val="104E5D16"/>
    <w:rsid w:val="11084634"/>
    <w:rsid w:val="121064C1"/>
    <w:rsid w:val="12296C27"/>
    <w:rsid w:val="168159EF"/>
    <w:rsid w:val="1CB65E77"/>
    <w:rsid w:val="1D305946"/>
    <w:rsid w:val="1E7F3EB2"/>
    <w:rsid w:val="24C42B6B"/>
    <w:rsid w:val="26051977"/>
    <w:rsid w:val="30D56E2E"/>
    <w:rsid w:val="30FF10D4"/>
    <w:rsid w:val="34230161"/>
    <w:rsid w:val="381F46E8"/>
    <w:rsid w:val="3AA87840"/>
    <w:rsid w:val="3AD15258"/>
    <w:rsid w:val="41A60687"/>
    <w:rsid w:val="42CC5416"/>
    <w:rsid w:val="467A11B5"/>
    <w:rsid w:val="4755413D"/>
    <w:rsid w:val="48FB3B19"/>
    <w:rsid w:val="4DD607D8"/>
    <w:rsid w:val="53E5472F"/>
    <w:rsid w:val="57FA403B"/>
    <w:rsid w:val="5D2E0765"/>
    <w:rsid w:val="613F7D4A"/>
    <w:rsid w:val="61745E45"/>
    <w:rsid w:val="672B13C7"/>
    <w:rsid w:val="675B68F0"/>
    <w:rsid w:val="67B25901"/>
    <w:rsid w:val="6890189A"/>
    <w:rsid w:val="6987733F"/>
    <w:rsid w:val="6CAA0521"/>
    <w:rsid w:val="6F751158"/>
    <w:rsid w:val="6F927ED1"/>
    <w:rsid w:val="70EC1D79"/>
    <w:rsid w:val="746D1D7E"/>
    <w:rsid w:val="74C65115"/>
    <w:rsid w:val="7AB64A6E"/>
    <w:rsid w:val="7CB8739C"/>
    <w:rsid w:val="7E4B3C53"/>
    <w:rsid w:val="7FA501CC"/>
    <w:rsid w:val="9DBDA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spacing w:before="214" w:beforeLines="0"/>
      <w:ind w:left="1200" w:hanging="241"/>
      <w:outlineLvl w:val="1"/>
    </w:pPr>
    <w:rPr>
      <w:rFonts w:ascii="仿宋_GB2312" w:hAnsi="仿宋_GB2312" w:eastAsia="仿宋_GB2312" w:cs="仿宋_GB2312"/>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680"/>
    </w:pPr>
    <w:rPr>
      <w:rFonts w:cs="Times New Roman"/>
      <w:szCs w:val="32"/>
      <w:lang w:bidi="ar-SA"/>
    </w:rPr>
  </w:style>
  <w:style w:type="paragraph" w:styleId="6">
    <w:name w:val="toa heading"/>
    <w:next w:val="1"/>
    <w:qFormat/>
    <w:uiPriority w:val="0"/>
    <w:pPr>
      <w:widowControl w:val="0"/>
      <w:jc w:val="both"/>
    </w:pPr>
    <w:rPr>
      <w:rFonts w:ascii="Arial" w:hAnsi="Arial" w:eastAsia="宋体" w:cs="Times New Roman"/>
      <w:kern w:val="2"/>
      <w:sz w:val="24"/>
      <w:szCs w:val="24"/>
      <w:lang w:val="en-US" w:eastAsia="zh-CN" w:bidi="ar-SA"/>
    </w:rPr>
  </w:style>
  <w:style w:type="paragraph" w:styleId="7">
    <w:name w:val="Body Text"/>
    <w:basedOn w:val="1"/>
    <w:next w:val="8"/>
    <w:qFormat/>
    <w:uiPriority w:val="0"/>
    <w:pPr>
      <w:spacing w:line="700" w:lineRule="exact"/>
    </w:pPr>
    <w:rPr>
      <w:rFonts w:eastAsia="方正小标宋简体"/>
      <w:sz w:val="36"/>
    </w:rPr>
  </w:style>
  <w:style w:type="paragraph" w:styleId="8">
    <w:name w:val="Title"/>
    <w:basedOn w:val="1"/>
    <w:next w:val="1"/>
    <w:qFormat/>
    <w:uiPriority w:val="0"/>
    <w:pPr>
      <w:widowControl w:val="0"/>
      <w:jc w:val="center"/>
      <w:outlineLvl w:val="0"/>
    </w:pPr>
    <w:rPr>
      <w:rFonts w:ascii="方正小标宋_GBK" w:hAnsi="方正小标宋_GBK" w:eastAsia="方正小标宋_GBK" w:cs="方正小标宋_GBK"/>
      <w:kern w:val="2"/>
      <w:sz w:val="44"/>
      <w:szCs w:val="44"/>
      <w:lang w:val="en-US" w:eastAsia="zh-CN" w:bidi="ar-SA"/>
    </w:rPr>
  </w:style>
  <w:style w:type="paragraph" w:styleId="9">
    <w:name w:val="Body Text Indent"/>
    <w:basedOn w:val="1"/>
    <w:qFormat/>
    <w:uiPriority w:val="0"/>
    <w:pPr>
      <w:spacing w:after="120" w:afterLines="0"/>
      <w:ind w:left="420" w:leftChars="200"/>
    </w:pPr>
  </w:style>
  <w:style w:type="paragraph" w:styleId="10">
    <w:name w:val="Body Text Indent 2"/>
    <w:basedOn w:val="1"/>
    <w:next w:val="1"/>
    <w:qFormat/>
    <w:uiPriority w:val="0"/>
    <w:pPr>
      <w:spacing w:before="100" w:beforeLines="0" w:beforeAutospacing="1" w:after="120" w:afterLines="0" w:line="480" w:lineRule="auto"/>
      <w:ind w:left="420" w:leftChars="200"/>
    </w:pPr>
    <w:rPr>
      <w:rFonts w:ascii="Calibri" w:hAnsi="Calibri"/>
      <w:szCs w:val="21"/>
    </w:rPr>
  </w:style>
  <w:style w:type="paragraph" w:styleId="11">
    <w:name w:val="footer"/>
    <w:basedOn w:val="1"/>
    <w:next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qFormat/>
    <w:uiPriority w:val="0"/>
    <w:pPr>
      <w:ind w:left="200" w:leftChars="200" w:hanging="200" w:hangingChars="200"/>
    </w:pPr>
    <w:rPr>
      <w:rFonts w:ascii="Times New Roman" w:hAnsi="Times New Roman" w:eastAsia="仿宋_GB2312" w:cs="Times New Roman"/>
      <w:sz w:val="32"/>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basedOn w:val="9"/>
    <w:next w:val="1"/>
    <w:qFormat/>
    <w:uiPriority w:val="0"/>
    <w:pPr>
      <w:ind w:firstLine="420" w:firstLineChars="200"/>
    </w:pPr>
  </w:style>
  <w:style w:type="table" w:styleId="17">
    <w:name w:val="Table Grid"/>
    <w:basedOn w:val="1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basedOn w:val="18"/>
    <w:qFormat/>
    <w:uiPriority w:val="0"/>
    <w:rPr>
      <w:color w:val="0000FF"/>
      <w:u w:val="single"/>
    </w:rPr>
  </w:style>
  <w:style w:type="paragraph" w:customStyle="1" w:styleId="21">
    <w:name w:val="一级标题"/>
    <w:basedOn w:val="22"/>
    <w:next w:val="22"/>
    <w:qFormat/>
    <w:uiPriority w:val="0"/>
    <w:pPr>
      <w:outlineLvl w:val="2"/>
    </w:pPr>
    <w:rPr>
      <w:rFonts w:eastAsia="黑体"/>
    </w:rPr>
  </w:style>
  <w:style w:type="paragraph" w:customStyle="1" w:styleId="22">
    <w:name w:val="公文主体"/>
    <w:basedOn w:val="1"/>
    <w:qFormat/>
    <w:uiPriority w:val="0"/>
    <w:pPr>
      <w:spacing w:line="580" w:lineRule="exact"/>
      <w:ind w:firstLine="200" w:firstLineChars="200"/>
    </w:pPr>
    <w:rPr>
      <w:rFonts w:eastAsia="仿宋_GB2312"/>
      <w:sz w:val="32"/>
    </w:rPr>
  </w:style>
  <w:style w:type="paragraph" w:customStyle="1" w:styleId="23">
    <w:name w:val="标题注释"/>
    <w:basedOn w:val="22"/>
    <w:next w:val="24"/>
    <w:qFormat/>
    <w:uiPriority w:val="0"/>
    <w:pPr>
      <w:ind w:firstLine="0" w:firstLineChars="0"/>
      <w:jc w:val="center"/>
      <w:outlineLvl w:val="1"/>
    </w:pPr>
    <w:rPr>
      <w:rFonts w:eastAsia="楷体_GB2312"/>
    </w:rPr>
  </w:style>
  <w:style w:type="paragraph" w:customStyle="1" w:styleId="24">
    <w:name w:val="主送单位"/>
    <w:basedOn w:val="22"/>
    <w:next w:val="22"/>
    <w:qFormat/>
    <w:uiPriority w:val="0"/>
    <w:pPr>
      <w:ind w:firstLine="0" w:firstLineChars="0"/>
      <w:outlineLvl w:val="1"/>
    </w:pPr>
  </w:style>
  <w:style w:type="paragraph" w:customStyle="1" w:styleId="25">
    <w:name w:val="表格"/>
    <w:basedOn w:val="22"/>
    <w:next w:val="22"/>
    <w:qFormat/>
    <w:uiPriority w:val="0"/>
    <w:pPr>
      <w:spacing w:line="440" w:lineRule="exact"/>
      <w:ind w:firstLine="0" w:firstLineChars="0"/>
      <w:jc w:val="center"/>
    </w:pPr>
    <w:rPr>
      <w:rFonts w:eastAsia="宋体"/>
      <w:sz w:val="28"/>
    </w:rPr>
  </w:style>
  <w:style w:type="character" w:customStyle="1" w:styleId="26">
    <w:name w:val="二级标题 Char"/>
    <w:link w:val="27"/>
    <w:qFormat/>
    <w:uiPriority w:val="0"/>
    <w:rPr>
      <w:rFonts w:eastAsia="楷体_GB2312"/>
    </w:rPr>
  </w:style>
  <w:style w:type="paragraph" w:customStyle="1" w:styleId="27">
    <w:name w:val="二级标题"/>
    <w:basedOn w:val="22"/>
    <w:next w:val="22"/>
    <w:link w:val="26"/>
    <w:qFormat/>
    <w:uiPriority w:val="0"/>
    <w:pPr>
      <w:outlineLvl w:val="3"/>
    </w:pPr>
    <w:rPr>
      <w:rFonts w:eastAsia="楷体_GB2312"/>
    </w:rPr>
  </w:style>
  <w:style w:type="paragraph" w:customStyle="1" w:styleId="28">
    <w:name w:val=" Char Char"/>
    <w:basedOn w:val="1"/>
    <w:qFormat/>
    <w:uiPriority w:val="0"/>
    <w:pPr>
      <w:widowControl/>
      <w:spacing w:after="160" w:afterLines="0" w:line="240" w:lineRule="exact"/>
      <w:jc w:val="left"/>
    </w:pPr>
    <w:rPr>
      <w:szCs w:val="20"/>
    </w:rPr>
  </w:style>
  <w:style w:type="character" w:customStyle="1" w:styleId="29">
    <w:name w:val="font31"/>
    <w:basedOn w:val="18"/>
    <w:qFormat/>
    <w:uiPriority w:val="0"/>
    <w:rPr>
      <w:rFonts w:hint="eastAsia" w:ascii="宋体" w:hAnsi="宋体" w:eastAsia="宋体" w:cs="宋体"/>
      <w:color w:val="000000"/>
      <w:sz w:val="18"/>
      <w:szCs w:val="18"/>
      <w:u w:val="none"/>
    </w:rPr>
  </w:style>
  <w:style w:type="character" w:customStyle="1" w:styleId="30">
    <w:name w:val="font41"/>
    <w:basedOn w:val="18"/>
    <w:qFormat/>
    <w:uiPriority w:val="0"/>
    <w:rPr>
      <w:rFonts w:hint="eastAsia" w:ascii="宋体" w:hAnsi="宋体" w:eastAsia="宋体" w:cs="宋体"/>
      <w:color w:val="000000"/>
      <w:sz w:val="18"/>
      <w:szCs w:val="18"/>
      <w:u w:val="none"/>
    </w:rPr>
  </w:style>
  <w:style w:type="paragraph" w:customStyle="1" w:styleId="31">
    <w:name w:val="Normal (Web)"/>
    <w:next w:val="32"/>
    <w:qFormat/>
    <w:uiPriority w:val="0"/>
    <w:pPr>
      <w:widowControl w:val="0"/>
      <w:spacing w:before="0" w:beforeLines="0" w:beforeAutospacing="0" w:after="0" w:afterLines="0" w:afterAutospacing="0"/>
      <w:ind w:left="0" w:right="0"/>
      <w:jc w:val="left"/>
    </w:pPr>
    <w:rPr>
      <w:rFonts w:ascii="Times New Roman" w:hAnsi="Times New Roman" w:eastAsia="宋体" w:cs="Times New Roman"/>
      <w:kern w:val="0"/>
      <w:sz w:val="24"/>
      <w:szCs w:val="20"/>
      <w:lang w:val="en-US" w:eastAsia="zh-CN"/>
    </w:rPr>
  </w:style>
  <w:style w:type="paragraph" w:customStyle="1" w:styleId="32">
    <w:name w:val="_Style 3"/>
    <w:basedOn w:val="1"/>
    <w:qFormat/>
    <w:uiPriority w:val="0"/>
    <w:pPr>
      <w:widowControl/>
      <w:spacing w:after="160" w:afterLines="0" w:line="240" w:lineRule="exact"/>
      <w:jc w:val="left"/>
    </w:pPr>
    <w:rPr>
      <w:szCs w:val="20"/>
    </w:rPr>
  </w:style>
  <w:style w:type="paragraph" w:customStyle="1" w:styleId="33">
    <w:name w:val="Char Char Char Char Char Char Char"/>
    <w:basedOn w:val="1"/>
    <w:qFormat/>
    <w:uiPriority w:val="0"/>
    <w:pPr>
      <w:widowControl/>
      <w:adjustRightInd w:val="0"/>
      <w:spacing w:after="160" w:afterLines="0" w:line="240" w:lineRule="exact"/>
      <w:jc w:val="left"/>
    </w:pPr>
  </w:style>
  <w:style w:type="paragraph" w:styleId="34">
    <w:name w:val="List Paragraph"/>
    <w:basedOn w:val="1"/>
    <w:qFormat/>
    <w:uiPriority w:val="0"/>
    <w:pPr>
      <w:spacing w:before="214" w:beforeLines="0"/>
      <w:ind w:left="1200" w:hanging="241"/>
    </w:pPr>
    <w:rPr>
      <w:rFonts w:ascii="仿宋_GB2312" w:hAnsi="仿宋_GB2312" w:eastAsia="仿宋_GB2312" w:cs="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3928</Words>
  <Characters>4287</Characters>
  <Lines>0</Lines>
  <Paragraphs>0</Paragraphs>
  <TotalTime>39</TotalTime>
  <ScaleCrop>false</ScaleCrop>
  <LinksUpToDate>false</LinksUpToDate>
  <CharactersWithSpaces>4502</CharactersWithSpaces>
  <Application>WPS Office_11.8.2.1121_F1E327BC-269C-435d-A152-05C5408002CA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2023-05-12T16:57:00Z</dcterms:created>
  <dc:creator>Administrator</dc:creator>
  <cp:lastModifiedBy>xck</cp:lastModifiedBy>
  <cp:lastPrinted>2025-01-14T10:39:00Z</cp:lastPrinted>
  <dcterms:modified xsi:type="dcterms:W3CDTF">2025-07-16T15:15:33Z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2052-11.8.2.1121</vt:lpwstr>
  </property>
  <property fmtid="{D5CDD505-2E9C-101B-9397-08002B2CF9AE}" pid="3" name="ICV">
    <vt:lpwstr>30602E2170516B149551776801DF3A56</vt:lpwstr>
  </property>
  <property fmtid="{D5CDD505-2E9C-101B-9397-08002B2CF9AE}" pid="4" name="KSOTemplateDocerSaveRecord">
    <vt:lpwstr>eyJoZGlkIjoiNDRiODEwYWY0ZmZhNTBiOTkwMjg3NDEwZjlhYzc3M2QiLCJ1c2VySWQiOiIyNDgwMjI5MTUifQ==</vt:lpwstr>
  </property>
</Properties>
</file>