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hint="eastAsia" w:ascii="Times New Roman" w:hAnsi="Times New Roman" w:eastAsia="黑体" w:cs="Times New Roman"/>
          <w:sz w:val="32"/>
          <w:szCs w:val="32"/>
          <w:lang w:eastAsia="zh-CN"/>
        </w:rPr>
      </w:pPr>
      <w:r>
        <w:rPr>
          <w:rFonts w:hint="default" w:ascii="Times New Roman" w:hAnsi="Times New Roman" w:eastAsia="黑体" w:cs="Times New Roman"/>
          <w:sz w:val="32"/>
          <w:szCs w:val="32"/>
        </w:rPr>
        <w:t>附</w:t>
      </w:r>
      <w:r>
        <w:rPr>
          <w:rFonts w:hint="eastAsia"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件</w:t>
      </w:r>
      <w:r>
        <w:rPr>
          <w:rFonts w:hint="eastAsia" w:ascii="Times New Roman" w:hAnsi="Times New Roman" w:eastAsia="黑体" w:cs="Times New Roman"/>
          <w:sz w:val="32"/>
          <w:szCs w:val="32"/>
          <w:lang w:eastAsia="zh-CN"/>
        </w:rPr>
        <w:t>：</w:t>
      </w:r>
    </w:p>
    <w:p>
      <w:pPr>
        <w:widowControl/>
        <w:spacing w:before="156" w:beforeLines="50" w:after="156" w:afterLines="50" w:line="580" w:lineRule="exact"/>
        <w:jc w:val="center"/>
        <w:rPr>
          <w:rFonts w:hint="default" w:ascii="Times New Roman" w:hAnsi="Times New Roman" w:eastAsia="黑体" w:cs="Times New Roman"/>
          <w:color w:val="000000"/>
          <w:sz w:val="44"/>
          <w:szCs w:val="44"/>
        </w:rPr>
      </w:pPr>
      <w:r>
        <w:rPr>
          <w:rFonts w:hint="default" w:ascii="Times New Roman" w:hAnsi="Times New Roman" w:eastAsia="黑体" w:cs="Times New Roman"/>
          <w:color w:val="000000"/>
          <w:sz w:val="44"/>
          <w:szCs w:val="44"/>
        </w:rPr>
        <w:t>2025年度河南省中央引导地方科技发展</w:t>
      </w:r>
    </w:p>
    <w:p>
      <w:pPr>
        <w:widowControl/>
        <w:spacing w:before="156" w:beforeLines="50" w:after="156" w:afterLines="50" w:line="580" w:lineRule="exact"/>
        <w:jc w:val="center"/>
        <w:rPr>
          <w:rFonts w:hint="default" w:ascii="Times New Roman" w:hAnsi="Times New Roman" w:eastAsia="黑体" w:cs="Times New Roman"/>
          <w:color w:val="000000"/>
          <w:sz w:val="44"/>
          <w:szCs w:val="44"/>
        </w:rPr>
      </w:pPr>
      <w:r>
        <w:rPr>
          <w:rFonts w:hint="default" w:ascii="Times New Roman" w:hAnsi="Times New Roman" w:eastAsia="黑体" w:cs="Times New Roman"/>
          <w:color w:val="000000"/>
          <w:sz w:val="44"/>
          <w:szCs w:val="44"/>
        </w:rPr>
        <w:t>资金拟推荐项目名单</w:t>
      </w:r>
    </w:p>
    <w:tbl>
      <w:tblPr>
        <w:tblStyle w:val="14"/>
        <w:tblW w:w="9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4338"/>
        <w:gridCol w:w="4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0" w:type="dxa"/>
            <w:vAlign w:val="center"/>
          </w:tcPr>
          <w:p>
            <w:pPr>
              <w:jc w:val="center"/>
              <w:rPr>
                <w:rFonts w:hint="default"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序号</w:t>
            </w:r>
          </w:p>
        </w:tc>
        <w:tc>
          <w:tcPr>
            <w:tcW w:w="4338" w:type="dxa"/>
            <w:vAlign w:val="center"/>
          </w:tcPr>
          <w:p>
            <w:pPr>
              <w:jc w:val="center"/>
              <w:rPr>
                <w:rFonts w:hint="default"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项目名称</w:t>
            </w:r>
          </w:p>
        </w:tc>
        <w:tc>
          <w:tcPr>
            <w:tcW w:w="4556" w:type="dxa"/>
            <w:vAlign w:val="center"/>
          </w:tcPr>
          <w:p>
            <w:pPr>
              <w:jc w:val="center"/>
              <w:rPr>
                <w:rFonts w:hint="default" w:ascii="Times New Roman" w:hAnsi="Times New Roman" w:eastAsia="仿宋" w:cs="Times New Roman"/>
                <w:b/>
                <w:color w:val="000000"/>
                <w:kern w:val="0"/>
                <w:sz w:val="28"/>
                <w:szCs w:val="28"/>
              </w:rPr>
            </w:pPr>
            <w:r>
              <w:rPr>
                <w:rFonts w:hint="default" w:ascii="Times New Roman" w:hAnsi="Times New Roman" w:eastAsia="仿宋" w:cs="Times New Roman"/>
                <w:b/>
                <w:color w:val="000000"/>
                <w:kern w:val="0"/>
                <w:sz w:val="28"/>
                <w:szCs w:val="28"/>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0" w:type="dxa"/>
            <w:vAlign w:val="center"/>
          </w:tcPr>
          <w:p>
            <w:pPr>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1</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 w:cs="Times New Roman"/>
                <w:kern w:val="0"/>
                <w:sz w:val="24"/>
              </w:rPr>
            </w:pPr>
            <w:r>
              <w:rPr>
                <w:rStyle w:val="34"/>
                <w:rFonts w:hint="default" w:ascii="Times New Roman" w:hAnsi="Times New Roman" w:cs="Times New Roman"/>
                <w:lang w:val="en-US" w:eastAsia="zh-CN" w:bidi="ar"/>
              </w:rPr>
              <w:t>跨体系超高通量单细胞微液滴培养、检测、分选、打印技术产业化及其示范应用</w:t>
            </w:r>
          </w:p>
        </w:tc>
        <w:tc>
          <w:tcPr>
            <w:tcW w:w="45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kern w:val="0"/>
                <w:sz w:val="24"/>
              </w:rPr>
            </w:pPr>
            <w:r>
              <w:rPr>
                <w:rStyle w:val="34"/>
                <w:rFonts w:hint="default" w:ascii="Times New Roman" w:hAnsi="Times New Roman" w:cs="Times New Roman"/>
                <w:lang w:val="en-US" w:eastAsia="zh-CN" w:bidi="ar"/>
              </w:rPr>
              <w:t>洛阳华清天木生物科技有限公司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0" w:type="dxa"/>
            <w:vAlign w:val="center"/>
          </w:tcPr>
          <w:p>
            <w:pPr>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2</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 w:cs="Times New Roman"/>
                <w:color w:val="000000"/>
                <w:kern w:val="0"/>
                <w:sz w:val="24"/>
              </w:rPr>
            </w:pPr>
            <w:r>
              <w:rPr>
                <w:rStyle w:val="34"/>
                <w:rFonts w:hint="default" w:ascii="Times New Roman" w:hAnsi="Times New Roman" w:cs="Times New Roman"/>
                <w:lang w:val="en-US" w:eastAsia="zh-CN" w:bidi="ar"/>
              </w:rPr>
              <w:t>高纯度光甘草定制备及超分子包裹关键技术应用及产业化</w:t>
            </w:r>
          </w:p>
        </w:tc>
        <w:tc>
          <w:tcPr>
            <w:tcW w:w="45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color w:val="000000"/>
                <w:kern w:val="0"/>
                <w:sz w:val="24"/>
              </w:rPr>
            </w:pPr>
            <w:r>
              <w:rPr>
                <w:rStyle w:val="34"/>
                <w:rFonts w:hint="default" w:ascii="Times New Roman" w:hAnsi="Times New Roman" w:cs="Times New Roman"/>
                <w:lang w:val="en-US" w:eastAsia="zh-CN" w:bidi="ar"/>
              </w:rPr>
              <w:t>洛阳蓝斯利科技有限公司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0" w:type="dxa"/>
            <w:vAlign w:val="center"/>
          </w:tcPr>
          <w:p>
            <w:pPr>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3</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 w:cs="Times New Roman"/>
                <w:color w:val="000000"/>
                <w:kern w:val="0"/>
                <w:sz w:val="24"/>
              </w:rPr>
            </w:pPr>
            <w:r>
              <w:rPr>
                <w:rFonts w:hint="default" w:ascii="Times New Roman" w:hAnsi="Times New Roman" w:eastAsia="仿宋_GB2312" w:cs="Times New Roman"/>
                <w:i w:val="0"/>
                <w:iCs w:val="0"/>
                <w:color w:val="000000"/>
                <w:kern w:val="0"/>
                <w:sz w:val="28"/>
                <w:szCs w:val="28"/>
                <w:u w:val="none"/>
                <w:lang w:val="en-US" w:eastAsia="zh-CN" w:bidi="ar"/>
              </w:rPr>
              <w:t>海上光伏支架耐候环保易施工涂料的研究及产业化应用</w:t>
            </w:r>
          </w:p>
        </w:tc>
        <w:tc>
          <w:tcPr>
            <w:tcW w:w="4556" w:type="dxa"/>
            <w:shd w:val="clear" w:color="auto" w:fill="auto"/>
            <w:vAlign w:val="center"/>
          </w:tcPr>
          <w:p>
            <w:pPr>
              <w:keepNext w:val="0"/>
              <w:keepLines w:val="0"/>
              <w:pageBreakBefore w:val="0"/>
              <w:widowControl/>
              <w:suppressLineNumbers w:val="0"/>
              <w:kinsoku/>
              <w:wordWrap/>
              <w:topLinePunct w:val="0"/>
              <w:autoSpaceDE/>
              <w:autoSpaceDN/>
              <w:bidi w:val="0"/>
              <w:adjustRightInd/>
              <w:snapToGrid/>
              <w:spacing w:line="400" w:lineRule="exact"/>
              <w:jc w:val="center"/>
              <w:textAlignment w:val="center"/>
              <w:rPr>
                <w:rFonts w:hint="default" w:ascii="Times New Roman" w:hAnsi="Times New Roman" w:eastAsia="仿宋" w:cs="Times New Roman"/>
                <w:color w:val="000000"/>
                <w:kern w:val="0"/>
                <w:sz w:val="24"/>
              </w:rPr>
            </w:pPr>
            <w:r>
              <w:rPr>
                <w:rFonts w:hint="default" w:ascii="Times New Roman" w:hAnsi="Times New Roman" w:eastAsia="仿宋_GB2312" w:cs="Times New Roman"/>
                <w:i w:val="0"/>
                <w:iCs w:val="0"/>
                <w:color w:val="000000"/>
                <w:kern w:val="0"/>
                <w:sz w:val="28"/>
                <w:szCs w:val="28"/>
                <w:u w:val="none"/>
                <w:lang w:val="en-US" w:eastAsia="zh-CN" w:bidi="ar"/>
              </w:rPr>
              <w:t>洛阳双瑞防腐工程技术有限公司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830" w:type="dxa"/>
            <w:vAlign w:val="center"/>
          </w:tcPr>
          <w:p>
            <w:pPr>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4</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 w:cs="Times New Roman"/>
                <w:color w:val="000000"/>
                <w:kern w:val="0"/>
                <w:sz w:val="24"/>
              </w:rPr>
            </w:pPr>
            <w:r>
              <w:rPr>
                <w:rFonts w:hint="default" w:ascii="Times New Roman" w:hAnsi="Times New Roman" w:eastAsia="仿宋_GB2312" w:cs="Times New Roman"/>
                <w:i w:val="0"/>
                <w:iCs w:val="0"/>
                <w:color w:val="000000"/>
                <w:kern w:val="0"/>
                <w:sz w:val="28"/>
                <w:szCs w:val="28"/>
                <w:u w:val="none"/>
                <w:lang w:val="en-US" w:eastAsia="zh-CN" w:bidi="ar"/>
              </w:rPr>
              <w:t>钼尾矿低品位复杂难选黄铁矿综合回收关键技术及应用</w:t>
            </w:r>
          </w:p>
        </w:tc>
        <w:tc>
          <w:tcPr>
            <w:tcW w:w="4556" w:type="dxa"/>
            <w:shd w:val="clear" w:color="auto" w:fill="auto"/>
            <w:vAlign w:val="center"/>
          </w:tcPr>
          <w:p>
            <w:pPr>
              <w:keepNext w:val="0"/>
              <w:keepLines w:val="0"/>
              <w:pageBreakBefore w:val="0"/>
              <w:widowControl/>
              <w:suppressLineNumbers w:val="0"/>
              <w:kinsoku/>
              <w:wordWrap/>
              <w:topLinePunct w:val="0"/>
              <w:autoSpaceDE/>
              <w:autoSpaceDN/>
              <w:bidi w:val="0"/>
              <w:adjustRightInd/>
              <w:snapToGrid/>
              <w:spacing w:line="400" w:lineRule="exact"/>
              <w:jc w:val="center"/>
              <w:textAlignment w:val="center"/>
              <w:rPr>
                <w:rFonts w:hint="default" w:ascii="Times New Roman" w:hAnsi="Times New Roman" w:eastAsia="仿宋" w:cs="Times New Roman"/>
                <w:color w:val="000000"/>
                <w:kern w:val="0"/>
                <w:sz w:val="24"/>
              </w:rPr>
            </w:pPr>
            <w:r>
              <w:rPr>
                <w:rFonts w:hint="default" w:ascii="Times New Roman" w:hAnsi="Times New Roman" w:eastAsia="仿宋_GB2312" w:cs="Times New Roman"/>
                <w:i w:val="0"/>
                <w:iCs w:val="0"/>
                <w:color w:val="000000"/>
                <w:kern w:val="0"/>
                <w:sz w:val="28"/>
                <w:szCs w:val="28"/>
                <w:u w:val="none"/>
                <w:lang w:val="en-US" w:eastAsia="zh-CN" w:bidi="ar"/>
              </w:rPr>
              <w:t>洛阳栾川钼业集团股份有限公司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0" w:type="dxa"/>
            <w:vAlign w:val="center"/>
          </w:tcPr>
          <w:p>
            <w:pPr>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5</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 w:cs="Times New Roman"/>
                <w:color w:val="000000"/>
                <w:kern w:val="0"/>
                <w:sz w:val="24"/>
              </w:rPr>
            </w:pPr>
            <w:r>
              <w:rPr>
                <w:rFonts w:hint="default" w:ascii="Times New Roman" w:hAnsi="Times New Roman" w:eastAsia="仿宋_GB2312" w:cs="Times New Roman"/>
                <w:i w:val="0"/>
                <w:iCs w:val="0"/>
                <w:color w:val="000000"/>
                <w:kern w:val="0"/>
                <w:sz w:val="28"/>
                <w:szCs w:val="28"/>
                <w:u w:val="none"/>
                <w:lang w:val="en-US" w:eastAsia="zh-CN" w:bidi="ar"/>
              </w:rPr>
              <w:t>大单重高性能钼合金异形件及丝材产品制备技术开发及产业化</w:t>
            </w:r>
          </w:p>
        </w:tc>
        <w:tc>
          <w:tcPr>
            <w:tcW w:w="4556" w:type="dxa"/>
            <w:shd w:val="clear" w:color="auto" w:fill="auto"/>
            <w:vAlign w:val="center"/>
          </w:tcPr>
          <w:p>
            <w:pPr>
              <w:keepNext w:val="0"/>
              <w:keepLines w:val="0"/>
              <w:pageBreakBefore w:val="0"/>
              <w:widowControl/>
              <w:suppressLineNumbers w:val="0"/>
              <w:kinsoku/>
              <w:wordWrap/>
              <w:topLinePunct w:val="0"/>
              <w:autoSpaceDE/>
              <w:autoSpaceDN/>
              <w:bidi w:val="0"/>
              <w:adjustRightInd/>
              <w:snapToGrid/>
              <w:spacing w:line="400" w:lineRule="exact"/>
              <w:jc w:val="center"/>
              <w:textAlignment w:val="center"/>
              <w:rPr>
                <w:rFonts w:hint="default" w:ascii="Times New Roman" w:hAnsi="Times New Roman" w:eastAsia="仿宋" w:cs="Times New Roman"/>
                <w:color w:val="000000"/>
                <w:kern w:val="0"/>
                <w:sz w:val="24"/>
              </w:rPr>
            </w:pPr>
            <w:r>
              <w:rPr>
                <w:rFonts w:hint="default" w:ascii="Times New Roman" w:hAnsi="Times New Roman" w:eastAsia="仿宋_GB2312" w:cs="Times New Roman"/>
                <w:i w:val="0"/>
                <w:iCs w:val="0"/>
                <w:color w:val="000000"/>
                <w:kern w:val="0"/>
                <w:sz w:val="28"/>
                <w:szCs w:val="28"/>
                <w:u w:val="none"/>
                <w:lang w:val="en-US" w:eastAsia="zh-CN" w:bidi="ar"/>
              </w:rPr>
              <w:t>洛阳爱科麦钨钼科技股份有限公司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0" w:type="dxa"/>
            <w:vAlign w:val="center"/>
          </w:tcPr>
          <w:p>
            <w:pPr>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6</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 w:cs="Times New Roman"/>
                <w:color w:val="000000"/>
                <w:kern w:val="0"/>
                <w:sz w:val="24"/>
              </w:rPr>
            </w:pPr>
            <w:r>
              <w:rPr>
                <w:rFonts w:hint="default" w:ascii="Times New Roman" w:hAnsi="Times New Roman" w:eastAsia="仿宋_GB2312" w:cs="Times New Roman"/>
                <w:i w:val="0"/>
                <w:iCs w:val="0"/>
                <w:color w:val="000000"/>
                <w:kern w:val="0"/>
                <w:sz w:val="28"/>
                <w:szCs w:val="28"/>
                <w:u w:val="none"/>
                <w:lang w:val="en-US" w:eastAsia="zh-CN" w:bidi="ar"/>
              </w:rPr>
              <w:t>新能源电池阴极材料用环保集装袋技术研发及产业化</w:t>
            </w:r>
          </w:p>
        </w:tc>
        <w:tc>
          <w:tcPr>
            <w:tcW w:w="4556" w:type="dxa"/>
            <w:shd w:val="clear" w:color="auto" w:fill="auto"/>
            <w:vAlign w:val="center"/>
          </w:tcPr>
          <w:p>
            <w:pPr>
              <w:keepNext w:val="0"/>
              <w:keepLines w:val="0"/>
              <w:pageBreakBefore w:val="0"/>
              <w:widowControl/>
              <w:suppressLineNumbers w:val="0"/>
              <w:kinsoku/>
              <w:wordWrap/>
              <w:topLinePunct w:val="0"/>
              <w:autoSpaceDE/>
              <w:autoSpaceDN/>
              <w:bidi w:val="0"/>
              <w:adjustRightInd/>
              <w:snapToGrid/>
              <w:spacing w:line="400" w:lineRule="exact"/>
              <w:jc w:val="center"/>
              <w:textAlignment w:val="center"/>
              <w:rPr>
                <w:rFonts w:hint="default" w:ascii="Times New Roman" w:hAnsi="Times New Roman" w:eastAsia="仿宋" w:cs="Times New Roman"/>
                <w:color w:val="000000"/>
                <w:kern w:val="0"/>
                <w:sz w:val="24"/>
              </w:rPr>
            </w:pPr>
            <w:r>
              <w:rPr>
                <w:rFonts w:hint="default" w:ascii="Times New Roman" w:hAnsi="Times New Roman" w:eastAsia="仿宋_GB2312" w:cs="Times New Roman"/>
                <w:i w:val="0"/>
                <w:iCs w:val="0"/>
                <w:color w:val="000000"/>
                <w:kern w:val="0"/>
                <w:sz w:val="28"/>
                <w:szCs w:val="28"/>
                <w:u w:val="none"/>
                <w:lang w:val="en-US" w:eastAsia="zh-CN" w:bidi="ar"/>
              </w:rPr>
              <w:t>洛阳市大资塑业有限公司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0" w:type="dxa"/>
            <w:vAlign w:val="center"/>
          </w:tcPr>
          <w:p>
            <w:pPr>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7</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 w:cs="Times New Roman"/>
                <w:color w:val="000000"/>
                <w:kern w:val="0"/>
                <w:sz w:val="24"/>
              </w:rPr>
            </w:pPr>
            <w:r>
              <w:rPr>
                <w:rFonts w:hint="default" w:ascii="Times New Roman" w:hAnsi="Times New Roman" w:eastAsia="仿宋_GB2312" w:cs="Times New Roman"/>
                <w:i w:val="0"/>
                <w:iCs w:val="0"/>
                <w:color w:val="000000"/>
                <w:kern w:val="0"/>
                <w:sz w:val="28"/>
                <w:szCs w:val="28"/>
                <w:u w:val="none"/>
                <w:lang w:val="en-US" w:eastAsia="zh-CN" w:bidi="ar"/>
              </w:rPr>
              <w:t>噻二唑衍生物系列产品的应用与产业化</w:t>
            </w:r>
          </w:p>
        </w:tc>
        <w:tc>
          <w:tcPr>
            <w:tcW w:w="4556" w:type="dxa"/>
            <w:shd w:val="clear" w:color="auto" w:fill="auto"/>
            <w:vAlign w:val="center"/>
          </w:tcPr>
          <w:p>
            <w:pPr>
              <w:keepNext w:val="0"/>
              <w:keepLines w:val="0"/>
              <w:pageBreakBefore w:val="0"/>
              <w:widowControl/>
              <w:suppressLineNumbers w:val="0"/>
              <w:kinsoku/>
              <w:wordWrap/>
              <w:topLinePunct w:val="0"/>
              <w:autoSpaceDE/>
              <w:autoSpaceDN/>
              <w:bidi w:val="0"/>
              <w:adjustRightInd/>
              <w:snapToGrid/>
              <w:spacing w:line="400" w:lineRule="exact"/>
              <w:jc w:val="center"/>
              <w:textAlignment w:val="center"/>
              <w:rPr>
                <w:rFonts w:hint="default" w:ascii="Times New Roman" w:hAnsi="Times New Roman" w:eastAsia="仿宋" w:cs="Times New Roman"/>
                <w:color w:val="000000"/>
                <w:kern w:val="0"/>
                <w:sz w:val="24"/>
              </w:rPr>
            </w:pPr>
            <w:r>
              <w:rPr>
                <w:rFonts w:hint="default" w:ascii="Times New Roman" w:hAnsi="Times New Roman" w:eastAsia="仿宋_GB2312" w:cs="Times New Roman"/>
                <w:i w:val="0"/>
                <w:iCs w:val="0"/>
                <w:color w:val="000000"/>
                <w:kern w:val="0"/>
                <w:sz w:val="28"/>
                <w:szCs w:val="28"/>
                <w:u w:val="none"/>
                <w:lang w:val="en-US" w:eastAsia="zh-CN" w:bidi="ar"/>
              </w:rPr>
              <w:t>洛阳太平洋联合石油化工有限公司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0" w:type="dxa"/>
            <w:vAlign w:val="center"/>
          </w:tcPr>
          <w:p>
            <w:pPr>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8</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 w:cs="Times New Roman"/>
                <w:color w:val="000000"/>
                <w:kern w:val="0"/>
                <w:sz w:val="24"/>
              </w:rPr>
            </w:pPr>
            <w:r>
              <w:rPr>
                <w:rFonts w:hint="default" w:ascii="Times New Roman" w:hAnsi="Times New Roman" w:eastAsia="仿宋_GB2312" w:cs="Times New Roman"/>
                <w:i w:val="0"/>
                <w:iCs w:val="0"/>
                <w:color w:val="000000"/>
                <w:kern w:val="0"/>
                <w:sz w:val="28"/>
                <w:szCs w:val="28"/>
                <w:u w:val="none"/>
                <w:lang w:val="en-US" w:eastAsia="zh-CN" w:bidi="ar"/>
              </w:rPr>
              <w:t>基于Sic器件的大功率AC-DC电源开发及产业化</w:t>
            </w:r>
          </w:p>
        </w:tc>
        <w:tc>
          <w:tcPr>
            <w:tcW w:w="45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color w:val="000000"/>
                <w:kern w:val="0"/>
                <w:sz w:val="24"/>
              </w:rPr>
            </w:pPr>
            <w:r>
              <w:rPr>
                <w:rFonts w:hint="default" w:ascii="Times New Roman" w:hAnsi="Times New Roman" w:eastAsia="仿宋_GB2312" w:cs="Times New Roman"/>
                <w:i w:val="0"/>
                <w:iCs w:val="0"/>
                <w:color w:val="000000"/>
                <w:kern w:val="0"/>
                <w:sz w:val="28"/>
                <w:szCs w:val="28"/>
                <w:u w:val="none"/>
                <w:lang w:val="en-US" w:eastAsia="zh-CN" w:bidi="ar"/>
              </w:rPr>
              <w:t>中航隆盛（洛阳）科技有限责任公司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0" w:type="dxa"/>
            <w:vAlign w:val="center"/>
          </w:tcPr>
          <w:p>
            <w:pPr>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9</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 w:cs="Times New Roman"/>
                <w:color w:val="000000"/>
                <w:kern w:val="0"/>
                <w:sz w:val="24"/>
              </w:rPr>
            </w:pPr>
            <w:r>
              <w:rPr>
                <w:rFonts w:hint="default" w:ascii="Times New Roman" w:hAnsi="Times New Roman" w:eastAsia="仿宋_GB2312" w:cs="Times New Roman"/>
                <w:i w:val="0"/>
                <w:iCs w:val="0"/>
                <w:color w:val="000000"/>
                <w:kern w:val="0"/>
                <w:sz w:val="28"/>
                <w:szCs w:val="28"/>
                <w:u w:val="none"/>
                <w:lang w:val="en-US" w:eastAsia="zh-CN" w:bidi="ar"/>
              </w:rPr>
              <w:t>隧道掘锚智能化装备关键技术研发及产业化</w:t>
            </w:r>
          </w:p>
        </w:tc>
        <w:tc>
          <w:tcPr>
            <w:tcW w:w="45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color w:val="000000"/>
                <w:kern w:val="0"/>
                <w:sz w:val="24"/>
              </w:rPr>
            </w:pPr>
            <w:r>
              <w:rPr>
                <w:rFonts w:hint="default" w:ascii="Times New Roman" w:hAnsi="Times New Roman" w:eastAsia="仿宋_GB2312" w:cs="Times New Roman"/>
                <w:i w:val="0"/>
                <w:iCs w:val="0"/>
                <w:color w:val="000000"/>
                <w:kern w:val="0"/>
                <w:sz w:val="28"/>
                <w:szCs w:val="28"/>
                <w:u w:val="none"/>
                <w:lang w:val="en-US" w:eastAsia="zh-CN" w:bidi="ar"/>
              </w:rPr>
              <w:t>河南省耿力工程设备有限公司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0" w:type="dxa"/>
            <w:vAlign w:val="center"/>
          </w:tcPr>
          <w:p>
            <w:pPr>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10</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 w:cs="Times New Roman"/>
                <w:color w:val="000000"/>
                <w:kern w:val="0"/>
                <w:sz w:val="24"/>
              </w:rPr>
            </w:pPr>
            <w:r>
              <w:rPr>
                <w:rFonts w:hint="default" w:ascii="Times New Roman" w:hAnsi="Times New Roman" w:eastAsia="仿宋_GB2312" w:cs="Times New Roman"/>
                <w:i w:val="0"/>
                <w:iCs w:val="0"/>
                <w:color w:val="000000"/>
                <w:kern w:val="0"/>
                <w:sz w:val="28"/>
                <w:szCs w:val="28"/>
                <w:u w:val="none"/>
                <w:lang w:val="en-US" w:eastAsia="zh-CN" w:bidi="ar"/>
              </w:rPr>
              <w:t>大气波导激光雷达产业化项目</w:t>
            </w:r>
          </w:p>
        </w:tc>
        <w:tc>
          <w:tcPr>
            <w:tcW w:w="45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color w:val="000000"/>
                <w:kern w:val="0"/>
                <w:sz w:val="24"/>
              </w:rPr>
            </w:pPr>
            <w:r>
              <w:rPr>
                <w:rFonts w:hint="default" w:ascii="Times New Roman" w:hAnsi="Times New Roman" w:eastAsia="仿宋_GB2312" w:cs="Times New Roman"/>
                <w:i w:val="0"/>
                <w:iCs w:val="0"/>
                <w:color w:val="000000"/>
                <w:kern w:val="0"/>
                <w:sz w:val="28"/>
                <w:szCs w:val="28"/>
                <w:u w:val="none"/>
                <w:lang w:val="en-US" w:eastAsia="zh-CN" w:bidi="ar"/>
              </w:rPr>
              <w:t>万合（洛阳）光电技术有限公司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0" w:type="dxa"/>
            <w:vAlign w:val="center"/>
          </w:tcPr>
          <w:p>
            <w:pPr>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11</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 w:cs="Times New Roman"/>
                <w:color w:val="000000"/>
                <w:kern w:val="0"/>
                <w:sz w:val="24"/>
              </w:rPr>
            </w:pPr>
            <w:r>
              <w:rPr>
                <w:rFonts w:hint="default" w:ascii="Times New Roman" w:hAnsi="Times New Roman" w:eastAsia="仿宋_GB2312" w:cs="Times New Roman"/>
                <w:i w:val="0"/>
                <w:iCs w:val="0"/>
                <w:color w:val="000000"/>
                <w:kern w:val="0"/>
                <w:sz w:val="28"/>
                <w:szCs w:val="28"/>
                <w:u w:val="none"/>
                <w:lang w:val="en-US" w:eastAsia="zh-CN" w:bidi="ar"/>
              </w:rPr>
              <w:t>CSFV</w:t>
            </w:r>
            <w:r>
              <w:rPr>
                <w:rFonts w:hint="eastAsia" w:ascii="Times New Roman" w:hAnsi="Times New Roman" w:eastAsia="仿宋_GB2312" w:cs="Times New Roman"/>
                <w:i w:val="0"/>
                <w:iCs w:val="0"/>
                <w:color w:val="000000"/>
                <w:kern w:val="0"/>
                <w:sz w:val="28"/>
                <w:szCs w:val="28"/>
                <w:u w:val="none"/>
                <w:lang w:val="en-US" w:eastAsia="zh-CN" w:bidi="ar"/>
              </w:rPr>
              <w:t>、</w:t>
            </w:r>
            <w:r>
              <w:rPr>
                <w:rFonts w:hint="default" w:ascii="Times New Roman" w:hAnsi="Times New Roman" w:eastAsia="仿宋_GB2312" w:cs="Times New Roman"/>
                <w:i w:val="0"/>
                <w:iCs w:val="0"/>
                <w:color w:val="000000"/>
                <w:kern w:val="0"/>
                <w:sz w:val="28"/>
                <w:szCs w:val="28"/>
                <w:u w:val="none"/>
                <w:lang w:val="en-US" w:eastAsia="zh-CN" w:bidi="ar"/>
              </w:rPr>
              <w:t>PCV2</w:t>
            </w:r>
            <w:r>
              <w:rPr>
                <w:rFonts w:hint="eastAsia" w:ascii="Times New Roman" w:hAnsi="Times New Roman" w:eastAsia="仿宋_GB2312" w:cs="Times New Roman"/>
                <w:i w:val="0"/>
                <w:iCs w:val="0"/>
                <w:color w:val="000000"/>
                <w:kern w:val="0"/>
                <w:sz w:val="28"/>
                <w:szCs w:val="28"/>
                <w:u w:val="none"/>
                <w:lang w:val="en-US" w:eastAsia="zh-CN" w:bidi="ar"/>
              </w:rPr>
              <w:t>和</w:t>
            </w:r>
            <w:r>
              <w:rPr>
                <w:rFonts w:hint="default" w:ascii="Times New Roman" w:hAnsi="Times New Roman" w:eastAsia="仿宋_GB2312" w:cs="Times New Roman"/>
                <w:i w:val="0"/>
                <w:iCs w:val="0"/>
                <w:color w:val="000000"/>
                <w:kern w:val="0"/>
                <w:sz w:val="28"/>
                <w:szCs w:val="28"/>
                <w:u w:val="none"/>
                <w:lang w:val="en-US" w:eastAsia="zh-CN" w:bidi="ar"/>
              </w:rPr>
              <w:t>PRV</w:t>
            </w:r>
            <w:r>
              <w:rPr>
                <w:rFonts w:hint="eastAsia" w:ascii="Times New Roman" w:hAnsi="Times New Roman" w:eastAsia="仿宋_GB2312" w:cs="Times New Roman"/>
                <w:i w:val="0"/>
                <w:iCs w:val="0"/>
                <w:color w:val="000000"/>
                <w:kern w:val="0"/>
                <w:sz w:val="28"/>
                <w:szCs w:val="28"/>
                <w:u w:val="none"/>
                <w:lang w:val="en-US" w:eastAsia="zh-CN" w:bidi="ar"/>
              </w:rPr>
              <w:t>三联亚单位疫苗高效抗原制备与推广应用</w:t>
            </w:r>
          </w:p>
        </w:tc>
        <w:tc>
          <w:tcPr>
            <w:tcW w:w="45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color w:val="000000"/>
                <w:kern w:val="0"/>
                <w:sz w:val="24"/>
              </w:rPr>
            </w:pPr>
            <w:r>
              <w:rPr>
                <w:rFonts w:hint="eastAsia" w:ascii="Times New Roman" w:hAnsi="Times New Roman" w:eastAsia="仿宋_GB2312" w:cs="Times New Roman"/>
                <w:i w:val="0"/>
                <w:iCs w:val="0"/>
                <w:color w:val="000000"/>
                <w:kern w:val="0"/>
                <w:sz w:val="28"/>
                <w:szCs w:val="28"/>
                <w:u w:val="none"/>
                <w:lang w:val="en-US" w:eastAsia="zh-CN" w:bidi="ar"/>
              </w:rPr>
              <w:t>洛阳职业技术学院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30" w:type="dxa"/>
            <w:vAlign w:val="center"/>
          </w:tcPr>
          <w:p>
            <w:pPr>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12</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 w:cs="Times New Roman"/>
                <w:color w:val="000000"/>
                <w:kern w:val="0"/>
                <w:sz w:val="24"/>
              </w:rPr>
            </w:pPr>
            <w:r>
              <w:rPr>
                <w:rFonts w:hint="eastAsia" w:ascii="Times New Roman" w:hAnsi="Times New Roman" w:eastAsia="仿宋_GB2312" w:cs="Times New Roman"/>
                <w:i w:val="0"/>
                <w:iCs w:val="0"/>
                <w:color w:val="000000"/>
                <w:kern w:val="0"/>
                <w:sz w:val="28"/>
                <w:szCs w:val="28"/>
                <w:u w:val="none"/>
                <w:lang w:val="en-US" w:eastAsia="zh-CN" w:bidi="ar"/>
              </w:rPr>
              <w:t>高产多抗玉米新品种选育及示范推广</w:t>
            </w:r>
          </w:p>
        </w:tc>
        <w:tc>
          <w:tcPr>
            <w:tcW w:w="45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color w:val="000000"/>
                <w:kern w:val="0"/>
                <w:sz w:val="24"/>
              </w:rPr>
            </w:pPr>
            <w:r>
              <w:rPr>
                <w:rFonts w:hint="eastAsia" w:ascii="Times New Roman" w:hAnsi="Times New Roman" w:eastAsia="仿宋_GB2312" w:cs="Times New Roman"/>
                <w:i w:val="0"/>
                <w:iCs w:val="0"/>
                <w:color w:val="000000"/>
                <w:kern w:val="0"/>
                <w:sz w:val="28"/>
                <w:szCs w:val="28"/>
                <w:u w:val="none"/>
                <w:lang w:val="en-US" w:eastAsia="zh-CN" w:bidi="ar"/>
              </w:rPr>
              <w:t>洛阳市农林科学院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0" w:type="dxa"/>
            <w:vAlign w:val="center"/>
          </w:tcPr>
          <w:p>
            <w:pPr>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13</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 w:cs="Times New Roman"/>
                <w:color w:val="000000"/>
                <w:kern w:val="0"/>
                <w:sz w:val="24"/>
              </w:rPr>
            </w:pPr>
            <w:r>
              <w:rPr>
                <w:rFonts w:hint="eastAsia" w:ascii="Times New Roman" w:hAnsi="Times New Roman" w:eastAsia="仿宋_GB2312" w:cs="Times New Roman"/>
                <w:i w:val="0"/>
                <w:iCs w:val="0"/>
                <w:color w:val="000000"/>
                <w:kern w:val="0"/>
                <w:sz w:val="28"/>
                <w:szCs w:val="28"/>
                <w:u w:val="none"/>
                <w:lang w:val="en-US" w:eastAsia="zh-CN" w:bidi="ar"/>
              </w:rPr>
              <w:t>横卧式制动泵布置技术在两轮摩托车创新应用与产业化</w:t>
            </w:r>
          </w:p>
        </w:tc>
        <w:tc>
          <w:tcPr>
            <w:tcW w:w="45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color w:val="000000"/>
                <w:kern w:val="0"/>
                <w:sz w:val="24"/>
              </w:rPr>
            </w:pPr>
            <w:r>
              <w:rPr>
                <w:rFonts w:hint="eastAsia" w:ascii="Times New Roman" w:hAnsi="Times New Roman" w:eastAsia="仿宋_GB2312" w:cs="Times New Roman"/>
                <w:i w:val="0"/>
                <w:iCs w:val="0"/>
                <w:color w:val="000000"/>
                <w:kern w:val="0"/>
                <w:sz w:val="28"/>
                <w:szCs w:val="28"/>
                <w:u w:val="none"/>
                <w:lang w:val="en-US" w:eastAsia="zh-CN" w:bidi="ar"/>
              </w:rPr>
              <w:t>洛阳北方易初</w:t>
            </w:r>
            <w:bookmarkStart w:id="0" w:name="_GoBack"/>
            <w:bookmarkEnd w:id="0"/>
            <w:r>
              <w:rPr>
                <w:rFonts w:hint="eastAsia" w:ascii="Times New Roman" w:hAnsi="Times New Roman" w:eastAsia="仿宋_GB2312" w:cs="Times New Roman"/>
                <w:i w:val="0"/>
                <w:iCs w:val="0"/>
                <w:color w:val="000000"/>
                <w:kern w:val="0"/>
                <w:sz w:val="28"/>
                <w:szCs w:val="28"/>
                <w:u w:val="none"/>
                <w:lang w:val="en-US" w:eastAsia="zh-CN" w:bidi="ar"/>
              </w:rPr>
              <w:t>摩托车有限公司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0" w:type="dxa"/>
            <w:vAlign w:val="center"/>
          </w:tcPr>
          <w:p>
            <w:pPr>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14</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 w:cs="Times New Roman"/>
                <w:color w:val="000000"/>
                <w:kern w:val="0"/>
                <w:sz w:val="24"/>
              </w:rPr>
            </w:pPr>
            <w:r>
              <w:rPr>
                <w:rFonts w:hint="eastAsia" w:ascii="Times New Roman" w:hAnsi="Times New Roman" w:eastAsia="仿宋_GB2312" w:cs="Times New Roman"/>
                <w:i w:val="0"/>
                <w:iCs w:val="0"/>
                <w:color w:val="000000"/>
                <w:kern w:val="0"/>
                <w:sz w:val="28"/>
                <w:szCs w:val="28"/>
                <w:u w:val="none"/>
                <w:lang w:val="en-US" w:eastAsia="zh-CN" w:bidi="ar"/>
              </w:rPr>
              <w:t>无线电能传输模块——宽领域、高可靠无线数电集成传输技术及产业化</w:t>
            </w:r>
          </w:p>
        </w:tc>
        <w:tc>
          <w:tcPr>
            <w:tcW w:w="45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color w:val="000000"/>
                <w:kern w:val="0"/>
                <w:sz w:val="24"/>
              </w:rPr>
            </w:pPr>
            <w:r>
              <w:rPr>
                <w:rFonts w:hint="eastAsia" w:ascii="Times New Roman" w:hAnsi="Times New Roman" w:eastAsia="仿宋_GB2312" w:cs="Times New Roman"/>
                <w:i w:val="0"/>
                <w:iCs w:val="0"/>
                <w:color w:val="000000"/>
                <w:kern w:val="0"/>
                <w:sz w:val="28"/>
                <w:szCs w:val="28"/>
                <w:u w:val="none"/>
                <w:lang w:val="en-US" w:eastAsia="zh-CN" w:bidi="ar"/>
              </w:rPr>
              <w:t>中航光电科技股份有限公司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0" w:type="dxa"/>
            <w:vAlign w:val="center"/>
          </w:tcPr>
          <w:p>
            <w:pPr>
              <w:jc w:val="center"/>
              <w:rPr>
                <w:rFonts w:hint="default" w:ascii="Times New Roman" w:hAnsi="Times New Roman" w:eastAsia="仿宋" w:cs="Times New Roman"/>
                <w:color w:val="000000"/>
                <w:kern w:val="0"/>
                <w:sz w:val="24"/>
              </w:rPr>
            </w:pPr>
            <w:r>
              <w:rPr>
                <w:rFonts w:hint="default" w:ascii="Times New Roman" w:hAnsi="Times New Roman" w:eastAsia="仿宋" w:cs="Times New Roman"/>
                <w:color w:val="000000"/>
                <w:kern w:val="0"/>
                <w:sz w:val="24"/>
              </w:rPr>
              <w:t>15</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default" w:ascii="Times New Roman" w:hAnsi="Times New Roman" w:eastAsia="仿宋" w:cs="Times New Roman"/>
                <w:color w:val="000000"/>
                <w:kern w:val="0"/>
                <w:sz w:val="24"/>
              </w:rPr>
            </w:pPr>
            <w:r>
              <w:rPr>
                <w:rFonts w:hint="eastAsia" w:ascii="Times New Roman" w:hAnsi="Times New Roman" w:eastAsia="仿宋_GB2312" w:cs="Times New Roman"/>
                <w:i w:val="0"/>
                <w:iCs w:val="0"/>
                <w:color w:val="000000"/>
                <w:kern w:val="0"/>
                <w:sz w:val="28"/>
                <w:szCs w:val="28"/>
                <w:u w:val="none"/>
                <w:lang w:val="en-US" w:eastAsia="zh-CN" w:bidi="ar"/>
              </w:rPr>
              <w:t>牛羊重大疫病净化检测共性技术突破与转化应用</w:t>
            </w:r>
          </w:p>
        </w:tc>
        <w:tc>
          <w:tcPr>
            <w:tcW w:w="45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 w:cs="Times New Roman"/>
                <w:color w:val="000000"/>
                <w:kern w:val="0"/>
                <w:sz w:val="24"/>
              </w:rPr>
            </w:pPr>
            <w:r>
              <w:rPr>
                <w:rFonts w:hint="eastAsia" w:ascii="Times New Roman" w:hAnsi="Times New Roman" w:eastAsia="仿宋_GB2312" w:cs="Times New Roman"/>
                <w:i w:val="0"/>
                <w:iCs w:val="0"/>
                <w:color w:val="000000"/>
                <w:kern w:val="0"/>
                <w:sz w:val="28"/>
                <w:szCs w:val="28"/>
                <w:u w:val="none"/>
                <w:lang w:val="en-US" w:eastAsia="zh-CN" w:bidi="ar"/>
              </w:rPr>
              <w:t>洛阳莱普生信息科技有限公司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0" w:type="dxa"/>
            <w:vAlign w:val="center"/>
          </w:tcPr>
          <w:p>
            <w:pPr>
              <w:keepNext w:val="0"/>
              <w:keepLines w:val="0"/>
              <w:pageBreakBefore w:val="0"/>
              <w:kinsoku/>
              <w:wordWrap/>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color w:val="000000"/>
                <w:kern w:val="0"/>
                <w:sz w:val="24"/>
                <w:szCs w:val="24"/>
                <w:lang w:val="en-US" w:eastAsia="zh-CN" w:bidi="ar-SA"/>
                <w14:ligatures w14:val="standardContextual"/>
              </w:rPr>
            </w:pPr>
            <w:r>
              <w:rPr>
                <w:rFonts w:hint="eastAsia" w:ascii="Times New Roman" w:hAnsi="Times New Roman" w:eastAsia="仿宋_GB2312" w:cs="Times New Roman"/>
                <w:color w:val="000000"/>
                <w:kern w:val="0"/>
                <w:sz w:val="24"/>
                <w:szCs w:val="24"/>
                <w:lang w:val="en-US" w:eastAsia="zh-CN"/>
              </w:rPr>
              <w:t>16</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14:ligatures w14:val="standardContextual"/>
              </w:rPr>
            </w:pPr>
            <w:r>
              <w:rPr>
                <w:rFonts w:hint="eastAsia" w:ascii="Times New Roman" w:hAnsi="Times New Roman" w:eastAsia="仿宋_GB2312" w:cs="Times New Roman"/>
                <w:i w:val="0"/>
                <w:iCs w:val="0"/>
                <w:color w:val="000000"/>
                <w:kern w:val="0"/>
                <w:sz w:val="28"/>
                <w:szCs w:val="28"/>
                <w:u w:val="none"/>
                <w:lang w:val="en-US" w:eastAsia="zh-CN" w:bidi="ar"/>
              </w:rPr>
              <w:t>档案库房多模态AI管控平台及产业化应用</w:t>
            </w:r>
          </w:p>
        </w:tc>
        <w:tc>
          <w:tcPr>
            <w:tcW w:w="45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14:ligatures w14:val="standardContextual"/>
              </w:rPr>
            </w:pPr>
            <w:r>
              <w:rPr>
                <w:rFonts w:hint="eastAsia" w:ascii="Times New Roman" w:hAnsi="Times New Roman" w:eastAsia="仿宋_GB2312" w:cs="Times New Roman"/>
                <w:i w:val="0"/>
                <w:iCs w:val="0"/>
                <w:color w:val="000000"/>
                <w:kern w:val="0"/>
                <w:sz w:val="28"/>
                <w:szCs w:val="28"/>
                <w:u w:val="none"/>
                <w:lang w:val="en-US" w:eastAsia="zh-CN" w:bidi="ar"/>
              </w:rPr>
              <w:t>洛阳花都家具集团有限公司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0" w:type="dxa"/>
            <w:vAlign w:val="center"/>
          </w:tcPr>
          <w:p>
            <w:pPr>
              <w:keepNext w:val="0"/>
              <w:keepLines w:val="0"/>
              <w:pageBreakBefore w:val="0"/>
              <w:kinsoku/>
              <w:wordWrap/>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color w:val="000000"/>
                <w:kern w:val="0"/>
                <w:sz w:val="24"/>
                <w:szCs w:val="24"/>
                <w:lang w:val="en-US" w:eastAsia="zh-CN" w:bidi="ar-SA"/>
                <w14:ligatures w14:val="standardContextual"/>
              </w:rPr>
            </w:pPr>
            <w:r>
              <w:rPr>
                <w:rFonts w:hint="eastAsia" w:ascii="Times New Roman" w:hAnsi="Times New Roman" w:eastAsia="仿宋_GB2312" w:cs="Times New Roman"/>
                <w:color w:val="000000"/>
                <w:kern w:val="0"/>
                <w:sz w:val="24"/>
                <w:szCs w:val="24"/>
                <w:lang w:val="en-US" w:eastAsia="zh-CN"/>
              </w:rPr>
              <w:t>17</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14:ligatures w14:val="standardContextual"/>
              </w:rPr>
            </w:pPr>
            <w:r>
              <w:rPr>
                <w:rFonts w:hint="eastAsia" w:ascii="Times New Roman" w:hAnsi="Times New Roman" w:eastAsia="仿宋_GB2312" w:cs="Times New Roman"/>
                <w:i w:val="0"/>
                <w:iCs w:val="0"/>
                <w:color w:val="000000"/>
                <w:kern w:val="0"/>
                <w:sz w:val="28"/>
                <w:szCs w:val="28"/>
                <w:u w:val="none"/>
                <w:lang w:val="en-US" w:eastAsia="zh-CN" w:bidi="ar"/>
              </w:rPr>
              <w:t>新一代超声造影剂用气体原料药开发及产业化</w:t>
            </w:r>
          </w:p>
        </w:tc>
        <w:tc>
          <w:tcPr>
            <w:tcW w:w="45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14:ligatures w14:val="standardContextual"/>
              </w:rPr>
            </w:pPr>
            <w:r>
              <w:rPr>
                <w:rFonts w:hint="eastAsia" w:ascii="Times New Roman" w:hAnsi="Times New Roman" w:eastAsia="仿宋_GB2312" w:cs="Times New Roman"/>
                <w:i w:val="0"/>
                <w:iCs w:val="0"/>
                <w:color w:val="000000"/>
                <w:kern w:val="0"/>
                <w:sz w:val="28"/>
                <w:szCs w:val="28"/>
                <w:u w:val="none"/>
                <w:lang w:val="en-US" w:eastAsia="zh-CN" w:bidi="ar"/>
              </w:rPr>
              <w:t>昊华气体有限公司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0" w:type="dxa"/>
            <w:vAlign w:val="center"/>
          </w:tcPr>
          <w:p>
            <w:pPr>
              <w:keepNext w:val="0"/>
              <w:keepLines w:val="0"/>
              <w:pageBreakBefore w:val="0"/>
              <w:kinsoku/>
              <w:wordWrap/>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color w:val="000000"/>
                <w:kern w:val="0"/>
                <w:sz w:val="24"/>
                <w:szCs w:val="24"/>
                <w:lang w:val="en-US" w:eastAsia="zh-CN" w:bidi="ar-SA"/>
                <w14:ligatures w14:val="standardContextual"/>
              </w:rPr>
            </w:pPr>
            <w:r>
              <w:rPr>
                <w:rFonts w:hint="eastAsia" w:ascii="Times New Roman" w:hAnsi="Times New Roman" w:eastAsia="仿宋_GB2312" w:cs="Times New Roman"/>
                <w:color w:val="000000"/>
                <w:kern w:val="0"/>
                <w:sz w:val="24"/>
                <w:szCs w:val="24"/>
                <w:lang w:val="en-US" w:eastAsia="zh-CN"/>
              </w:rPr>
              <w:t>18</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14:ligatures w14:val="standardContextual"/>
              </w:rPr>
            </w:pPr>
            <w:r>
              <w:rPr>
                <w:rFonts w:hint="eastAsia" w:ascii="Times New Roman" w:hAnsi="Times New Roman" w:eastAsia="仿宋_GB2312" w:cs="Times New Roman"/>
                <w:i w:val="0"/>
                <w:iCs w:val="0"/>
                <w:color w:val="000000"/>
                <w:kern w:val="0"/>
                <w:sz w:val="28"/>
                <w:szCs w:val="28"/>
                <w:u w:val="none"/>
                <w:lang w:val="en-US" w:eastAsia="zh-CN" w:bidi="ar"/>
              </w:rPr>
              <w:t>轮毂轴承花键扭转抗疲劳关键技术应用与产业化</w:t>
            </w:r>
          </w:p>
        </w:tc>
        <w:tc>
          <w:tcPr>
            <w:tcW w:w="45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14:ligatures w14:val="standardContextual"/>
              </w:rPr>
            </w:pPr>
            <w:r>
              <w:rPr>
                <w:rFonts w:hint="eastAsia" w:ascii="Times New Roman" w:hAnsi="Times New Roman" w:eastAsia="仿宋_GB2312" w:cs="Times New Roman"/>
                <w:i w:val="0"/>
                <w:iCs w:val="0"/>
                <w:color w:val="000000"/>
                <w:kern w:val="0"/>
                <w:sz w:val="28"/>
                <w:szCs w:val="28"/>
                <w:u w:val="none"/>
                <w:lang w:val="en-US" w:eastAsia="zh-CN" w:bidi="ar"/>
              </w:rPr>
              <w:t>洛阳LYC汽车轴承科技有限公司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0" w:type="dxa"/>
            <w:vAlign w:val="center"/>
          </w:tcPr>
          <w:p>
            <w:pPr>
              <w:keepNext w:val="0"/>
              <w:keepLines w:val="0"/>
              <w:pageBreakBefore w:val="0"/>
              <w:kinsoku/>
              <w:wordWrap/>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color w:val="000000"/>
                <w:kern w:val="0"/>
                <w:sz w:val="24"/>
                <w:szCs w:val="24"/>
                <w:lang w:val="en-US" w:eastAsia="zh-CN" w:bidi="ar-SA"/>
                <w14:ligatures w14:val="standardContextual"/>
              </w:rPr>
            </w:pPr>
            <w:r>
              <w:rPr>
                <w:rFonts w:hint="eastAsia" w:ascii="Times New Roman" w:hAnsi="Times New Roman" w:eastAsia="仿宋_GB2312" w:cs="Times New Roman"/>
                <w:color w:val="000000"/>
                <w:kern w:val="0"/>
                <w:sz w:val="24"/>
                <w:szCs w:val="24"/>
                <w:lang w:val="en-US" w:eastAsia="zh-CN"/>
              </w:rPr>
              <w:t>19</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rPr>
            </w:pPr>
            <w:r>
              <w:rPr>
                <w:rFonts w:hint="eastAsia" w:ascii="Times New Roman" w:hAnsi="Times New Roman" w:eastAsia="仿宋_GB2312" w:cs="Times New Roman"/>
                <w:i w:val="0"/>
                <w:iCs w:val="0"/>
                <w:color w:val="000000"/>
                <w:kern w:val="0"/>
                <w:sz w:val="28"/>
                <w:szCs w:val="28"/>
                <w:u w:val="none"/>
                <w:lang w:val="en-US" w:eastAsia="zh-CN" w:bidi="ar"/>
              </w:rPr>
              <w:t>低空无人机动力电源系统研发及</w:t>
            </w:r>
          </w:p>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14:ligatures w14:val="standardContextual"/>
              </w:rPr>
            </w:pPr>
            <w:r>
              <w:rPr>
                <w:rFonts w:hint="eastAsia" w:ascii="Times New Roman" w:hAnsi="Times New Roman" w:eastAsia="仿宋_GB2312" w:cs="Times New Roman"/>
                <w:i w:val="0"/>
                <w:iCs w:val="0"/>
                <w:color w:val="000000"/>
                <w:kern w:val="0"/>
                <w:sz w:val="28"/>
                <w:szCs w:val="28"/>
                <w:u w:val="none"/>
                <w:lang w:val="en-US" w:eastAsia="zh-CN" w:bidi="ar"/>
              </w:rPr>
              <w:t>产业应用</w:t>
            </w:r>
          </w:p>
        </w:tc>
        <w:tc>
          <w:tcPr>
            <w:tcW w:w="45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14:ligatures w14:val="standardContextual"/>
              </w:rPr>
            </w:pPr>
            <w:r>
              <w:rPr>
                <w:rFonts w:hint="eastAsia" w:ascii="Times New Roman" w:hAnsi="Times New Roman" w:eastAsia="仿宋_GB2312" w:cs="Times New Roman"/>
                <w:i w:val="0"/>
                <w:iCs w:val="0"/>
                <w:color w:val="000000"/>
                <w:kern w:val="0"/>
                <w:sz w:val="28"/>
                <w:szCs w:val="28"/>
                <w:u w:val="none"/>
                <w:lang w:val="en-US" w:eastAsia="zh-CN" w:bidi="ar"/>
              </w:rPr>
              <w:t>洛阳储变电系统有限公司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0" w:type="dxa"/>
            <w:vAlign w:val="center"/>
          </w:tcPr>
          <w:p>
            <w:pPr>
              <w:keepNext w:val="0"/>
              <w:keepLines w:val="0"/>
              <w:pageBreakBefore w:val="0"/>
              <w:kinsoku/>
              <w:wordWrap/>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color w:val="000000"/>
                <w:kern w:val="0"/>
                <w:sz w:val="24"/>
                <w:szCs w:val="24"/>
                <w:lang w:val="en-US" w:eastAsia="zh-CN" w:bidi="ar-SA"/>
                <w14:ligatures w14:val="standardContextual"/>
              </w:rPr>
            </w:pPr>
            <w:r>
              <w:rPr>
                <w:rFonts w:hint="eastAsia" w:ascii="Times New Roman" w:hAnsi="Times New Roman" w:eastAsia="仿宋_GB2312" w:cs="Times New Roman"/>
                <w:color w:val="000000"/>
                <w:kern w:val="0"/>
                <w:sz w:val="24"/>
                <w:szCs w:val="24"/>
                <w:lang w:val="en-US" w:eastAsia="zh-CN"/>
              </w:rPr>
              <w:t>20</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14:ligatures w14:val="standardContextual"/>
              </w:rPr>
            </w:pPr>
            <w:r>
              <w:rPr>
                <w:rFonts w:hint="eastAsia" w:ascii="Times New Roman" w:hAnsi="Times New Roman" w:eastAsia="仿宋_GB2312" w:cs="Times New Roman"/>
                <w:i w:val="0"/>
                <w:iCs w:val="0"/>
                <w:color w:val="000000"/>
                <w:kern w:val="0"/>
                <w:sz w:val="28"/>
                <w:szCs w:val="28"/>
                <w:u w:val="none"/>
                <w:lang w:val="en-US" w:eastAsia="zh-CN" w:bidi="ar"/>
              </w:rPr>
              <w:t>基于视觉自适应的正压型防爆喷涂机器人研发及产业化</w:t>
            </w:r>
          </w:p>
        </w:tc>
        <w:tc>
          <w:tcPr>
            <w:tcW w:w="45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14:ligatures w14:val="standardContextual"/>
              </w:rPr>
            </w:pPr>
            <w:r>
              <w:rPr>
                <w:rFonts w:hint="eastAsia" w:ascii="Times New Roman" w:hAnsi="Times New Roman" w:eastAsia="仿宋_GB2312" w:cs="Times New Roman"/>
                <w:i w:val="0"/>
                <w:iCs w:val="0"/>
                <w:color w:val="000000"/>
                <w:kern w:val="0"/>
                <w:sz w:val="28"/>
                <w:szCs w:val="28"/>
                <w:u w:val="none"/>
                <w:lang w:val="en-US" w:eastAsia="zh-CN" w:bidi="ar"/>
              </w:rPr>
              <w:t>洛阳千歌机器人科技有限公司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0" w:type="dxa"/>
            <w:vAlign w:val="center"/>
          </w:tcPr>
          <w:p>
            <w:pPr>
              <w:keepNext w:val="0"/>
              <w:keepLines w:val="0"/>
              <w:pageBreakBefore w:val="0"/>
              <w:kinsoku/>
              <w:wordWrap/>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color w:val="000000"/>
                <w:kern w:val="0"/>
                <w:sz w:val="24"/>
                <w:szCs w:val="24"/>
                <w:lang w:val="en-US" w:eastAsia="zh-CN" w:bidi="ar-SA"/>
                <w14:ligatures w14:val="standardContextual"/>
              </w:rPr>
            </w:pPr>
            <w:r>
              <w:rPr>
                <w:rFonts w:hint="eastAsia" w:ascii="Times New Roman" w:hAnsi="Times New Roman" w:eastAsia="仿宋_GB2312" w:cs="Times New Roman"/>
                <w:color w:val="000000"/>
                <w:kern w:val="0"/>
                <w:sz w:val="24"/>
                <w:szCs w:val="24"/>
                <w:lang w:val="en-US" w:eastAsia="zh-CN"/>
              </w:rPr>
              <w:t>21</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14:ligatures w14:val="standardContextual"/>
              </w:rPr>
            </w:pPr>
            <w:r>
              <w:rPr>
                <w:rFonts w:hint="eastAsia" w:ascii="Times New Roman" w:hAnsi="Times New Roman" w:eastAsia="仿宋_GB2312" w:cs="Times New Roman"/>
                <w:i w:val="0"/>
                <w:iCs w:val="0"/>
                <w:color w:val="000000"/>
                <w:kern w:val="0"/>
                <w:sz w:val="28"/>
                <w:szCs w:val="28"/>
                <w:u w:val="none"/>
                <w:lang w:val="en-US" w:eastAsia="zh-CN" w:bidi="ar"/>
              </w:rPr>
              <w:t>基于等离子体微纳制造的大尺寸多晶金刚石高效率原子级抛光装备产业化</w:t>
            </w:r>
          </w:p>
        </w:tc>
        <w:tc>
          <w:tcPr>
            <w:tcW w:w="45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14:ligatures w14:val="standardContextual"/>
              </w:rPr>
            </w:pPr>
            <w:r>
              <w:rPr>
                <w:rFonts w:hint="eastAsia" w:ascii="Times New Roman" w:hAnsi="Times New Roman" w:eastAsia="仿宋_GB2312" w:cs="Times New Roman"/>
                <w:i w:val="0"/>
                <w:iCs w:val="0"/>
                <w:color w:val="000000"/>
                <w:kern w:val="0"/>
                <w:sz w:val="28"/>
                <w:szCs w:val="28"/>
                <w:u w:val="none"/>
                <w:lang w:val="en-US" w:eastAsia="zh-CN" w:bidi="ar"/>
              </w:rPr>
              <w:t>洛阳誉芯金刚石有限公司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0" w:type="dxa"/>
            <w:vAlign w:val="center"/>
          </w:tcPr>
          <w:p>
            <w:pPr>
              <w:keepNext w:val="0"/>
              <w:keepLines w:val="0"/>
              <w:pageBreakBefore w:val="0"/>
              <w:kinsoku/>
              <w:wordWrap/>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color w:val="000000"/>
                <w:kern w:val="0"/>
                <w:sz w:val="24"/>
                <w:szCs w:val="24"/>
                <w:lang w:val="en-US" w:eastAsia="zh-CN" w:bidi="ar-SA"/>
                <w14:ligatures w14:val="standardContextual"/>
              </w:rPr>
            </w:pPr>
            <w:r>
              <w:rPr>
                <w:rFonts w:hint="eastAsia" w:ascii="Times New Roman" w:hAnsi="Times New Roman" w:eastAsia="仿宋_GB2312" w:cs="Times New Roman"/>
                <w:color w:val="000000"/>
                <w:kern w:val="0"/>
                <w:sz w:val="24"/>
                <w:szCs w:val="24"/>
                <w:lang w:val="en-US" w:eastAsia="zh-CN"/>
              </w:rPr>
              <w:t>22</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14:ligatures w14:val="standardContextual"/>
              </w:rPr>
            </w:pPr>
            <w:r>
              <w:rPr>
                <w:rFonts w:hint="eastAsia" w:ascii="Times New Roman" w:hAnsi="Times New Roman" w:eastAsia="仿宋_GB2312" w:cs="Times New Roman"/>
                <w:i w:val="0"/>
                <w:iCs w:val="0"/>
                <w:color w:val="000000"/>
                <w:kern w:val="0"/>
                <w:sz w:val="28"/>
                <w:szCs w:val="28"/>
                <w:u w:val="none"/>
                <w:lang w:val="en-US" w:eastAsia="zh-CN" w:bidi="ar"/>
              </w:rPr>
              <w:t>耐超低温复合材料层压木技术研究及产业化</w:t>
            </w:r>
          </w:p>
        </w:tc>
        <w:tc>
          <w:tcPr>
            <w:tcW w:w="45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14:ligatures w14:val="standardContextual"/>
              </w:rPr>
            </w:pPr>
            <w:r>
              <w:rPr>
                <w:rFonts w:hint="eastAsia" w:ascii="Times New Roman" w:hAnsi="Times New Roman" w:eastAsia="仿宋_GB2312" w:cs="Times New Roman"/>
                <w:i w:val="0"/>
                <w:iCs w:val="0"/>
                <w:color w:val="000000"/>
                <w:kern w:val="0"/>
                <w:sz w:val="28"/>
                <w:szCs w:val="28"/>
                <w:u w:val="none"/>
                <w:lang w:val="en-US" w:eastAsia="zh-CN" w:bidi="ar"/>
              </w:rPr>
              <w:t>洛阳双瑞橡塑科技有限公司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0" w:type="dxa"/>
            <w:vAlign w:val="center"/>
          </w:tcPr>
          <w:p>
            <w:pPr>
              <w:keepNext w:val="0"/>
              <w:keepLines w:val="0"/>
              <w:pageBreakBefore w:val="0"/>
              <w:kinsoku/>
              <w:wordWrap/>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color w:val="000000"/>
                <w:kern w:val="0"/>
                <w:sz w:val="24"/>
                <w:szCs w:val="24"/>
                <w:lang w:val="en-US" w:eastAsia="zh-CN" w:bidi="ar-SA"/>
                <w14:ligatures w14:val="standardContextual"/>
              </w:rPr>
            </w:pPr>
            <w:r>
              <w:rPr>
                <w:rFonts w:hint="eastAsia" w:ascii="Times New Roman" w:hAnsi="Times New Roman" w:eastAsia="仿宋_GB2312" w:cs="Times New Roman"/>
                <w:color w:val="000000"/>
                <w:kern w:val="0"/>
                <w:sz w:val="24"/>
                <w:szCs w:val="24"/>
                <w:lang w:val="en-US" w:eastAsia="zh-CN"/>
              </w:rPr>
              <w:t>23</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14:ligatures w14:val="standardContextual"/>
              </w:rPr>
            </w:pPr>
            <w:r>
              <w:rPr>
                <w:rFonts w:hint="eastAsia" w:ascii="Times New Roman" w:hAnsi="Times New Roman" w:eastAsia="仿宋_GB2312" w:cs="Times New Roman"/>
                <w:i w:val="0"/>
                <w:iCs w:val="0"/>
                <w:color w:val="000000"/>
                <w:kern w:val="0"/>
                <w:sz w:val="28"/>
                <w:szCs w:val="28"/>
                <w:u w:val="none"/>
                <w:lang w:val="en-US" w:eastAsia="zh-CN" w:bidi="ar"/>
              </w:rPr>
              <w:t>中药发酵益生菌高效挖掘及其慢病防治产品创制</w:t>
            </w:r>
          </w:p>
        </w:tc>
        <w:tc>
          <w:tcPr>
            <w:tcW w:w="45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14:ligatures w14:val="standardContextual"/>
              </w:rPr>
            </w:pPr>
            <w:r>
              <w:rPr>
                <w:rFonts w:hint="eastAsia" w:ascii="Times New Roman" w:hAnsi="Times New Roman" w:eastAsia="仿宋_GB2312" w:cs="Times New Roman"/>
                <w:i w:val="0"/>
                <w:iCs w:val="0"/>
                <w:color w:val="000000"/>
                <w:kern w:val="0"/>
                <w:sz w:val="28"/>
                <w:szCs w:val="28"/>
                <w:u w:val="none"/>
                <w:lang w:val="en-US" w:eastAsia="zh-CN" w:bidi="ar"/>
              </w:rPr>
              <w:t>河南科技大学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0" w:type="dxa"/>
            <w:vAlign w:val="center"/>
          </w:tcPr>
          <w:p>
            <w:pPr>
              <w:keepNext w:val="0"/>
              <w:keepLines w:val="0"/>
              <w:pageBreakBefore w:val="0"/>
              <w:kinsoku/>
              <w:wordWrap/>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color w:val="000000"/>
                <w:kern w:val="0"/>
                <w:sz w:val="24"/>
                <w:szCs w:val="24"/>
                <w:lang w:val="en-US" w:eastAsia="zh-CN" w:bidi="ar-SA"/>
                <w14:ligatures w14:val="standardContextual"/>
              </w:rPr>
            </w:pPr>
            <w:r>
              <w:rPr>
                <w:rFonts w:hint="eastAsia" w:ascii="Times New Roman" w:hAnsi="Times New Roman" w:eastAsia="仿宋_GB2312" w:cs="Times New Roman"/>
                <w:color w:val="000000"/>
                <w:kern w:val="0"/>
                <w:sz w:val="24"/>
                <w:szCs w:val="24"/>
                <w:lang w:val="en-US" w:eastAsia="zh-CN"/>
              </w:rPr>
              <w:t>24</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14:ligatures w14:val="standardContextual"/>
              </w:rPr>
            </w:pPr>
            <w:r>
              <w:rPr>
                <w:rFonts w:hint="eastAsia" w:ascii="Times New Roman" w:hAnsi="Times New Roman" w:eastAsia="仿宋_GB2312" w:cs="Times New Roman"/>
                <w:i w:val="0"/>
                <w:iCs w:val="0"/>
                <w:color w:val="000000"/>
                <w:kern w:val="0"/>
                <w:sz w:val="28"/>
                <w:szCs w:val="28"/>
                <w:u w:val="none"/>
                <w:lang w:val="en-US" w:eastAsia="zh-CN" w:bidi="ar"/>
              </w:rPr>
              <w:t>AI赋能的智能工厂热加工极端制造及数字孪生系统研发与应用</w:t>
            </w:r>
          </w:p>
        </w:tc>
        <w:tc>
          <w:tcPr>
            <w:tcW w:w="45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14:ligatures w14:val="standardContextual"/>
              </w:rPr>
            </w:pPr>
            <w:r>
              <w:rPr>
                <w:rFonts w:hint="eastAsia" w:ascii="Times New Roman" w:hAnsi="Times New Roman" w:eastAsia="仿宋_GB2312" w:cs="Times New Roman"/>
                <w:i w:val="0"/>
                <w:iCs w:val="0"/>
                <w:color w:val="000000"/>
                <w:kern w:val="0"/>
                <w:sz w:val="28"/>
                <w:szCs w:val="28"/>
                <w:u w:val="none"/>
                <w:lang w:val="en-US" w:eastAsia="zh-CN" w:bidi="ar"/>
              </w:rPr>
              <w:t>龙门实验室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30" w:type="dxa"/>
            <w:vAlign w:val="center"/>
          </w:tcPr>
          <w:p>
            <w:pPr>
              <w:keepNext w:val="0"/>
              <w:keepLines w:val="0"/>
              <w:pageBreakBefore w:val="0"/>
              <w:kinsoku/>
              <w:wordWrap/>
              <w:topLinePunct w:val="0"/>
              <w:autoSpaceDE/>
              <w:autoSpaceDN/>
              <w:bidi w:val="0"/>
              <w:adjustRightInd/>
              <w:snapToGrid/>
              <w:spacing w:line="400" w:lineRule="exact"/>
              <w:ind w:firstLine="0" w:firstLineChars="0"/>
              <w:jc w:val="center"/>
              <w:rPr>
                <w:rFonts w:hint="default" w:ascii="Times New Roman" w:hAnsi="Times New Roman" w:eastAsia="仿宋_GB2312" w:cs="Times New Roman"/>
                <w:color w:val="000000"/>
                <w:kern w:val="0"/>
                <w:sz w:val="24"/>
                <w:szCs w:val="24"/>
                <w:lang w:val="en-US" w:eastAsia="zh-CN" w:bidi="ar-SA"/>
                <w14:ligatures w14:val="standardContextual"/>
              </w:rPr>
            </w:pPr>
            <w:r>
              <w:rPr>
                <w:rFonts w:hint="eastAsia" w:ascii="Times New Roman" w:hAnsi="Times New Roman" w:eastAsia="仿宋_GB2312" w:cs="Times New Roman"/>
                <w:color w:val="000000"/>
                <w:kern w:val="0"/>
                <w:sz w:val="24"/>
                <w:szCs w:val="24"/>
                <w:lang w:val="en-US" w:eastAsia="zh-CN"/>
              </w:rPr>
              <w:t>25</w:t>
            </w:r>
          </w:p>
        </w:tc>
        <w:tc>
          <w:tcPr>
            <w:tcW w:w="43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14:ligatures w14:val="standardContextual"/>
              </w:rPr>
            </w:pPr>
            <w:r>
              <w:rPr>
                <w:rFonts w:hint="eastAsia" w:ascii="Times New Roman" w:hAnsi="Times New Roman" w:eastAsia="仿宋_GB2312" w:cs="Times New Roman"/>
                <w:i w:val="0"/>
                <w:iCs w:val="0"/>
                <w:color w:val="000000"/>
                <w:kern w:val="0"/>
                <w:sz w:val="28"/>
                <w:szCs w:val="28"/>
                <w:u w:val="none"/>
                <w:lang w:val="en-US" w:eastAsia="zh-CN" w:bidi="ar"/>
              </w:rPr>
              <w:t>禽类疫病精准防控监测技术集成研究与产业化应用</w:t>
            </w:r>
          </w:p>
        </w:tc>
        <w:tc>
          <w:tcPr>
            <w:tcW w:w="455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i w:val="0"/>
                <w:iCs w:val="0"/>
                <w:color w:val="000000"/>
                <w:kern w:val="0"/>
                <w:sz w:val="28"/>
                <w:szCs w:val="28"/>
                <w:u w:val="none"/>
                <w:lang w:val="en-US" w:eastAsia="zh-CN" w:bidi="ar"/>
                <w14:ligatures w14:val="standardContextual"/>
              </w:rPr>
            </w:pPr>
            <w:r>
              <w:rPr>
                <w:rFonts w:hint="eastAsia" w:ascii="Times New Roman" w:hAnsi="Times New Roman" w:eastAsia="仿宋_GB2312" w:cs="Times New Roman"/>
                <w:i w:val="0"/>
                <w:iCs w:val="0"/>
                <w:color w:val="000000"/>
                <w:kern w:val="0"/>
                <w:sz w:val="28"/>
                <w:szCs w:val="28"/>
                <w:u w:val="none"/>
                <w:lang w:val="en-US" w:eastAsia="zh-CN" w:bidi="ar"/>
              </w:rPr>
              <w:t>洛阳现代生物技术研究院有限公司</w:t>
            </w:r>
          </w:p>
        </w:tc>
      </w:tr>
    </w:tbl>
    <w:p>
      <w:pPr>
        <w:rPr>
          <w:rFonts w:hint="default" w:ascii="Times New Roman" w:hAnsi="Times New Roman" w:cs="Times New Roman"/>
        </w:rPr>
      </w:pP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Light">
    <w:altName w:val="华文仿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仿宋"/>
    <w:panose1 w:val="00000000000000000000"/>
    <w:charset w:val="00"/>
    <w:family w:val="auto"/>
    <w:pitch w:val="default"/>
    <w:sig w:usb0="00000000" w:usb1="00000000" w:usb2="00000000" w:usb3="00000000" w:csb0="00000000" w:csb1="00000000"/>
  </w:font>
  <w:font w:name="等线 Light">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ADB"/>
    <w:rsid w:val="00010464"/>
    <w:rsid w:val="001728D8"/>
    <w:rsid w:val="0023579A"/>
    <w:rsid w:val="00316821"/>
    <w:rsid w:val="00403585"/>
    <w:rsid w:val="0042606E"/>
    <w:rsid w:val="00791643"/>
    <w:rsid w:val="0096785F"/>
    <w:rsid w:val="00A77CB8"/>
    <w:rsid w:val="00B62D61"/>
    <w:rsid w:val="00B6563B"/>
    <w:rsid w:val="00C10ADB"/>
    <w:rsid w:val="1EFFE3CC"/>
    <w:rsid w:val="3FEBE3DA"/>
    <w:rsid w:val="F7ED036D"/>
    <w:rsid w:val="F7F7B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semiHidden/>
    <w:qFormat/>
    <w:uiPriority w:val="9"/>
    <w:rPr>
      <w:rFonts w:cstheme="majorBidi"/>
      <w:color w:val="2F5597" w:themeColor="accent1" w:themeShade="BF"/>
      <w:sz w:val="28"/>
      <w:szCs w:val="28"/>
    </w:rPr>
  </w:style>
  <w:style w:type="character" w:customStyle="1" w:styleId="20">
    <w:name w:val="标题 5 字符"/>
    <w:basedOn w:val="15"/>
    <w:link w:val="6"/>
    <w:semiHidden/>
    <w:qFormat/>
    <w:uiPriority w:val="9"/>
    <w:rPr>
      <w:rFonts w:cstheme="majorBidi"/>
      <w:color w:val="2F5597" w:themeColor="accent1" w:themeShade="BF"/>
      <w:sz w:val="24"/>
      <w:szCs w:val="24"/>
    </w:rPr>
  </w:style>
  <w:style w:type="character" w:customStyle="1" w:styleId="21">
    <w:name w:val="标题 6 字符"/>
    <w:basedOn w:val="15"/>
    <w:link w:val="7"/>
    <w:semiHidden/>
    <w:qFormat/>
    <w:uiPriority w:val="9"/>
    <w:rPr>
      <w:rFonts w:cstheme="majorBidi"/>
      <w:b/>
      <w:bCs/>
      <w:color w:val="2F5597"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明显引用 字符"/>
    <w:basedOn w:val="15"/>
    <w:link w:val="31"/>
    <w:qFormat/>
    <w:uiPriority w:val="30"/>
    <w:rPr>
      <w:i/>
      <w:iCs/>
      <w:color w:val="2F5597" w:themeColor="accent1" w:themeShade="BF"/>
    </w:rPr>
  </w:style>
  <w:style w:type="character" w:customStyle="1" w:styleId="33">
    <w:name w:val="Intense Reference"/>
    <w:basedOn w:val="15"/>
    <w:qFormat/>
    <w:uiPriority w:val="32"/>
    <w:rPr>
      <w:b/>
      <w:bCs/>
      <w:smallCaps/>
      <w:color w:val="2F5597" w:themeColor="accent1" w:themeShade="BF"/>
      <w:spacing w:val="5"/>
    </w:rPr>
  </w:style>
  <w:style w:type="character" w:customStyle="1" w:styleId="34">
    <w:name w:val="font01"/>
    <w:basedOn w:val="15"/>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357</Words>
  <Characters>423</Characters>
  <Lines>30</Lines>
  <Paragraphs>20</Paragraphs>
  <TotalTime>0</TotalTime>
  <ScaleCrop>false</ScaleCrop>
  <LinksUpToDate>false</LinksUpToDate>
  <CharactersWithSpaces>760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2025-05-31T01:23:00Z</dcterms:created>
  <dc:creator>2580452950@qq.com</dc:creator>
  <cp:lastModifiedBy>JXL</cp:lastModifiedBy>
  <dcterms:modified xsi:type="dcterms:W3CDTF">2025-06-06T11:47:12Z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