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12A5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C668DAD">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5560C81">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60D9B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77F95D">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2A64CB6">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C8AC4B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BB07BD1">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52AA48E5">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9BB68E8">
      <w:pPr>
        <w:pStyle w:val="198"/>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5B485D0">
      <w:pPr>
        <w:pStyle w:val="199"/>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97E6E3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25795F7">
      <w:pPr>
        <w:pStyle w:val="53"/>
        <w:framePr w:w="9639" w:h="6976" w:hRule="exact" w:hSpace="0" w:vSpace="0" w:wrap="around" w:hAnchor="page" w:y="6408"/>
        <w:jc w:val="center"/>
        <w:rPr>
          <w:rFonts w:hint="eastAsia" w:ascii="黑体" w:hAnsi="黑体" w:eastAsia="黑体"/>
          <w:b w:val="0"/>
          <w:bCs w:val="0"/>
          <w:w w:val="100"/>
        </w:rPr>
      </w:pPr>
    </w:p>
    <w:p w14:paraId="0520F7FB">
      <w:pPr>
        <w:pStyle w:val="200"/>
        <w:framePr w:h="6974" w:hRule="exact" w:wrap="around" w:x="1419" w:anchorLock="1"/>
        <w:rPr>
          <w:rFonts w:hint="eastAsia"/>
        </w:rPr>
      </w:pPr>
      <w:r>
        <w:rPr>
          <w:rFonts w:hint="eastAsia"/>
        </w:rPr>
        <w:t>香菇立体层架式栽培技术规程</w:t>
      </w:r>
    </w:p>
    <w:p w14:paraId="5CD60417">
      <w:pPr>
        <w:framePr w:w="9639" w:h="6974" w:hRule="exact" w:wrap="around" w:vAnchor="page" w:hAnchor="page" w:x="1419" w:y="6408" w:anchorLock="1"/>
        <w:ind w:left="-1418"/>
      </w:pPr>
    </w:p>
    <w:p w14:paraId="1967D122">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Technical regulations for three</w:t>
      </w:r>
      <w:r>
        <w:rPr>
          <w:rFonts w:hint="eastAsia" w:ascii="黑体" w:hAnsi="黑体" w:eastAsia="黑体"/>
          <w:szCs w:val="28"/>
        </w:rPr>
        <w:t>-</w:t>
      </w:r>
      <w:r>
        <w:rPr>
          <w:rFonts w:ascii="黑体" w:hAnsi="黑体" w:eastAsia="黑体"/>
          <w:szCs w:val="28"/>
        </w:rPr>
        <w:t>dimensional layered cultivation of Lentinu</w:t>
      </w:r>
      <w:r>
        <w:rPr>
          <w:rFonts w:hint="eastAsia" w:ascii="黑体" w:hAnsi="黑体" w:eastAsia="黑体"/>
          <w:szCs w:val="28"/>
        </w:rPr>
        <w:t>la</w:t>
      </w:r>
      <w:r>
        <w:rPr>
          <w:rFonts w:ascii="黑体" w:hAnsi="黑体" w:eastAsia="黑体"/>
          <w:szCs w:val="28"/>
        </w:rPr>
        <w:t xml:space="preserve"> edodes</w:t>
      </w:r>
    </w:p>
    <w:p w14:paraId="267784CC">
      <w:pPr>
        <w:pStyle w:val="128"/>
        <w:framePr w:w="9639" w:h="6974" w:hRule="exact" w:wrap="around" w:vAnchor="page" w:hAnchor="page" w:x="1419" w:y="6408" w:anchorLock="1"/>
        <w:textAlignment w:val="bottom"/>
        <w:rPr>
          <w:rFonts w:hint="eastAsia" w:ascii="黑体" w:hAnsi="黑体" w:eastAsia="黑体"/>
          <w:szCs w:val="28"/>
          <w:lang w:eastAsia="zh-CN"/>
        </w:rPr>
      </w:pPr>
      <w:r>
        <w:rPr>
          <w:rFonts w:hint="eastAsia" w:ascii="黑体" w:hAnsi="黑体" w:eastAsia="黑体"/>
          <w:szCs w:val="28"/>
          <w:lang w:eastAsia="zh-CN"/>
        </w:rPr>
        <w:t>（征求意见稿）</w:t>
      </w:r>
    </w:p>
    <w:p w14:paraId="3ECEB29C">
      <w:pPr>
        <w:framePr w:w="9639" w:h="6974" w:hRule="exact" w:wrap="around" w:vAnchor="page" w:hAnchor="page" w:x="1419" w:y="6408" w:anchorLock="1"/>
        <w:spacing w:line="760" w:lineRule="exact"/>
        <w:ind w:left="-1418"/>
      </w:pPr>
    </w:p>
    <w:p w14:paraId="1AA6D96D">
      <w:pPr>
        <w:pStyle w:val="128"/>
        <w:framePr w:w="9639" w:h="6974" w:hRule="exact" w:wrap="around" w:vAnchor="page" w:hAnchor="page" w:x="1419" w:y="6408" w:anchorLock="1"/>
        <w:ind w:firstLine="480"/>
        <w:jc w:val="left"/>
        <w:textAlignment w:val="bottom"/>
        <w:rPr>
          <w:rFonts w:hint="eastAsia" w:ascii="宋体" w:hAnsi="宋体" w:cs="宋体"/>
          <w:sz w:val="24"/>
          <w:szCs w:val="24"/>
        </w:rPr>
      </w:pPr>
    </w:p>
    <w:p w14:paraId="0DEFDA68">
      <w:pPr>
        <w:pStyle w:val="128"/>
        <w:framePr w:w="9639" w:h="6974" w:hRule="exact" w:wrap="around" w:vAnchor="page" w:hAnchor="page" w:x="1419" w:y="6408" w:anchorLock="1"/>
        <w:spacing w:before="440" w:after="160"/>
        <w:textAlignment w:val="bottom"/>
        <w:rPr>
          <w:sz w:val="24"/>
          <w:szCs w:val="28"/>
        </w:rPr>
      </w:pPr>
    </w:p>
    <w:p w14:paraId="459A76E9">
      <w:pPr>
        <w:pStyle w:val="128"/>
        <w:framePr w:w="9639" w:h="6974" w:hRule="exact" w:wrap="around" w:vAnchor="page" w:hAnchor="page" w:x="1419" w:y="6408" w:anchorLock="1"/>
        <w:spacing w:before="180" w:line="240" w:lineRule="atLeast"/>
        <w:textAlignment w:val="bottom"/>
        <w:rPr>
          <w:sz w:val="21"/>
          <w:szCs w:val="28"/>
        </w:rPr>
      </w:pPr>
    </w:p>
    <w:p w14:paraId="51D0AC26">
      <w:pPr>
        <w:pStyle w:val="128"/>
        <w:framePr w:w="9639" w:h="6974" w:hRule="exact" w:wrap="around" w:vAnchor="page" w:hAnchor="page" w:x="1419" w:y="6408" w:anchorLock="1"/>
        <w:spacing w:before="720" w:beforeLines="300" w:after="72" w:afterLines="30" w:line="240" w:lineRule="auto"/>
        <w:textAlignment w:val="bottom"/>
        <w:rPr>
          <w:b/>
          <w:sz w:val="21"/>
          <w:szCs w:val="28"/>
        </w:rPr>
      </w:pPr>
    </w:p>
    <w:p w14:paraId="4D691009">
      <w:pPr>
        <w:pStyle w:val="196"/>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52990821">
      <w:pPr>
        <w:pStyle w:val="197"/>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53D9B22E">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15"/>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61956088">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bookmarkStart w:id="50" w:name="_GoBack"/>
      <w:bookmarkEnd w:id="50"/>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A528BC">
      <w:pPr>
        <w:pStyle w:val="92"/>
        <w:spacing w:after="468"/>
        <w:ind w:left="0" w:firstLine="0"/>
        <w:rPr>
          <w:spacing w:val="320"/>
        </w:rPr>
      </w:pPr>
      <w:bookmarkStart w:id="16" w:name="_Toc198718068"/>
      <w:bookmarkStart w:id="17" w:name="BookMark1"/>
      <w:r>
        <w:rPr>
          <w:rFonts w:hint="eastAsia"/>
          <w:spacing w:val="320"/>
        </w:rPr>
        <w:t>目次</w:t>
      </w:r>
      <w:bookmarkEnd w:id="16"/>
    </w:p>
    <w:p w14:paraId="1553A964">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bookmarkStart w:id="18" w:name="_Hlk198718103"/>
      <w:r>
        <w:rPr>
          <w:rStyle w:val="34"/>
          <w:rFonts w:hint="eastAsia"/>
        </w:rPr>
        <w:fldChar w:fldCharType="begin"/>
      </w:r>
      <w:r>
        <w:rPr>
          <w:rStyle w:val="34"/>
          <w:rFonts w:hint="eastAsia"/>
        </w:rPr>
        <w:instrText xml:space="preserve"> </w:instrText>
      </w:r>
      <w:r>
        <w:rPr>
          <w:rFonts w:hint="eastAsia"/>
        </w:rPr>
        <w:instrText xml:space="preserve">HYPERLINK \l "_Toc198718068"</w:instrText>
      </w:r>
      <w:r>
        <w:rPr>
          <w:rStyle w:val="34"/>
          <w:rFonts w:hint="eastAsia"/>
        </w:rPr>
        <w:instrText xml:space="preserve"> </w:instrText>
      </w:r>
      <w:r>
        <w:rPr>
          <w:rStyle w:val="34"/>
          <w:rFonts w:hint="eastAsia"/>
        </w:rPr>
        <w:fldChar w:fldCharType="separate"/>
      </w:r>
      <w:r>
        <w:rPr>
          <w:rStyle w:val="34"/>
          <w:rFonts w:hint="eastAsia"/>
          <w:spacing w:val="320"/>
        </w:rPr>
        <w:t>目次</w:t>
      </w:r>
      <w:r>
        <w:rPr>
          <w:rFonts w:hint="eastAsia"/>
        </w:rPr>
        <w:tab/>
      </w:r>
      <w:r>
        <w:rPr>
          <w:rFonts w:hint="eastAsia"/>
        </w:rPr>
        <w:fldChar w:fldCharType="begin"/>
      </w:r>
      <w:r>
        <w:rPr>
          <w:rFonts w:hint="eastAsia"/>
        </w:rPr>
        <w:instrText xml:space="preserve"> </w:instrText>
      </w:r>
      <w:r>
        <w:instrText xml:space="preserve">PAGEREF _Toc198718068 \h</w:instrText>
      </w:r>
      <w:r>
        <w:rPr>
          <w:rFonts w:hint="eastAsia"/>
        </w:rPr>
        <w:instrText xml:space="preserve"> </w:instrText>
      </w:r>
      <w:r>
        <w:rPr>
          <w:rFonts w:hint="eastAsia"/>
        </w:rPr>
        <w:fldChar w:fldCharType="separate"/>
      </w:r>
      <w:r>
        <w:t>I</w:t>
      </w:r>
      <w:r>
        <w:rPr>
          <w:rFonts w:hint="eastAsia"/>
        </w:rPr>
        <w:fldChar w:fldCharType="end"/>
      </w:r>
      <w:r>
        <w:rPr>
          <w:rStyle w:val="34"/>
          <w:rFonts w:hint="eastAsia"/>
        </w:rPr>
        <w:fldChar w:fldCharType="end"/>
      </w:r>
    </w:p>
    <w:p w14:paraId="45962596">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"_Toc198718069" </w:instrText>
      </w:r>
      <w:r>
        <w:fldChar w:fldCharType="separate"/>
      </w:r>
      <w:r>
        <w:rPr>
          <w:rStyle w:val="34"/>
          <w:rFonts w:hint="eastAsia"/>
          <w:spacing w:val="320"/>
        </w:rPr>
        <w:t>前</w:t>
      </w:r>
      <w:r>
        <w:rPr>
          <w:rStyle w:val="34"/>
          <w:rFonts w:hint="eastAsia"/>
        </w:rPr>
        <w:t>言</w:t>
      </w:r>
      <w:r>
        <w:rPr>
          <w:rFonts w:hint="eastAsia"/>
        </w:rPr>
        <w:tab/>
      </w:r>
      <w:r>
        <w:rPr>
          <w:rFonts w:hint="eastAsia"/>
        </w:rPr>
        <w:fldChar w:fldCharType="begin"/>
      </w:r>
      <w:r>
        <w:rPr>
          <w:rFonts w:hint="eastAsia"/>
        </w:rPr>
        <w:instrText xml:space="preserve"> </w:instrText>
      </w:r>
      <w:r>
        <w:instrText xml:space="preserve">PAGEREF _Toc198718069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C2CD78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"_Toc198718070" </w:instrText>
      </w:r>
      <w:r>
        <w:fldChar w:fldCharType="separate"/>
      </w:r>
      <w:r>
        <w:rPr>
          <w:rStyle w:val="34"/>
          <w:rFonts w:hint="eastAsia"/>
        </w:rPr>
        <w:t>1 范围</w:t>
      </w:r>
      <w:r>
        <w:rPr>
          <w:rFonts w:hint="eastAsia"/>
        </w:rPr>
        <w:tab/>
      </w:r>
      <w:r>
        <w:rPr>
          <w:rFonts w:hint="eastAsia"/>
        </w:rPr>
        <w:fldChar w:fldCharType="begin"/>
      </w:r>
      <w:r>
        <w:rPr>
          <w:rFonts w:hint="eastAsia"/>
        </w:rPr>
        <w:instrText xml:space="preserve"> </w:instrText>
      </w:r>
      <w:r>
        <w:instrText xml:space="preserve">PAGEREF _Toc198718070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F55A020">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"_Toc198718071" </w:instrText>
      </w:r>
      <w:r>
        <w:fldChar w:fldCharType="separate"/>
      </w:r>
      <w:r>
        <w:rPr>
          <w:rStyle w:val="34"/>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_Toc198718071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2ECC10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"_Toc198718072" </w:instrText>
      </w:r>
      <w:r>
        <w:fldChar w:fldCharType="separate"/>
      </w:r>
      <w:r>
        <w:rPr>
          <w:rStyle w:val="34"/>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_Toc198718072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FB69F88">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"_Toc198718073" </w:instrText>
      </w:r>
      <w:r>
        <w:fldChar w:fldCharType="separate"/>
      </w:r>
      <w:r>
        <w:rPr>
          <w:rStyle w:val="34"/>
          <w:rFonts w:hint="eastAsia"/>
        </w:rPr>
        <w:t>4 栽培要求</w:t>
      </w:r>
      <w:r>
        <w:rPr>
          <w:rFonts w:hint="eastAsia"/>
        </w:rPr>
        <w:tab/>
      </w:r>
      <w:r>
        <w:rPr>
          <w:rFonts w:hint="eastAsia"/>
        </w:rPr>
        <w:fldChar w:fldCharType="begin"/>
      </w:r>
      <w:r>
        <w:rPr>
          <w:rFonts w:hint="eastAsia"/>
        </w:rPr>
        <w:instrText xml:space="preserve"> </w:instrText>
      </w:r>
      <w:r>
        <w:instrText xml:space="preserve">PAGEREF _Toc198718073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C130AC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"_Toc198718074" </w:instrText>
      </w:r>
      <w:r>
        <w:fldChar w:fldCharType="separate"/>
      </w:r>
      <w:r>
        <w:rPr>
          <w:rStyle w:val="34"/>
          <w:rFonts w:hint="eastAsia"/>
        </w:rPr>
        <w:t>5 栽培技术</w:t>
      </w:r>
      <w:r>
        <w:rPr>
          <w:rFonts w:hint="eastAsia"/>
        </w:rPr>
        <w:tab/>
      </w:r>
      <w:r>
        <w:rPr>
          <w:rFonts w:hint="eastAsia"/>
        </w:rPr>
        <w:fldChar w:fldCharType="begin"/>
      </w:r>
      <w:r>
        <w:rPr>
          <w:rFonts w:hint="eastAsia"/>
        </w:rPr>
        <w:instrText xml:space="preserve"> </w:instrText>
      </w:r>
      <w:r>
        <w:instrText xml:space="preserve">PAGEREF _Toc198718074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190931D">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"_Toc198718075" </w:instrText>
      </w:r>
      <w:r>
        <w:fldChar w:fldCharType="separate"/>
      </w:r>
      <w:r>
        <w:rPr>
          <w:rStyle w:val="34"/>
          <w:rFonts w:hint="eastAsia"/>
        </w:rPr>
        <w:t>6 生产档案</w:t>
      </w:r>
      <w:r>
        <w:rPr>
          <w:rFonts w:hint="eastAsia"/>
        </w:rPr>
        <w:tab/>
      </w:r>
      <w:r>
        <w:rPr>
          <w:rFonts w:hint="eastAsia"/>
        </w:rPr>
        <w:fldChar w:fldCharType="begin"/>
      </w:r>
      <w:r>
        <w:rPr>
          <w:rFonts w:hint="eastAsia"/>
        </w:rPr>
        <w:instrText xml:space="preserve"> </w:instrText>
      </w:r>
      <w:r>
        <w:instrText xml:space="preserve">PAGEREF _Toc198718075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bookmarkEnd w:id="18"/>
    </w:p>
    <w:p w14:paraId="2310F099">
      <w:pPr>
        <w:pStyle w:val="94"/>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7"/>
    <w:p w14:paraId="5BEAE390">
      <w:pPr>
        <w:pStyle w:val="92"/>
        <w:spacing w:after="468"/>
      </w:pPr>
      <w:bookmarkStart w:id="19" w:name="_Toc198718069"/>
      <w:bookmarkStart w:id="20" w:name="BookMark2"/>
      <w:r>
        <w:rPr>
          <w:spacing w:val="320"/>
        </w:rPr>
        <w:t>前</w:t>
      </w:r>
      <w:r>
        <w:t>言</w:t>
      </w:r>
      <w:bookmarkEnd w:id="19"/>
    </w:p>
    <w:p w14:paraId="5D28FE2D">
      <w:pPr>
        <w:pStyle w:val="59"/>
        <w:ind w:firstLine="420"/>
      </w:pPr>
      <w:r>
        <w:rPr>
          <w:rFonts w:hint="eastAsia"/>
        </w:rPr>
        <w:t>本文件按照GB/T 1.1—2020《标准化工作导则  第1部分：标准化文件的结构和起草规则》的规定起草。</w:t>
      </w:r>
    </w:p>
    <w:p w14:paraId="08ABEFA6">
      <w:pPr>
        <w:pStyle w:val="59"/>
        <w:ind w:firstLine="420"/>
      </w:pPr>
      <w:r>
        <w:rPr>
          <w:rFonts w:hint="eastAsia"/>
        </w:rPr>
        <w:t>本文件由铜仁职业技术学院提出。</w:t>
      </w:r>
    </w:p>
    <w:p w14:paraId="47156AFA">
      <w:pPr>
        <w:pStyle w:val="59"/>
        <w:ind w:firstLine="420"/>
      </w:pPr>
      <w:r>
        <w:rPr>
          <w:rFonts w:hint="eastAsia"/>
        </w:rPr>
        <w:t>本文件由铜仁市市场监督管理局归口。</w:t>
      </w:r>
    </w:p>
    <w:p w14:paraId="1BB5D117">
      <w:pPr>
        <w:pStyle w:val="59"/>
        <w:ind w:firstLine="420"/>
      </w:pPr>
      <w:r>
        <w:rPr>
          <w:rFonts w:hint="eastAsia"/>
        </w:rPr>
        <w:t>本文件起草单位：铜仁职业技术学院、云南开放大学、碧江区农业农村局、贵州农业职业学院</w:t>
      </w:r>
    </w:p>
    <w:p w14:paraId="416E08DD">
      <w:pPr>
        <w:pStyle w:val="59"/>
        <w:ind w:firstLine="420"/>
      </w:pPr>
      <w:r>
        <w:rPr>
          <w:rFonts w:hint="eastAsia"/>
        </w:rPr>
        <w:t>本文件主要起草人：冯立健、杨慧、张贵合、刘开国、顾昌华、何荣健、韦春某、张志昌、田建霞</w:t>
      </w:r>
    </w:p>
    <w:p w14:paraId="3556CCA5">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20"/>
    <w:p w14:paraId="301F08C4">
      <w:pPr>
        <w:spacing w:line="20" w:lineRule="exact"/>
        <w:jc w:val="center"/>
        <w:rPr>
          <w:rFonts w:hint="eastAsia" w:ascii="黑体" w:hAnsi="黑体" w:eastAsia="黑体"/>
          <w:sz w:val="32"/>
          <w:szCs w:val="32"/>
        </w:rPr>
      </w:pPr>
      <w:bookmarkStart w:id="21" w:name="BookMark4"/>
    </w:p>
    <w:p w14:paraId="31A02324">
      <w:pPr>
        <w:spacing w:line="20" w:lineRule="exact"/>
        <w:jc w:val="center"/>
        <w:rPr>
          <w:rFonts w:hint="eastAsia" w:ascii="黑体" w:hAnsi="黑体" w:eastAsia="黑体"/>
          <w:sz w:val="32"/>
          <w:szCs w:val="32"/>
        </w:rPr>
      </w:pPr>
    </w:p>
    <w:sdt>
      <w:sdtPr>
        <w:tag w:val="NEW_STAND_NAME"/>
        <w:id w:val="595910757"/>
        <w:lock w:val="sdtLocked"/>
        <w:placeholder>
          <w:docPart w:val="864F91B7EB0B4354B6AD2763BDEBB275"/>
        </w:placeholder>
      </w:sdtPr>
      <w:sdtContent>
        <w:p w14:paraId="6770F10B">
          <w:pPr>
            <w:pStyle w:val="180"/>
            <w:rPr>
              <w:rFonts w:hint="eastAsia"/>
            </w:rPr>
          </w:pPr>
          <w:bookmarkStart w:id="22" w:name="NEW_STAND_NAME"/>
          <w:r>
            <w:rPr>
              <w:rFonts w:hint="eastAsia"/>
            </w:rPr>
            <w:t>香菇立体层架栽培技术规程</w:t>
          </w:r>
        </w:p>
      </w:sdtContent>
    </w:sdt>
    <w:bookmarkEnd w:id="22"/>
    <w:p w14:paraId="72DC3272">
      <w:pPr>
        <w:pStyle w:val="107"/>
        <w:spacing w:before="312" w:after="312"/>
      </w:pPr>
      <w:bookmarkStart w:id="23" w:name="_Toc26718930"/>
      <w:bookmarkStart w:id="24" w:name="_Toc24884211"/>
      <w:bookmarkStart w:id="25" w:name="_Toc17233333"/>
      <w:bookmarkStart w:id="26" w:name="_Toc97191423"/>
      <w:bookmarkStart w:id="27" w:name="_Toc26986771"/>
      <w:bookmarkStart w:id="28" w:name="_Toc26986530"/>
      <w:bookmarkStart w:id="29" w:name="_Toc198718070"/>
      <w:bookmarkStart w:id="30" w:name="_Toc26648465"/>
      <w:bookmarkStart w:id="31" w:name="_Toc17233325"/>
      <w:bookmarkStart w:id="32" w:name="_Toc24884218"/>
      <w:r>
        <w:rPr>
          <w:rFonts w:hint="eastAsia"/>
        </w:rPr>
        <w:t>范围</w:t>
      </w:r>
      <w:bookmarkEnd w:id="23"/>
      <w:bookmarkEnd w:id="24"/>
      <w:bookmarkEnd w:id="25"/>
      <w:bookmarkEnd w:id="26"/>
      <w:bookmarkEnd w:id="27"/>
      <w:bookmarkEnd w:id="28"/>
      <w:bookmarkEnd w:id="29"/>
      <w:bookmarkEnd w:id="30"/>
      <w:bookmarkEnd w:id="31"/>
      <w:bookmarkEnd w:id="32"/>
    </w:p>
    <w:p w14:paraId="04883E7F">
      <w:pPr>
        <w:pStyle w:val="59"/>
        <w:ind w:firstLine="420"/>
      </w:pPr>
      <w:bookmarkStart w:id="33" w:name="_Toc24884219"/>
      <w:bookmarkStart w:id="34" w:name="_Toc17233326"/>
      <w:bookmarkStart w:id="35" w:name="_Toc26648466"/>
      <w:bookmarkStart w:id="36" w:name="_Toc24884212"/>
      <w:bookmarkStart w:id="37" w:name="_Toc17233334"/>
      <w:r>
        <w:rPr>
          <w:rFonts w:hint="eastAsia"/>
        </w:rPr>
        <w:t>本文件规定了香菇立体层架式栽培的栽培要求和栽培技术。</w:t>
      </w:r>
    </w:p>
    <w:p w14:paraId="79D24402">
      <w:pPr>
        <w:pStyle w:val="59"/>
        <w:ind w:firstLine="420"/>
      </w:pPr>
      <w:r>
        <w:rPr>
          <w:rFonts w:hint="eastAsia"/>
        </w:rPr>
        <w:t>本文件适用于铜仁市区域内香菇立体层架式栽培。</w:t>
      </w:r>
    </w:p>
    <w:p w14:paraId="1287F192">
      <w:pPr>
        <w:pStyle w:val="107"/>
        <w:spacing w:before="312" w:after="312"/>
      </w:pPr>
      <w:bookmarkStart w:id="38" w:name="_Toc198718071"/>
      <w:bookmarkStart w:id="39" w:name="_Toc26986531"/>
      <w:bookmarkStart w:id="40" w:name="_Toc26718931"/>
      <w:bookmarkStart w:id="41" w:name="_Toc26986772"/>
      <w:bookmarkStart w:id="42" w:name="_Toc97191424"/>
      <w:r>
        <w:rPr>
          <w:rFonts w:hint="eastAsia"/>
        </w:rPr>
        <w:t>规范性引用文件</w:t>
      </w:r>
      <w:bookmarkEnd w:id="33"/>
      <w:bookmarkEnd w:id="34"/>
      <w:bookmarkEnd w:id="35"/>
      <w:bookmarkEnd w:id="36"/>
      <w:bookmarkEnd w:id="37"/>
      <w:bookmarkEnd w:id="38"/>
      <w:bookmarkEnd w:id="39"/>
      <w:bookmarkEnd w:id="40"/>
      <w:bookmarkEnd w:id="41"/>
      <w:bookmarkEnd w:id="42"/>
    </w:p>
    <w:sdt>
      <w:sdtPr>
        <w:rPr>
          <w:rFonts w:hint="eastAsia"/>
        </w:rPr>
        <w:id w:val="715848253"/>
        <w:placeholder>
          <w:docPart w:val="B256228DF7DB41D3B42A3D7CED1B497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44B36CC">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81F1E5">
      <w:pPr>
        <w:spacing w:line="360" w:lineRule="auto"/>
        <w:ind w:firstLine="420" w:firstLineChars="200"/>
        <w:rPr>
          <w:rFonts w:hint="eastAsia" w:ascii="宋体" w:hAnsi="宋体" w:cs="宋体"/>
          <w:color w:val="000000"/>
        </w:rPr>
      </w:pPr>
      <w:r>
        <w:rPr>
          <w:rFonts w:hint="eastAsia" w:ascii="宋体" w:hAnsi="宋体" w:cs="宋体"/>
          <w:color w:val="000000"/>
        </w:rPr>
        <w:t>GB 5749 生活饮用水卫生标准；</w:t>
      </w:r>
    </w:p>
    <w:p w14:paraId="1829CA77">
      <w:pPr>
        <w:pStyle w:val="59"/>
        <w:ind w:firstLine="420"/>
      </w:pPr>
      <w:r>
        <w:rPr>
          <w:rFonts w:hint="eastAsia"/>
        </w:rPr>
        <w:t>G</w:t>
      </w:r>
      <w:r>
        <w:t xml:space="preserve">B 19170 </w:t>
      </w:r>
      <w:r>
        <w:rPr>
          <w:rFonts w:hint="eastAsia"/>
        </w:rPr>
        <w:t>香菇菌种；</w:t>
      </w:r>
    </w:p>
    <w:p w14:paraId="1648FCC4">
      <w:pPr>
        <w:spacing w:line="360" w:lineRule="auto"/>
        <w:ind w:firstLine="420" w:firstLineChars="200"/>
        <w:rPr>
          <w:rFonts w:hint="eastAsia" w:ascii="宋体" w:hAnsi="宋体" w:cs="宋体"/>
          <w:color w:val="000000"/>
        </w:rPr>
      </w:pPr>
      <w:r>
        <w:rPr>
          <w:rFonts w:hint="eastAsia" w:ascii="宋体" w:hAnsi="宋体" w:cs="宋体"/>
          <w:color w:val="000000"/>
        </w:rPr>
        <w:t>GB/T 12728 食用菌术语；</w:t>
      </w:r>
    </w:p>
    <w:p w14:paraId="0915B443">
      <w:pPr>
        <w:spacing w:line="360" w:lineRule="auto"/>
        <w:ind w:firstLine="420" w:firstLineChars="200"/>
        <w:rPr>
          <w:rFonts w:hint="eastAsia" w:ascii="宋体" w:hAnsi="宋体" w:cs="宋体"/>
          <w:color w:val="000000"/>
        </w:rPr>
      </w:pPr>
      <w:r>
        <w:rPr>
          <w:rFonts w:ascii="宋体" w:hAnsi="宋体" w:cs="宋体"/>
          <w:color w:val="000000"/>
        </w:rPr>
        <w:t xml:space="preserve">NY/T 391 </w:t>
      </w:r>
      <w:r>
        <w:rPr>
          <w:rFonts w:hint="eastAsia" w:ascii="宋体" w:hAnsi="宋体" w:cs="宋体"/>
          <w:color w:val="000000"/>
        </w:rPr>
        <w:t>绿色食品 产地环境质量；</w:t>
      </w:r>
    </w:p>
    <w:p w14:paraId="20B125A4">
      <w:pPr>
        <w:spacing w:line="360" w:lineRule="auto"/>
        <w:ind w:firstLine="420" w:firstLineChars="200"/>
        <w:rPr>
          <w:rFonts w:hint="eastAsia" w:ascii="宋体" w:hAnsi="宋体" w:cs="宋体"/>
          <w:color w:val="000000"/>
        </w:rPr>
      </w:pPr>
      <w:r>
        <w:rPr>
          <w:rFonts w:hint="eastAsia" w:ascii="宋体" w:hAnsi="宋体" w:cs="宋体"/>
          <w:color w:val="000000"/>
        </w:rPr>
        <w:t xml:space="preserve">NY/T </w:t>
      </w:r>
      <w:r>
        <w:rPr>
          <w:rFonts w:ascii="宋体" w:hAnsi="宋体" w:cs="宋体"/>
          <w:color w:val="000000"/>
        </w:rPr>
        <w:t>2375</w:t>
      </w:r>
      <w:r>
        <w:rPr>
          <w:rFonts w:hint="eastAsia" w:ascii="宋体" w:hAnsi="宋体" w:cs="宋体"/>
          <w:color w:val="000000"/>
        </w:rPr>
        <w:t xml:space="preserve"> 食用菌生产技术规范；</w:t>
      </w:r>
    </w:p>
    <w:p w14:paraId="46FDBA00">
      <w:pPr>
        <w:spacing w:line="360" w:lineRule="auto"/>
        <w:ind w:firstLine="420" w:firstLineChars="200"/>
        <w:rPr>
          <w:rFonts w:hint="eastAsia" w:ascii="宋体" w:hAnsi="宋体" w:cs="宋体"/>
          <w:color w:val="000000"/>
        </w:rPr>
      </w:pPr>
      <w:r>
        <w:rPr>
          <w:rFonts w:hint="eastAsia" w:ascii="宋体" w:hAnsi="宋体" w:cs="宋体"/>
          <w:color w:val="000000"/>
        </w:rPr>
        <w:t>N</w:t>
      </w:r>
      <w:r>
        <w:rPr>
          <w:rFonts w:ascii="宋体" w:hAnsi="宋体" w:cs="宋体"/>
          <w:color w:val="000000"/>
        </w:rPr>
        <w:t xml:space="preserve">Y 5099 </w:t>
      </w:r>
      <w:r>
        <w:rPr>
          <w:rFonts w:hint="eastAsia" w:ascii="宋体" w:hAnsi="宋体" w:cs="宋体"/>
          <w:color w:val="000000"/>
        </w:rPr>
        <w:t>无公害食品 食用菌栽培基质安全技术要求</w:t>
      </w:r>
    </w:p>
    <w:p w14:paraId="0ED57F66">
      <w:pPr>
        <w:pStyle w:val="107"/>
        <w:spacing w:before="312" w:after="312"/>
        <w:rPr>
          <w:szCs w:val="21"/>
        </w:rPr>
      </w:pPr>
      <w:bookmarkStart w:id="43" w:name="_Toc198718072"/>
      <w:bookmarkStart w:id="44" w:name="_Toc97191425"/>
      <w:r>
        <w:rPr>
          <w:rFonts w:hint="eastAsia"/>
          <w:szCs w:val="21"/>
        </w:rPr>
        <w:t>术语和定义</w:t>
      </w:r>
      <w:bookmarkEnd w:id="43"/>
      <w:bookmarkEnd w:id="44"/>
    </w:p>
    <w:p w14:paraId="2F852706">
      <w:pPr>
        <w:spacing w:line="360" w:lineRule="auto"/>
        <w:ind w:firstLine="420" w:firstLineChars="200"/>
        <w:rPr>
          <w:rFonts w:hint="eastAsia" w:ascii="宋体" w:hAnsi="宋体" w:cs="宋体"/>
          <w:color w:val="000000"/>
        </w:rPr>
      </w:pPr>
      <w:sdt>
        <w:sdtPr>
          <w:rPr>
            <w:rFonts w:ascii="宋体" w:hAnsi="宋体" w:cs="宋体"/>
            <w:color w:val="000000"/>
          </w:rPr>
          <w:id w:val="854848704"/>
          <w:placeholder>
            <w:docPart w:val="0E55786218A94F7AAA5185E608DF369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宋体" w:cs="宋体"/>
            <w:color w:val="000000"/>
          </w:rPr>
        </w:sdtEndPr>
        <w:sdtContent>
          <w:r>
            <w:rPr>
              <w:rFonts w:ascii="宋体" w:hAnsi="宋体" w:cs="宋体"/>
              <w:color w:val="000000"/>
            </w:rPr>
            <w:t>GB/T 12728界定的以及下列术语和定义适用于本文件。</w:t>
          </w:r>
        </w:sdtContent>
      </w:sdt>
    </w:p>
    <w:p w14:paraId="2236E926">
      <w:pPr>
        <w:spacing w:line="360" w:lineRule="auto"/>
        <w:ind w:firstLine="420" w:firstLineChars="200"/>
        <w:rPr>
          <w:rFonts w:hint="eastAsia" w:ascii="宋体" w:hAnsi="宋体" w:cs="宋体"/>
          <w:color w:val="000000"/>
        </w:rPr>
      </w:pPr>
      <w:r>
        <w:rPr>
          <w:rFonts w:hint="eastAsia" w:ascii="宋体" w:hAnsi="宋体" w:cs="宋体"/>
          <w:color w:val="000000"/>
        </w:rPr>
        <w:t>转色：香菇菌丝在培养料生长到一定阶段，由代谢产生色素而使表层变为褐色的过程。</w:t>
      </w:r>
    </w:p>
    <w:p w14:paraId="2F9B13B9">
      <w:pPr>
        <w:spacing w:line="360" w:lineRule="auto"/>
        <w:ind w:firstLine="420" w:firstLineChars="200"/>
        <w:rPr>
          <w:rFonts w:hint="eastAsia" w:ascii="宋体" w:hAnsi="宋体" w:cs="宋体"/>
          <w:color w:val="000000"/>
        </w:rPr>
      </w:pPr>
      <w:r>
        <w:rPr>
          <w:rFonts w:hint="eastAsia" w:ascii="宋体" w:hAnsi="宋体" w:cs="宋体"/>
          <w:color w:val="000000"/>
        </w:rPr>
        <w:t>菌瘤：香菇菌丝生长达到生理成熟后，在菌皮下或菌皮表层密集结成的瘤状物。</w:t>
      </w:r>
    </w:p>
    <w:p w14:paraId="6B506D88">
      <w:pPr>
        <w:pStyle w:val="107"/>
        <w:spacing w:before="312" w:after="312"/>
      </w:pPr>
      <w:bookmarkStart w:id="45" w:name="_Toc198718073"/>
      <w:r>
        <w:rPr>
          <w:rFonts w:hint="eastAsia"/>
        </w:rPr>
        <w:t>栽培要求</w:t>
      </w:r>
      <w:bookmarkEnd w:id="45"/>
    </w:p>
    <w:p w14:paraId="0786E5A2">
      <w:pPr>
        <w:pStyle w:val="108"/>
        <w:spacing w:before="156" w:after="156"/>
      </w:pPr>
      <w:r>
        <w:rPr>
          <w:rFonts w:hint="eastAsia"/>
        </w:rPr>
        <w:t>栽培环境</w:t>
      </w:r>
    </w:p>
    <w:p w14:paraId="5BE66390">
      <w:pPr>
        <w:pStyle w:val="59"/>
        <w:ind w:firstLine="420"/>
      </w:pPr>
      <w:r>
        <w:rPr>
          <w:rFonts w:hint="eastAsia"/>
        </w:rPr>
        <w:t>环境干净整洁，周边无污染源，符合N</w:t>
      </w:r>
      <w:r>
        <w:t>Y/T 391</w:t>
      </w:r>
      <w:r>
        <w:rPr>
          <w:rFonts w:hint="eastAsia"/>
        </w:rPr>
        <w:t>的规定。</w:t>
      </w:r>
      <w:r>
        <w:rPr>
          <w:rFonts w:hint="eastAsia" w:hAnsi="宋体" w:cs="宋体"/>
        </w:rPr>
        <w:t>周边有完善的排水沟渠，水源方便、充足，水质洁净</w:t>
      </w:r>
      <w:r>
        <w:rPr>
          <w:rFonts w:hint="eastAsia" w:hAnsi="宋体" w:cs="黑体"/>
          <w:bCs/>
          <w:color w:val="000000"/>
          <w:szCs w:val="21"/>
        </w:rPr>
        <w:t>符合GB/T5749要求。</w:t>
      </w:r>
    </w:p>
    <w:p w14:paraId="4F378BD8">
      <w:pPr>
        <w:pStyle w:val="108"/>
        <w:spacing w:before="156" w:after="156"/>
      </w:pPr>
      <w:r>
        <w:rPr>
          <w:rFonts w:hint="eastAsia"/>
        </w:rPr>
        <w:t>栽培设施</w:t>
      </w:r>
    </w:p>
    <w:p w14:paraId="20FCB1C4">
      <w:pPr>
        <w:spacing w:line="360" w:lineRule="auto"/>
        <w:ind w:firstLine="420" w:firstLineChars="200"/>
        <w:rPr>
          <w:rFonts w:hint="eastAsia" w:ascii="宋体" w:hAnsi="宋体" w:cs="宋体"/>
          <w:color w:val="000000"/>
        </w:rPr>
      </w:pPr>
      <w:r>
        <w:rPr>
          <w:rFonts w:hint="eastAsia" w:ascii="宋体" w:hAnsi="宋体" w:cs="宋体"/>
          <w:color w:val="000000"/>
        </w:rPr>
        <w:t>栽培要求使用镀锌钢管作为骨架制作的钢制生态棚，内棚覆防滴膜和遮阳网，外层覆遮阳网，两层遮阳网间距离不少于8</w:t>
      </w:r>
      <w:r>
        <w:rPr>
          <w:rFonts w:ascii="宋体" w:hAnsi="宋体" w:cs="宋体"/>
          <w:color w:val="000000"/>
        </w:rPr>
        <w:t>0</w:t>
      </w:r>
      <w:r>
        <w:rPr>
          <w:rFonts w:hint="eastAsia" w:ascii="宋体" w:hAnsi="宋体" w:cs="宋体"/>
          <w:color w:val="000000"/>
        </w:rPr>
        <w:t>cm。</w:t>
      </w:r>
    </w:p>
    <w:p w14:paraId="193C6CF2">
      <w:pPr>
        <w:pStyle w:val="108"/>
        <w:spacing w:before="156" w:after="156"/>
      </w:pPr>
      <w:r>
        <w:rPr>
          <w:rFonts w:hint="eastAsia"/>
        </w:rPr>
        <w:t>栽培模式</w:t>
      </w:r>
    </w:p>
    <w:p w14:paraId="3E2C30FE">
      <w:pPr>
        <w:pStyle w:val="177"/>
        <w:numPr>
          <w:ilvl w:val="0"/>
          <w:numId w:val="0"/>
        </w:numPr>
        <w:ind w:left="425"/>
      </w:pPr>
      <w:r>
        <w:rPr>
          <w:rFonts w:hint="eastAsia"/>
        </w:rPr>
        <w:t>采用立体层架式栽培，每6</w:t>
      </w:r>
      <w:r>
        <w:t>67</w:t>
      </w:r>
      <w:r>
        <w:rPr>
          <w:rFonts w:hint="eastAsia"/>
        </w:rPr>
        <w:t>㎡棚室摆放菌棒13</w:t>
      </w:r>
      <w:r>
        <w:t>000</w:t>
      </w:r>
      <w:r>
        <w:rPr>
          <w:rFonts w:hint="eastAsia"/>
        </w:rPr>
        <w:t>棒。</w:t>
      </w:r>
    </w:p>
    <w:p w14:paraId="40605924">
      <w:pPr>
        <w:pStyle w:val="107"/>
        <w:spacing w:before="312" w:after="312"/>
      </w:pPr>
      <w:bookmarkStart w:id="46" w:name="_Toc198718074"/>
      <w:bookmarkStart w:id="47" w:name="BookMark6"/>
      <w:r>
        <w:rPr>
          <w:rFonts w:hint="eastAsia"/>
        </w:rPr>
        <w:t>栽培技术</w:t>
      </w:r>
      <w:bookmarkEnd w:id="46"/>
    </w:p>
    <w:p w14:paraId="4B487DE3">
      <w:pPr>
        <w:pStyle w:val="108"/>
        <w:spacing w:before="156" w:after="156"/>
      </w:pPr>
      <w:r>
        <w:rPr>
          <w:rFonts w:hint="eastAsia"/>
        </w:rPr>
        <w:t>生产流程</w:t>
      </w:r>
    </w:p>
    <w:p w14:paraId="37125611">
      <w:pPr>
        <w:spacing w:line="360" w:lineRule="auto"/>
        <w:ind w:firstLine="420" w:firstLineChars="200"/>
        <w:rPr>
          <w:rFonts w:hint="eastAsia" w:ascii="宋体" w:hAnsi="宋体" w:cs="宋体"/>
          <w:color w:val="000000"/>
        </w:rPr>
      </w:pPr>
      <w:r>
        <w:rPr>
          <w:rFonts w:hint="eastAsia" w:ascii="宋体" w:hAnsi="宋体" w:cs="宋体"/>
          <w:color w:val="000000"/>
        </w:rPr>
        <w:t>场地选择→菇棚搭建→选料、搅拌→机械装袋→灭菌→接种→养菌→转色脱袋→出菇→采收→补水→养菌→</w:t>
      </w:r>
      <w:r>
        <w:rPr>
          <w:rFonts w:ascii="宋体" w:hAnsi="宋体" w:cs="宋体"/>
          <w:color w:val="000000"/>
        </w:rPr>
        <w:t xml:space="preserve"> </w:t>
      </w:r>
      <w:r>
        <w:rPr>
          <w:rFonts w:hint="eastAsia" w:ascii="宋体" w:hAnsi="宋体" w:cs="宋体"/>
          <w:color w:val="000000"/>
        </w:rPr>
        <w:t>第二潮出菇。</w:t>
      </w:r>
    </w:p>
    <w:p w14:paraId="557C9388">
      <w:pPr>
        <w:pStyle w:val="108"/>
        <w:spacing w:before="156" w:after="156"/>
      </w:pPr>
      <w:r>
        <w:rPr>
          <w:rFonts w:hint="eastAsia"/>
        </w:rPr>
        <w:t>场地选择</w:t>
      </w:r>
    </w:p>
    <w:p w14:paraId="224B03FC">
      <w:pPr>
        <w:spacing w:line="360" w:lineRule="auto"/>
        <w:ind w:firstLine="420" w:firstLineChars="200"/>
        <w:rPr>
          <w:rFonts w:hint="eastAsia" w:ascii="宋体" w:hAnsi="宋体" w:cs="宋体"/>
          <w:color w:val="000000"/>
        </w:rPr>
      </w:pPr>
      <w:r>
        <w:rPr>
          <w:rFonts w:hint="eastAsia" w:ascii="宋体" w:hAnsi="宋体" w:cs="宋体"/>
          <w:color w:val="000000"/>
        </w:rPr>
        <w:t>选择</w:t>
      </w:r>
      <w:r>
        <w:rPr>
          <w:rFonts w:hint="eastAsia" w:ascii="宋体" w:hAnsi="Times New Roman"/>
          <w:szCs w:val="20"/>
        </w:rPr>
        <w:t>地势平坦开阔</w:t>
      </w:r>
      <w:r>
        <w:rPr>
          <w:rFonts w:hint="eastAsia"/>
          <w:szCs w:val="20"/>
        </w:rPr>
        <w:t>，</w:t>
      </w:r>
      <w:r>
        <w:rPr>
          <w:rFonts w:hint="eastAsia" w:ascii="宋体" w:hAnsi="宋体" w:cs="宋体"/>
          <w:color w:val="000000"/>
        </w:rPr>
        <w:t>背风向阳、</w:t>
      </w:r>
      <w:r>
        <w:rPr>
          <w:rFonts w:hint="eastAsia"/>
          <w:szCs w:val="20"/>
        </w:rPr>
        <w:t>若为坡地，宜选缓坡</w:t>
      </w:r>
      <w:r>
        <w:rPr>
          <w:rFonts w:hint="eastAsia" w:hAnsi="宋体" w:cs="宋体"/>
          <w:szCs w:val="20"/>
        </w:rPr>
        <w:t>（</w:t>
      </w:r>
      <w:r>
        <w:rPr>
          <w:rStyle w:val="31"/>
          <w:rFonts w:hint="eastAsia" w:ascii="宋体" w:hAnsi="宋体" w:cs="宋体"/>
          <w:b w:val="0"/>
          <w:bCs w:val="0"/>
          <w:sz w:val="24"/>
          <w:szCs w:val="24"/>
          <w:shd w:val="clear" w:color="auto" w:fill="FFFFFF"/>
        </w:rPr>
        <w:t>5°～10°</w:t>
      </w:r>
      <w:r>
        <w:rPr>
          <w:rFonts w:hint="eastAsia" w:hAnsi="宋体" w:cs="宋体"/>
          <w:szCs w:val="20"/>
        </w:rPr>
        <w:t>），方向以南北向为佳，避开风口与遮挡，</w:t>
      </w:r>
      <w:r>
        <w:rPr>
          <w:rFonts w:hint="eastAsia" w:ascii="宋体" w:hAnsi="宋体" w:cs="宋体"/>
          <w:color w:val="000000"/>
        </w:rPr>
        <w:t>环境清洁卫生，水源充足、水质洁净，进出料（菌棒）方便的场所建棚。</w:t>
      </w:r>
      <w:r>
        <w:rPr>
          <w:rFonts w:hint="eastAsia" w:hAnsi="宋体" w:cs="宋体"/>
          <w:szCs w:val="20"/>
        </w:rPr>
        <w:t>周边有完善的排水沟渠，水源方便、充足，水质洁净</w:t>
      </w:r>
      <w:r>
        <w:rPr>
          <w:rFonts w:hint="eastAsia" w:ascii="宋体" w:hAnsi="宋体" w:cs="黑体"/>
          <w:bCs/>
          <w:color w:val="000000"/>
        </w:rPr>
        <w:t>符合GB/T5749要求</w:t>
      </w:r>
      <w:r>
        <w:rPr>
          <w:rFonts w:hint="eastAsia" w:hAnsi="宋体" w:cs="黑体"/>
          <w:bCs/>
          <w:color w:val="000000"/>
        </w:rPr>
        <w:t>。</w:t>
      </w:r>
    </w:p>
    <w:p w14:paraId="28414812">
      <w:pPr>
        <w:pStyle w:val="108"/>
        <w:spacing w:before="156" w:after="156"/>
      </w:pPr>
      <w:r>
        <w:rPr>
          <w:rFonts w:hint="eastAsia"/>
        </w:rPr>
        <w:t>菇棚搭建</w:t>
      </w:r>
    </w:p>
    <w:p w14:paraId="6B76A311">
      <w:pPr>
        <w:spacing w:line="360" w:lineRule="auto"/>
        <w:ind w:firstLine="420" w:firstLineChars="200"/>
        <w:rPr>
          <w:rFonts w:hint="eastAsia" w:ascii="宋体" w:hAnsi="宋体" w:cs="宋体"/>
          <w:color w:val="000000"/>
        </w:rPr>
      </w:pPr>
      <w:r>
        <w:rPr>
          <w:rFonts w:hint="eastAsia" w:ascii="宋体" w:hAnsi="宋体" w:cs="宋体"/>
          <w:color w:val="000000"/>
        </w:rPr>
        <w:t>菇棚弓形骨架使用镀锌钢管直径≥</w:t>
      </w:r>
      <w:r>
        <w:rPr>
          <w:rFonts w:ascii="宋体" w:hAnsi="宋体" w:cs="宋体"/>
          <w:color w:val="000000"/>
        </w:rPr>
        <w:t>20</w:t>
      </w:r>
      <w:r>
        <w:rPr>
          <w:rFonts w:hint="eastAsia" w:ascii="宋体" w:hAnsi="宋体" w:cs="宋体"/>
          <w:color w:val="000000"/>
        </w:rPr>
        <w:t>mm，厚度≥2</w:t>
      </w:r>
      <w:r>
        <w:rPr>
          <w:rFonts w:ascii="宋体" w:hAnsi="宋体" w:cs="宋体"/>
          <w:color w:val="000000"/>
        </w:rPr>
        <w:t>.5</w:t>
      </w:r>
      <w:r>
        <w:rPr>
          <w:rFonts w:hint="eastAsia" w:ascii="宋体" w:hAnsi="宋体" w:cs="宋体"/>
          <w:color w:val="000000"/>
        </w:rPr>
        <w:t>mm，立柱使用镀锌钢管，边长≥4</w:t>
      </w:r>
      <w:r>
        <w:rPr>
          <w:rFonts w:ascii="宋体" w:hAnsi="宋体" w:cs="宋体"/>
          <w:color w:val="000000"/>
        </w:rPr>
        <w:t>0</w:t>
      </w:r>
      <w:r>
        <w:rPr>
          <w:rFonts w:hint="eastAsia" w:ascii="宋体" w:hAnsi="宋体" w:cs="宋体"/>
          <w:color w:val="000000"/>
        </w:rPr>
        <w:t>mm，厚度≥</w:t>
      </w:r>
      <w:r>
        <w:rPr>
          <w:rFonts w:ascii="宋体" w:hAnsi="宋体" w:cs="宋体"/>
          <w:color w:val="000000"/>
        </w:rPr>
        <w:t>2.5mm。用</w:t>
      </w:r>
      <w:r>
        <w:rPr>
          <w:rFonts w:hint="eastAsia" w:ascii="宋体" w:hAnsi="宋体" w:cs="宋体"/>
          <w:color w:val="000000"/>
        </w:rPr>
        <w:t>的用C</w:t>
      </w:r>
      <w:r>
        <w:rPr>
          <w:rFonts w:ascii="宋体" w:hAnsi="宋体" w:cs="宋体"/>
          <w:color w:val="000000"/>
        </w:rPr>
        <w:t>20</w:t>
      </w:r>
      <w:r>
        <w:rPr>
          <w:rFonts w:hint="eastAsia" w:ascii="宋体" w:hAnsi="宋体" w:cs="宋体"/>
          <w:color w:val="000000"/>
        </w:rPr>
        <w:t>混凝土浇筑2</w:t>
      </w:r>
      <w:r>
        <w:rPr>
          <w:rFonts w:ascii="宋体" w:hAnsi="宋体" w:cs="宋体"/>
          <w:color w:val="000000"/>
        </w:rPr>
        <w:t>5cm*25</w:t>
      </w:r>
      <w:r>
        <w:rPr>
          <w:rFonts w:hint="eastAsia" w:ascii="宋体" w:hAnsi="宋体" w:cs="宋体"/>
          <w:color w:val="000000"/>
        </w:rPr>
        <w:t>cm</w:t>
      </w:r>
      <w:r>
        <w:rPr>
          <w:rFonts w:ascii="宋体" w:hAnsi="宋体" w:cs="宋体"/>
          <w:color w:val="000000"/>
        </w:rPr>
        <w:t>*30</w:t>
      </w:r>
      <w:r>
        <w:rPr>
          <w:rFonts w:hint="eastAsia" w:ascii="宋体" w:hAnsi="宋体" w:cs="宋体"/>
          <w:color w:val="000000"/>
        </w:rPr>
        <w:t>cm的柱脚，加强菇棚的抗风雪等恶劣天气的能力。内棚高度不低于2</w:t>
      </w:r>
      <w:r>
        <w:rPr>
          <w:rFonts w:ascii="宋体" w:hAnsi="宋体" w:cs="宋体"/>
          <w:color w:val="000000"/>
        </w:rPr>
        <w:t>.5</w:t>
      </w:r>
      <w:r>
        <w:rPr>
          <w:rFonts w:hint="eastAsia" w:ascii="宋体" w:hAnsi="宋体" w:cs="宋体"/>
          <w:color w:val="000000"/>
        </w:rPr>
        <w:t>m，外棚高度不低于3</w:t>
      </w:r>
      <w:r>
        <w:rPr>
          <w:rFonts w:ascii="宋体" w:hAnsi="宋体" w:cs="宋体"/>
          <w:color w:val="000000"/>
        </w:rPr>
        <w:t>.5</w:t>
      </w:r>
      <w:r>
        <w:rPr>
          <w:rFonts w:hint="eastAsia" w:ascii="宋体" w:hAnsi="宋体" w:cs="宋体"/>
          <w:color w:val="000000"/>
        </w:rPr>
        <w:t>m，两边棚头各留一樘2m</w:t>
      </w:r>
      <w:r>
        <w:rPr>
          <w:rFonts w:ascii="宋体" w:hAnsi="宋体" w:cs="宋体"/>
          <w:color w:val="000000"/>
        </w:rPr>
        <w:t>*2</w:t>
      </w:r>
      <w:r>
        <w:rPr>
          <w:rFonts w:hint="eastAsia" w:ascii="宋体" w:hAnsi="宋体" w:cs="宋体"/>
          <w:color w:val="000000"/>
        </w:rPr>
        <w:t>m移动式推拉门。</w:t>
      </w:r>
    </w:p>
    <w:p w14:paraId="5B42088C">
      <w:pPr>
        <w:spacing w:line="360" w:lineRule="auto"/>
        <w:ind w:firstLine="420" w:firstLineChars="200"/>
        <w:rPr>
          <w:rFonts w:hint="eastAsia" w:ascii="宋体" w:hAnsi="宋体" w:cs="宋体"/>
          <w:color w:val="000000"/>
        </w:rPr>
      </w:pPr>
      <w:r>
        <w:rPr>
          <w:rFonts w:hint="eastAsia" w:ascii="宋体" w:hAnsi="宋体" w:cs="宋体"/>
          <w:color w:val="000000"/>
        </w:rPr>
        <w:t>棚室内层架搭建材料与棚室搭建材料相同，层高30cm，搭建5～7层，每1.5～2m搭建立柱，确保层架的稳固性。</w:t>
      </w:r>
    </w:p>
    <w:p w14:paraId="415ABCC9">
      <w:pPr>
        <w:pStyle w:val="108"/>
        <w:spacing w:before="156" w:after="156"/>
      </w:pPr>
      <w:r>
        <w:rPr>
          <w:rFonts w:hint="eastAsia"/>
        </w:rPr>
        <w:t>菌种选择和时间安排</w:t>
      </w:r>
    </w:p>
    <w:p w14:paraId="51093D5D">
      <w:pPr>
        <w:spacing w:line="360" w:lineRule="auto"/>
        <w:ind w:firstLine="420" w:firstLineChars="200"/>
        <w:rPr>
          <w:rFonts w:hint="eastAsia" w:ascii="宋体" w:hAnsi="宋体" w:cs="宋体"/>
        </w:rPr>
      </w:pPr>
      <w:r>
        <w:rPr>
          <w:rFonts w:hint="eastAsia" w:ascii="宋体" w:hAnsi="宋体" w:cs="宋体"/>
        </w:rPr>
        <w:t>选择1</w:t>
      </w:r>
      <w:r>
        <w:rPr>
          <w:rFonts w:ascii="宋体" w:hAnsi="宋体" w:cs="宋体"/>
        </w:rPr>
        <w:t>68</w:t>
      </w:r>
      <w:r>
        <w:rPr>
          <w:rFonts w:hint="eastAsia" w:ascii="宋体" w:hAnsi="宋体" w:cs="宋体"/>
        </w:rPr>
        <w:t>、8</w:t>
      </w:r>
      <w:r>
        <w:rPr>
          <w:rFonts w:ascii="宋体" w:hAnsi="宋体" w:cs="宋体"/>
        </w:rPr>
        <w:t>08</w:t>
      </w:r>
      <w:r>
        <w:rPr>
          <w:rFonts w:hint="eastAsia" w:ascii="宋体" w:hAnsi="宋体" w:cs="宋体"/>
        </w:rPr>
        <w:t>、0</w:t>
      </w:r>
      <w:r>
        <w:rPr>
          <w:rFonts w:ascii="宋体" w:hAnsi="宋体" w:cs="宋体"/>
        </w:rPr>
        <w:t>912</w:t>
      </w:r>
      <w:r>
        <w:rPr>
          <w:rFonts w:hint="eastAsia" w:ascii="宋体" w:hAnsi="宋体" w:cs="宋体"/>
        </w:rPr>
        <w:t>、七河9号等优质菌种，菌种质量达到G</w:t>
      </w:r>
      <w:r>
        <w:rPr>
          <w:rFonts w:ascii="宋体" w:hAnsi="宋体" w:cs="宋体"/>
        </w:rPr>
        <w:t>B 19170</w:t>
      </w:r>
      <w:r>
        <w:rPr>
          <w:rFonts w:hint="eastAsia" w:ascii="宋体" w:hAnsi="宋体" w:cs="宋体"/>
        </w:rPr>
        <w:t>相关规定。每年</w:t>
      </w:r>
      <w:r>
        <w:rPr>
          <w:rFonts w:ascii="宋体" w:hAnsi="宋体" w:cs="宋体"/>
        </w:rPr>
        <w:t>4</w:t>
      </w:r>
      <w:r>
        <w:rPr>
          <w:rFonts w:hint="eastAsia" w:ascii="宋体" w:hAnsi="宋体" w:cs="宋体"/>
        </w:rPr>
        <w:t>月～</w:t>
      </w:r>
      <w:r>
        <w:rPr>
          <w:rFonts w:ascii="宋体" w:hAnsi="宋体" w:cs="宋体"/>
        </w:rPr>
        <w:t>6</w:t>
      </w:r>
      <w:r>
        <w:rPr>
          <w:rFonts w:hint="eastAsia" w:ascii="宋体" w:hAnsi="宋体" w:cs="宋体"/>
        </w:rPr>
        <w:t>月配料装袋、养菌，9月开始出菇，翌年5月底结束。</w:t>
      </w:r>
    </w:p>
    <w:p w14:paraId="6A840A86">
      <w:pPr>
        <w:pStyle w:val="108"/>
        <w:spacing w:before="156" w:after="156"/>
      </w:pPr>
      <w:r>
        <w:rPr>
          <w:rFonts w:hint="eastAsia"/>
        </w:rPr>
        <w:t>选料、搅拌</w:t>
      </w:r>
    </w:p>
    <w:p w14:paraId="6694AC8A">
      <w:pPr>
        <w:pStyle w:val="68"/>
        <w:spacing w:before="156" w:after="156"/>
      </w:pPr>
      <w:r>
        <w:rPr>
          <w:rFonts w:hint="eastAsia"/>
        </w:rPr>
        <w:t>选料</w:t>
      </w:r>
    </w:p>
    <w:p w14:paraId="70AC1F9E">
      <w:pPr>
        <w:spacing w:line="360" w:lineRule="auto"/>
        <w:ind w:firstLine="420" w:firstLineChars="200"/>
        <w:rPr>
          <w:rFonts w:hint="eastAsia" w:ascii="宋体" w:hAnsi="宋体" w:cs="宋体"/>
          <w:color w:val="000000"/>
        </w:rPr>
      </w:pPr>
      <w:r>
        <w:rPr>
          <w:rFonts w:hint="eastAsia" w:ascii="宋体" w:hAnsi="宋体" w:cs="宋体"/>
          <w:color w:val="000000"/>
        </w:rPr>
        <w:t>原料应符合N</w:t>
      </w:r>
      <w:r>
        <w:rPr>
          <w:rFonts w:ascii="宋体" w:hAnsi="宋体" w:cs="宋体"/>
          <w:color w:val="000000"/>
        </w:rPr>
        <w:t>Y 5099</w:t>
      </w:r>
      <w:r>
        <w:rPr>
          <w:rFonts w:hint="eastAsia" w:ascii="宋体" w:hAnsi="宋体" w:cs="宋体"/>
          <w:color w:val="000000"/>
        </w:rPr>
        <w:t>规定，选择无污染的硬杂木，加工成木屑，木屑粒径1</w:t>
      </w:r>
      <w:r>
        <w:rPr>
          <w:rFonts w:ascii="宋体" w:hAnsi="宋体" w:cs="宋体"/>
          <w:color w:val="000000"/>
        </w:rPr>
        <w:t>6</w:t>
      </w:r>
      <w:r>
        <w:rPr>
          <w:rFonts w:hint="eastAsia" w:ascii="宋体" w:hAnsi="宋体" w:cs="宋体"/>
          <w:color w:val="000000"/>
        </w:rPr>
        <w:t>～2</w:t>
      </w:r>
      <w:r>
        <w:rPr>
          <w:rFonts w:ascii="宋体" w:hAnsi="宋体" w:cs="宋体"/>
          <w:color w:val="000000"/>
        </w:rPr>
        <w:t>0</w:t>
      </w:r>
      <w:r>
        <w:rPr>
          <w:rFonts w:hint="eastAsia" w:ascii="宋体" w:hAnsi="宋体" w:cs="宋体"/>
          <w:color w:val="000000"/>
        </w:rPr>
        <w:t>mm。</w:t>
      </w:r>
    </w:p>
    <w:p w14:paraId="5DBDC3ED">
      <w:pPr>
        <w:pStyle w:val="68"/>
        <w:spacing w:before="156" w:after="156"/>
      </w:pPr>
      <w:r>
        <w:rPr>
          <w:rFonts w:hint="eastAsia"/>
        </w:rPr>
        <w:t>拌料</w:t>
      </w:r>
    </w:p>
    <w:p w14:paraId="4B31025F">
      <w:pPr>
        <w:spacing w:line="360" w:lineRule="auto"/>
        <w:ind w:firstLine="420" w:firstLineChars="200"/>
        <w:rPr>
          <w:rFonts w:hint="eastAsia" w:ascii="宋体" w:hAnsi="宋体" w:cs="宋体"/>
          <w:color w:val="000000"/>
        </w:rPr>
      </w:pPr>
      <w:r>
        <w:rPr>
          <w:rFonts w:hint="eastAsia" w:ascii="宋体" w:hAnsi="宋体" w:cs="宋体"/>
          <w:color w:val="000000"/>
        </w:rPr>
        <w:t>按照木屑81</w:t>
      </w:r>
      <w:r>
        <w:rPr>
          <w:rFonts w:ascii="宋体" w:hAnsi="宋体" w:cs="宋体"/>
          <w:color w:val="000000"/>
        </w:rPr>
        <w:t>%</w:t>
      </w:r>
      <w:r>
        <w:rPr>
          <w:rFonts w:hint="eastAsia" w:ascii="宋体" w:hAnsi="宋体" w:cs="宋体"/>
          <w:color w:val="000000"/>
        </w:rPr>
        <w:t>，麦麸18</w:t>
      </w:r>
      <w:r>
        <w:rPr>
          <w:rFonts w:ascii="宋体" w:hAnsi="宋体" w:cs="宋体"/>
          <w:color w:val="000000"/>
        </w:rPr>
        <w:t>%</w:t>
      </w:r>
      <w:r>
        <w:rPr>
          <w:rFonts w:hint="eastAsia" w:ascii="宋体" w:hAnsi="宋体" w:cs="宋体"/>
          <w:color w:val="000000"/>
        </w:rPr>
        <w:t>，石膏1</w:t>
      </w:r>
      <w:r>
        <w:rPr>
          <w:rFonts w:ascii="宋体" w:hAnsi="宋体" w:cs="宋体"/>
          <w:color w:val="000000"/>
        </w:rPr>
        <w:t>%</w:t>
      </w:r>
      <w:r>
        <w:rPr>
          <w:rFonts w:hint="eastAsia" w:ascii="宋体" w:hAnsi="宋体" w:cs="宋体"/>
          <w:color w:val="000000"/>
        </w:rPr>
        <w:t>配比。备好原料，先将木屑预湿，再将各原料按照配比加入搅拌机搅拌，搅拌过程中加水，待搅拌均匀后含水量控制在5</w:t>
      </w:r>
      <w:r>
        <w:rPr>
          <w:rFonts w:ascii="宋体" w:hAnsi="宋体" w:cs="宋体"/>
          <w:color w:val="000000"/>
        </w:rPr>
        <w:t>5%～57%</w:t>
      </w:r>
      <w:r>
        <w:rPr>
          <w:rFonts w:hint="eastAsia" w:ascii="宋体" w:hAnsi="宋体" w:cs="宋体"/>
          <w:color w:val="000000"/>
        </w:rPr>
        <w:t>，p</w:t>
      </w:r>
      <w:r>
        <w:rPr>
          <w:rFonts w:ascii="宋体" w:hAnsi="宋体" w:cs="宋体"/>
          <w:color w:val="000000"/>
        </w:rPr>
        <w:t>H</w:t>
      </w:r>
      <w:r>
        <w:rPr>
          <w:rFonts w:hint="eastAsia" w:ascii="宋体" w:hAnsi="宋体" w:cs="宋体"/>
          <w:color w:val="000000"/>
        </w:rPr>
        <w:t>值控制在6～7之间。水质符合G</w:t>
      </w:r>
      <w:r>
        <w:rPr>
          <w:rFonts w:ascii="宋体" w:hAnsi="宋体" w:cs="宋体"/>
          <w:color w:val="000000"/>
        </w:rPr>
        <w:t>B 5749</w:t>
      </w:r>
      <w:r>
        <w:rPr>
          <w:rFonts w:hint="eastAsia" w:ascii="宋体" w:hAnsi="宋体" w:cs="宋体"/>
          <w:color w:val="000000"/>
        </w:rPr>
        <w:t>规定。</w:t>
      </w:r>
    </w:p>
    <w:p w14:paraId="56F6C30B">
      <w:pPr>
        <w:pStyle w:val="108"/>
        <w:spacing w:before="156" w:after="156"/>
      </w:pPr>
      <w:r>
        <w:rPr>
          <w:rFonts w:hint="eastAsia"/>
        </w:rPr>
        <w:t>装袋、灭菌</w:t>
      </w:r>
    </w:p>
    <w:p w14:paraId="22DB5C46">
      <w:pPr>
        <w:pStyle w:val="68"/>
        <w:spacing w:before="156" w:after="156"/>
      </w:pPr>
      <w:r>
        <w:rPr>
          <w:rFonts w:hint="eastAsia"/>
        </w:rPr>
        <w:t>机械装袋</w:t>
      </w:r>
    </w:p>
    <w:p w14:paraId="3AB5E0CD">
      <w:pPr>
        <w:spacing w:line="360" w:lineRule="auto"/>
        <w:ind w:firstLine="420" w:firstLineChars="200"/>
        <w:rPr>
          <w:rFonts w:hint="eastAsia" w:ascii="宋体" w:hAnsi="宋体" w:cs="宋体"/>
          <w:color w:val="000000"/>
        </w:rPr>
      </w:pPr>
      <w:r>
        <w:rPr>
          <w:rFonts w:hint="eastAsia" w:ascii="宋体" w:hAnsi="宋体" w:cs="宋体"/>
          <w:color w:val="000000"/>
        </w:rPr>
        <w:t>选用1</w:t>
      </w:r>
      <w:r>
        <w:rPr>
          <w:rFonts w:ascii="宋体" w:hAnsi="宋体" w:cs="宋体"/>
          <w:color w:val="000000"/>
        </w:rPr>
        <w:t>5</w:t>
      </w:r>
      <w:r>
        <w:rPr>
          <w:rFonts w:hint="eastAsia" w:ascii="宋体" w:hAnsi="宋体" w:cs="宋体"/>
          <w:color w:val="000000"/>
        </w:rPr>
        <w:t>cm</w:t>
      </w:r>
      <w:r>
        <w:rPr>
          <w:rFonts w:ascii="宋体" w:hAnsi="宋体" w:cs="宋体"/>
          <w:color w:val="000000"/>
        </w:rPr>
        <w:t>*58</w:t>
      </w:r>
      <w:r>
        <w:rPr>
          <w:rFonts w:hint="eastAsia" w:ascii="宋体" w:hAnsi="宋体" w:cs="宋体"/>
          <w:color w:val="000000"/>
        </w:rPr>
        <w:t>cm的高密度聚乙烯菌袋，内套1</w:t>
      </w:r>
      <w:r>
        <w:rPr>
          <w:rFonts w:ascii="宋体" w:hAnsi="宋体" w:cs="宋体"/>
          <w:color w:val="000000"/>
        </w:rPr>
        <w:t>5</w:t>
      </w:r>
      <w:r>
        <w:rPr>
          <w:rFonts w:hint="eastAsia" w:ascii="宋体" w:hAnsi="宋体" w:cs="宋体"/>
          <w:color w:val="000000"/>
        </w:rPr>
        <w:t>cm</w:t>
      </w:r>
      <w:r>
        <w:rPr>
          <w:rFonts w:ascii="宋体" w:hAnsi="宋体" w:cs="宋体"/>
          <w:color w:val="000000"/>
        </w:rPr>
        <w:t>*53</w:t>
      </w:r>
      <w:r>
        <w:rPr>
          <w:rFonts w:hint="eastAsia" w:ascii="宋体" w:hAnsi="宋体" w:cs="宋体"/>
          <w:color w:val="000000"/>
        </w:rPr>
        <w:t>cm的保水膜，使用装袋机装袋，松紧适宜。</w:t>
      </w:r>
    </w:p>
    <w:p w14:paraId="36E22F6E">
      <w:pPr>
        <w:pStyle w:val="68"/>
        <w:spacing w:before="156" w:after="156"/>
      </w:pPr>
      <w:r>
        <w:rPr>
          <w:rFonts w:hint="eastAsia"/>
        </w:rPr>
        <w:t>灭菌</w:t>
      </w:r>
    </w:p>
    <w:p w14:paraId="2E993E04">
      <w:pPr>
        <w:spacing w:line="360" w:lineRule="auto"/>
        <w:ind w:firstLine="420" w:firstLineChars="200"/>
        <w:rPr>
          <w:rFonts w:hint="eastAsia" w:ascii="宋体" w:hAnsi="宋体" w:cs="宋体"/>
          <w:color w:val="000000"/>
        </w:rPr>
      </w:pPr>
      <w:r>
        <w:rPr>
          <w:rFonts w:hint="eastAsia" w:ascii="宋体" w:hAnsi="宋体" w:cs="宋体"/>
          <w:color w:val="000000"/>
        </w:rPr>
        <w:t>装好的菌棒分层码在灭菌架上。灭菌架推入灭菌锅，每锅1万棒左右。灭菌锅采用蒸汽微压灭菌，温度保持在1</w:t>
      </w:r>
      <w:r>
        <w:rPr>
          <w:rFonts w:ascii="宋体" w:hAnsi="宋体" w:cs="宋体"/>
          <w:color w:val="000000"/>
        </w:rPr>
        <w:t>05</w:t>
      </w:r>
      <w:r>
        <w:rPr>
          <w:rFonts w:hint="eastAsia" w:ascii="宋体" w:hAnsi="宋体" w:cs="宋体"/>
          <w:color w:val="000000"/>
        </w:rPr>
        <w:t>℃，保温时间不少于2</w:t>
      </w:r>
      <w:r>
        <w:rPr>
          <w:rFonts w:ascii="宋体" w:hAnsi="宋体" w:cs="宋体"/>
          <w:color w:val="000000"/>
        </w:rPr>
        <w:t>4</w:t>
      </w:r>
      <w:r>
        <w:rPr>
          <w:rFonts w:hint="eastAsia" w:ascii="宋体" w:hAnsi="宋体" w:cs="宋体"/>
          <w:color w:val="000000"/>
        </w:rPr>
        <w:t>h，保温结束后在闷8</w:t>
      </w:r>
      <w:r>
        <w:rPr>
          <w:rFonts w:ascii="宋体" w:hAnsi="宋体" w:cs="宋体"/>
          <w:color w:val="000000"/>
        </w:rPr>
        <w:t>～10</w:t>
      </w:r>
      <w:r>
        <w:rPr>
          <w:rFonts w:hint="eastAsia" w:ascii="宋体" w:hAnsi="宋体" w:cs="宋体"/>
          <w:color w:val="000000"/>
        </w:rPr>
        <w:t>h，当温度降低至7</w:t>
      </w:r>
      <w:r>
        <w:rPr>
          <w:rFonts w:ascii="宋体" w:hAnsi="宋体" w:cs="宋体"/>
          <w:color w:val="000000"/>
        </w:rPr>
        <w:t>0</w:t>
      </w:r>
      <w:r>
        <w:rPr>
          <w:rFonts w:hint="eastAsia" w:ascii="宋体" w:hAnsi="宋体" w:cs="宋体"/>
          <w:color w:val="000000"/>
        </w:rPr>
        <w:t>℃时抢温出锅，移入冷却室接菌室，待料温下降到2</w:t>
      </w:r>
      <w:r>
        <w:rPr>
          <w:rFonts w:ascii="宋体" w:hAnsi="宋体" w:cs="宋体"/>
          <w:color w:val="000000"/>
        </w:rPr>
        <w:t>5</w:t>
      </w:r>
      <w:r>
        <w:rPr>
          <w:rFonts w:hint="eastAsia" w:ascii="宋体" w:hAnsi="宋体" w:cs="宋体"/>
          <w:color w:val="000000"/>
        </w:rPr>
        <w:t>℃以下再接种。</w:t>
      </w:r>
    </w:p>
    <w:p w14:paraId="29C10B87">
      <w:pPr>
        <w:pStyle w:val="108"/>
        <w:spacing w:before="156" w:after="156"/>
      </w:pPr>
      <w:r>
        <w:rPr>
          <w:rFonts w:hint="eastAsia"/>
        </w:rPr>
        <w:t>接种</w:t>
      </w:r>
    </w:p>
    <w:p w14:paraId="23A09FE1">
      <w:pPr>
        <w:spacing w:line="360" w:lineRule="auto"/>
        <w:ind w:firstLine="420" w:firstLineChars="200"/>
        <w:rPr>
          <w:rFonts w:hint="eastAsia" w:ascii="宋体" w:hAnsi="宋体" w:cs="宋体"/>
          <w:color w:val="000000"/>
        </w:rPr>
      </w:pPr>
      <w:r>
        <w:rPr>
          <w:rFonts w:hint="eastAsia" w:ascii="宋体" w:hAnsi="宋体" w:cs="宋体"/>
          <w:color w:val="000000"/>
        </w:rPr>
        <w:t>接种前对接种场所和环境进行消毒，接菌人员要按照无菌操作要求，对接种工具等进行消毒灭菌。先用无菌纱布蘸少许消毒液在料袋表面迅速擦洗一遍，然后用锥形木棒或空心打孔器在料袋上按等距离打上3～4个接种穴，穴口直径为1.5cm，深2cm，再用无菌接种镊子夹出菌种块，迅速放入接种孔内，最后迅速套一层防污染外袋或者用4.7x4.7cm透气膜封好接种穴。</w:t>
      </w:r>
    </w:p>
    <w:p w14:paraId="031B5ACE">
      <w:pPr>
        <w:pStyle w:val="108"/>
        <w:spacing w:before="156" w:after="156"/>
      </w:pPr>
      <w:r>
        <w:rPr>
          <w:rFonts w:hint="eastAsia"/>
        </w:rPr>
        <w:t>养菌</w:t>
      </w:r>
    </w:p>
    <w:p w14:paraId="1318221C">
      <w:pPr>
        <w:spacing w:line="360" w:lineRule="auto"/>
        <w:ind w:firstLine="420" w:firstLineChars="200"/>
        <w:rPr>
          <w:rFonts w:hint="eastAsia" w:ascii="宋体" w:hAnsi="宋体" w:cs="宋体"/>
          <w:color w:val="000000"/>
        </w:rPr>
      </w:pPr>
      <w:r>
        <w:rPr>
          <w:rFonts w:hint="eastAsia" w:ascii="宋体" w:hAnsi="宋体" w:cs="宋体"/>
          <w:color w:val="000000"/>
        </w:rPr>
        <w:t>接种完成后，将菌棒按照“井”字形码垛摆放，层高不超过7层，采取避光培养，温度控制在20～2</w:t>
      </w:r>
      <w:r>
        <w:rPr>
          <w:rFonts w:ascii="宋体" w:hAnsi="宋体" w:cs="宋体"/>
          <w:color w:val="000000"/>
        </w:rPr>
        <w:t>5</w:t>
      </w:r>
      <w:r>
        <w:rPr>
          <w:rFonts w:hint="eastAsia" w:ascii="宋体" w:hAnsi="宋体" w:cs="宋体"/>
          <w:color w:val="000000"/>
        </w:rPr>
        <w:t>℃左右。发菌时间约为60d左右，期间翻堆4－5次。接种6－7d后翻第一次，以后每隔7～10d翻一次，注意上下、左右、内外翻匀，确保上下层菌棒生长均匀。菌丝长到8cm以上就可以脱去外袋，菌种处有瘤状物产生，可以在菌丝内圆3cm处刺2cm深的小孔，每孔间隔4cm。再过一周后，如生长明显变慢则在菌落相接处扎第二次孔。当菌丝长满菌袋后瘤状物达到整袋的60%，整袋均匀刺孔60～70个，深度为菌袋直径的一大半，不可刺对穿。刺孔时避免高温高湿天气，选在低温干燥天气进行。</w:t>
      </w:r>
    </w:p>
    <w:p w14:paraId="7CEFAD3D">
      <w:pPr>
        <w:pStyle w:val="108"/>
        <w:spacing w:before="156" w:after="156"/>
      </w:pPr>
      <w:r>
        <w:rPr>
          <w:rFonts w:hint="eastAsia"/>
        </w:rPr>
        <w:t>转色、脱袋</w:t>
      </w:r>
    </w:p>
    <w:p w14:paraId="12C0D173">
      <w:pPr>
        <w:spacing w:line="360" w:lineRule="auto"/>
        <w:ind w:firstLine="420" w:firstLineChars="200"/>
        <w:rPr>
          <w:rFonts w:hint="eastAsia" w:ascii="宋体" w:hAnsi="宋体" w:cs="宋体"/>
          <w:color w:val="000000"/>
        </w:rPr>
      </w:pPr>
      <w:r>
        <w:rPr>
          <w:rFonts w:hint="eastAsia" w:ascii="宋体" w:hAnsi="宋体" w:cs="宋体"/>
          <w:color w:val="000000"/>
        </w:rPr>
        <w:t>刺孔一周后，瘤状物会软化即转为褐色，会有黄色水流出，如黄水过多及时用小刀划口放水，防止烂棒。刺孔后温度保持在18～23℃，10～15天菌棒开始转色，防止早晚温差过大而造成过早出菇形成憋袋菇。光照要求“三分阳七分阴”散射光。菌膜厚薄适当，有光泽棕褐色，即转色适宜。</w:t>
      </w:r>
    </w:p>
    <w:p w14:paraId="75B3299B">
      <w:pPr>
        <w:spacing w:line="360" w:lineRule="auto"/>
        <w:ind w:firstLine="420" w:firstLineChars="200"/>
        <w:rPr>
          <w:rFonts w:hint="eastAsia" w:ascii="宋体" w:hAnsi="宋体" w:cs="宋体"/>
          <w:color w:val="000000"/>
        </w:rPr>
      </w:pPr>
    </w:p>
    <w:p w14:paraId="23DAFAEB">
      <w:pPr>
        <w:pStyle w:val="108"/>
        <w:spacing w:before="156" w:after="156"/>
      </w:pPr>
      <w:r>
        <w:rPr>
          <w:rFonts w:hint="eastAsia"/>
        </w:rPr>
        <w:t>出菇</w:t>
      </w:r>
    </w:p>
    <w:p w14:paraId="7D331B49">
      <w:pPr>
        <w:spacing w:line="360" w:lineRule="auto"/>
        <w:ind w:firstLine="420" w:firstLineChars="200"/>
        <w:rPr>
          <w:rFonts w:hint="eastAsia" w:ascii="宋体" w:hAnsi="宋体" w:cs="宋体"/>
          <w:color w:val="000000"/>
        </w:rPr>
      </w:pPr>
      <w:r>
        <w:rPr>
          <w:rFonts w:hint="eastAsia" w:ascii="宋体" w:hAnsi="宋体" w:cs="宋体"/>
          <w:color w:val="000000"/>
        </w:rPr>
        <w:t>当菌袋转色达到适宜时，及时脱内袋，拉大温差，确保能有1</w:t>
      </w:r>
      <w:r>
        <w:rPr>
          <w:rFonts w:ascii="宋体" w:hAnsi="宋体" w:cs="宋体"/>
          <w:color w:val="000000"/>
        </w:rPr>
        <w:t>0</w:t>
      </w:r>
      <w:r>
        <w:rPr>
          <w:rFonts w:hint="eastAsia" w:ascii="宋体" w:hAnsi="宋体" w:cs="宋体"/>
          <w:color w:val="000000"/>
        </w:rPr>
        <w:t>℃以上，增强光照，进入催菇出菇期管理。脱袋后的菌棒摆放到层架上出菇，刚上架前两天不浇水，保持棚内湿度9</w:t>
      </w:r>
      <w:r>
        <w:rPr>
          <w:rFonts w:ascii="宋体" w:hAnsi="宋体" w:cs="宋体"/>
          <w:color w:val="000000"/>
        </w:rPr>
        <w:t>0%</w:t>
      </w:r>
      <w:r>
        <w:rPr>
          <w:rFonts w:hint="eastAsia" w:ascii="宋体" w:hAnsi="宋体" w:cs="宋体"/>
          <w:color w:val="000000"/>
        </w:rPr>
        <w:t>左右，加强通风，保持空气清新，散射光刺激。</w:t>
      </w:r>
    </w:p>
    <w:p w14:paraId="1F841ED6">
      <w:pPr>
        <w:spacing w:line="360" w:lineRule="auto"/>
        <w:rPr>
          <w:rFonts w:hint="eastAsia" w:ascii="宋体" w:hAnsi="宋体" w:cs="宋体"/>
          <w:color w:val="000000"/>
        </w:rPr>
      </w:pPr>
      <w:r>
        <w:rPr>
          <w:rFonts w:hint="eastAsia" w:ascii="宋体" w:hAnsi="宋体" w:cs="宋体"/>
          <w:color w:val="000000"/>
        </w:rPr>
        <w:t>5.11采收</w:t>
      </w:r>
    </w:p>
    <w:p w14:paraId="4DA3FDE1">
      <w:pPr>
        <w:spacing w:line="360" w:lineRule="auto"/>
        <w:ind w:firstLine="420" w:firstLineChars="200"/>
        <w:rPr>
          <w:rFonts w:hint="eastAsia" w:ascii="宋体" w:hAnsi="宋体" w:cs="宋体"/>
          <w:color w:val="000000"/>
        </w:rPr>
      </w:pPr>
      <w:r>
        <w:rPr>
          <w:rFonts w:hint="eastAsia" w:ascii="宋体" w:hAnsi="宋体" w:cs="宋体"/>
          <w:color w:val="000000"/>
        </w:rPr>
        <w:t>当香菇长到7～8分成熟，菌膜未破，菌盖还没有完全伸展，边缘微卷，为最佳采收期。</w:t>
      </w:r>
    </w:p>
    <w:p w14:paraId="36F6218B">
      <w:pPr>
        <w:spacing w:line="360" w:lineRule="auto"/>
        <w:rPr>
          <w:rFonts w:hint="eastAsia" w:ascii="宋体" w:hAnsi="宋体" w:cs="宋体"/>
          <w:color w:val="000000"/>
        </w:rPr>
      </w:pPr>
      <w:r>
        <w:rPr>
          <w:rFonts w:hint="eastAsia" w:ascii="宋体" w:hAnsi="宋体" w:cs="宋体"/>
          <w:color w:val="000000"/>
        </w:rPr>
        <w:t>摘菇时左手拿起菌棒，右手用大拇指和食指捏紧菇柄的基部，先左右旋转，拧下即可。不让菇脚残留在菌筒上霉烂，影响以后出菇。如果成菇生长较密，基部较深，要用小尖刀从菇脚基部挖起，注意保持朵形完好。采收后放入冷库（0</w:t>
      </w:r>
      <w:r>
        <w:rPr>
          <w:rFonts w:ascii="宋体" w:hAnsi="宋体" w:cs="宋体"/>
          <w:color w:val="000000"/>
        </w:rPr>
        <w:t>～4</w:t>
      </w:r>
      <w:r>
        <w:rPr>
          <w:rFonts w:hint="eastAsia" w:ascii="宋体" w:hAnsi="宋体" w:cs="宋体"/>
          <w:color w:val="000000"/>
        </w:rPr>
        <w:t>℃）储存保鲜。</w:t>
      </w:r>
    </w:p>
    <w:p w14:paraId="11323975">
      <w:pPr>
        <w:spacing w:line="360" w:lineRule="auto"/>
        <w:rPr>
          <w:rFonts w:hint="eastAsia" w:ascii="宋体" w:hAnsi="宋体" w:cs="宋体"/>
          <w:color w:val="000000"/>
        </w:rPr>
      </w:pPr>
      <w:r>
        <w:rPr>
          <w:rFonts w:hint="eastAsia" w:ascii="宋体" w:hAnsi="宋体" w:cs="宋体"/>
          <w:color w:val="000000"/>
        </w:rPr>
        <w:t>5.12补水</w:t>
      </w:r>
    </w:p>
    <w:p w14:paraId="21A925CF">
      <w:pPr>
        <w:spacing w:line="360" w:lineRule="auto"/>
        <w:ind w:firstLine="420" w:firstLineChars="200"/>
        <w:rPr>
          <w:rFonts w:hint="eastAsia" w:ascii="宋体" w:hAnsi="宋体" w:cs="宋体"/>
          <w:color w:val="000000"/>
        </w:rPr>
      </w:pPr>
      <w:r>
        <w:rPr>
          <w:rFonts w:ascii="宋体" w:hAnsi="宋体" w:cs="宋体"/>
          <w:color w:val="000000"/>
        </w:rPr>
        <w:t>香菇出菇一次后菌棒的水分会流失很多，需要进行补水，可以进行注水或者泡棒，使香菇菌棒恢复到最初重量的70%～100%。如果补水不够，下一次出菇香菇质量不高，很小就开伞。</w:t>
      </w:r>
    </w:p>
    <w:p w14:paraId="0850C8FA">
      <w:pPr>
        <w:spacing w:line="360" w:lineRule="auto"/>
        <w:rPr>
          <w:rFonts w:hint="eastAsia" w:ascii="宋体" w:hAnsi="宋体" w:cs="宋体"/>
          <w:color w:val="000000"/>
        </w:rPr>
      </w:pPr>
      <w:r>
        <w:rPr>
          <w:rFonts w:hint="eastAsia" w:ascii="宋体" w:hAnsi="宋体" w:cs="宋体"/>
          <w:color w:val="000000"/>
        </w:rPr>
        <w:t>5.13 养菌</w:t>
      </w:r>
    </w:p>
    <w:p w14:paraId="23A02F71">
      <w:pPr>
        <w:spacing w:line="360" w:lineRule="auto"/>
        <w:ind w:firstLine="420" w:firstLineChars="200"/>
        <w:rPr>
          <w:rFonts w:hint="eastAsia" w:ascii="宋体" w:hAnsi="宋体" w:cs="宋体"/>
          <w:color w:val="000000"/>
        </w:rPr>
      </w:pPr>
      <w:r>
        <w:rPr>
          <w:rFonts w:ascii="宋体" w:hAnsi="宋体" w:cs="宋体"/>
          <w:color w:val="000000"/>
        </w:rPr>
        <w:t>香菇采摘完成后，让菌棒修养一段时间在进行第二次出菇，养菌时间一般在</w:t>
      </w:r>
      <w:r>
        <w:rPr>
          <w:rFonts w:hint="eastAsia" w:ascii="宋体" w:hAnsi="宋体" w:cs="宋体"/>
          <w:color w:val="000000"/>
        </w:rPr>
        <w:t>10</w:t>
      </w:r>
      <w:r>
        <w:rPr>
          <w:rFonts w:ascii="宋体" w:hAnsi="宋体" w:cs="宋体"/>
          <w:color w:val="000000"/>
        </w:rPr>
        <w:t>～1</w:t>
      </w:r>
      <w:r>
        <w:rPr>
          <w:rFonts w:hint="eastAsia" w:ascii="宋体" w:hAnsi="宋体" w:cs="宋体"/>
          <w:color w:val="000000"/>
        </w:rPr>
        <w:t>5</w:t>
      </w:r>
      <w:r>
        <w:rPr>
          <w:rFonts w:ascii="宋体" w:hAnsi="宋体" w:cs="宋体"/>
          <w:color w:val="000000"/>
        </w:rPr>
        <w:t>天</w:t>
      </w:r>
    </w:p>
    <w:p w14:paraId="0BE6FBDA">
      <w:pPr>
        <w:spacing w:line="360" w:lineRule="auto"/>
        <w:rPr>
          <w:rFonts w:hint="eastAsia" w:ascii="宋体" w:hAnsi="宋体" w:cs="宋体"/>
          <w:color w:val="000000"/>
        </w:rPr>
      </w:pPr>
      <w:r>
        <w:rPr>
          <w:rFonts w:hint="eastAsia" w:ascii="宋体" w:hAnsi="宋体" w:cs="宋体"/>
          <w:color w:val="000000"/>
        </w:rPr>
        <w:t>6 病虫害防治</w:t>
      </w:r>
    </w:p>
    <w:p w14:paraId="319B7C14">
      <w:pPr>
        <w:spacing w:line="360" w:lineRule="auto"/>
        <w:rPr>
          <w:rFonts w:hint="eastAsia" w:ascii="黑体" w:hAnsi="黑体" w:eastAsia="黑体" w:cs="黑体"/>
          <w:bCs/>
          <w:color w:val="000000"/>
        </w:rPr>
      </w:pPr>
      <w:r>
        <w:rPr>
          <w:rFonts w:hint="eastAsia" w:ascii="黑体" w:hAnsi="黑体" w:eastAsia="黑体" w:cs="黑体"/>
          <w:bCs/>
          <w:color w:val="000000"/>
        </w:rPr>
        <w:t>6.1  防治原则</w:t>
      </w:r>
    </w:p>
    <w:p w14:paraId="0041FD79">
      <w:pPr>
        <w:spacing w:line="360" w:lineRule="auto"/>
        <w:ind w:firstLine="420" w:firstLineChars="200"/>
        <w:rPr>
          <w:rFonts w:hint="eastAsia" w:ascii="宋体" w:hAnsi="宋体" w:cs="黑体"/>
          <w:bCs/>
          <w:color w:val="000000"/>
        </w:rPr>
      </w:pPr>
      <w:r>
        <w:rPr>
          <w:rFonts w:hint="eastAsia" w:ascii="宋体" w:hAnsi="宋体" w:cs="黑体"/>
          <w:bCs/>
          <w:color w:val="000000"/>
        </w:rPr>
        <w:t>遵循“预防为主，综合防治”的原则，以农业防治、物理防治为主。</w:t>
      </w:r>
    </w:p>
    <w:p w14:paraId="12C6E37E">
      <w:pPr>
        <w:spacing w:line="360" w:lineRule="auto"/>
        <w:rPr>
          <w:rFonts w:hint="eastAsia" w:ascii="黑体" w:hAnsi="黑体" w:eastAsia="黑体" w:cs="黑体"/>
          <w:bCs/>
          <w:color w:val="000000"/>
        </w:rPr>
      </w:pPr>
      <w:r>
        <w:rPr>
          <w:rFonts w:hint="eastAsia" w:ascii="黑体" w:hAnsi="黑体" w:eastAsia="黑体" w:cs="黑体"/>
          <w:bCs/>
          <w:color w:val="000000"/>
        </w:rPr>
        <w:t>6.</w:t>
      </w:r>
      <w:r>
        <w:rPr>
          <w:rFonts w:ascii="黑体" w:hAnsi="黑体" w:eastAsia="黑体" w:cs="黑体"/>
          <w:bCs/>
          <w:color w:val="000000"/>
        </w:rPr>
        <w:t>2</w:t>
      </w:r>
      <w:r>
        <w:rPr>
          <w:rFonts w:hint="eastAsia" w:ascii="黑体" w:hAnsi="黑体" w:eastAsia="黑体" w:cs="黑体"/>
          <w:bCs/>
          <w:color w:val="000000"/>
        </w:rPr>
        <w:t xml:space="preserve">  主要病害和虫害</w:t>
      </w:r>
    </w:p>
    <w:p w14:paraId="2B607271">
      <w:pPr>
        <w:spacing w:line="360" w:lineRule="auto"/>
        <w:ind w:firstLine="420" w:firstLineChars="200"/>
        <w:rPr>
          <w:rFonts w:hint="eastAsia" w:ascii="宋体" w:hAnsi="宋体" w:cs="黑体"/>
          <w:bCs/>
          <w:color w:val="000000"/>
        </w:rPr>
      </w:pPr>
      <w:r>
        <w:rPr>
          <w:rFonts w:hint="eastAsia" w:ascii="宋体" w:hAnsi="宋体" w:cs="黑体"/>
          <w:bCs/>
          <w:color w:val="000000"/>
        </w:rPr>
        <w:t>香菇主要病害有木霉、青霉、曲霉、链孢霉、根霉等；主要虫害有蚊蝇类、甲虫、蛞蝓、马陆、螨虫等。</w:t>
      </w:r>
    </w:p>
    <w:p w14:paraId="18BAD143">
      <w:pPr>
        <w:spacing w:line="360" w:lineRule="auto"/>
        <w:rPr>
          <w:rFonts w:hint="eastAsia" w:ascii="黑体" w:hAnsi="黑体" w:eastAsia="黑体" w:cs="黑体"/>
          <w:bCs/>
          <w:color w:val="000000"/>
        </w:rPr>
      </w:pPr>
      <w:r>
        <w:rPr>
          <w:rFonts w:hint="eastAsia" w:ascii="黑体" w:hAnsi="黑体" w:eastAsia="黑体" w:cs="黑体"/>
          <w:bCs/>
          <w:color w:val="000000"/>
        </w:rPr>
        <w:t>6.</w:t>
      </w:r>
      <w:r>
        <w:rPr>
          <w:rFonts w:ascii="黑体" w:hAnsi="黑体" w:eastAsia="黑体" w:cs="黑体"/>
          <w:bCs/>
          <w:color w:val="000000"/>
        </w:rPr>
        <w:t>3</w:t>
      </w:r>
      <w:r>
        <w:rPr>
          <w:rFonts w:hint="eastAsia" w:ascii="黑体" w:hAnsi="黑体" w:eastAsia="黑体" w:cs="黑体"/>
          <w:bCs/>
          <w:color w:val="000000"/>
        </w:rPr>
        <w:t xml:space="preserve">  防治方法</w:t>
      </w:r>
    </w:p>
    <w:p w14:paraId="0D9F2AFC">
      <w:pPr>
        <w:spacing w:line="360" w:lineRule="auto"/>
        <w:ind w:firstLine="420" w:firstLineChars="200"/>
        <w:rPr>
          <w:rFonts w:hint="eastAsia" w:ascii="宋体" w:hAnsi="宋体" w:cs="宋体"/>
          <w:color w:val="000000"/>
        </w:rPr>
      </w:pPr>
      <w:r>
        <w:rPr>
          <w:rFonts w:hint="eastAsia" w:ascii="宋体" w:hAnsi="宋体" w:cs="黑体"/>
          <w:bCs/>
          <w:color w:val="000000"/>
        </w:rPr>
        <w:t>按照NY</w:t>
      </w:r>
      <w:r>
        <w:rPr>
          <w:rFonts w:ascii="宋体" w:hAnsi="宋体" w:cs="黑体"/>
          <w:bCs/>
          <w:color w:val="000000"/>
        </w:rPr>
        <w:t>/</w:t>
      </w:r>
      <w:r>
        <w:rPr>
          <w:rFonts w:hint="eastAsia" w:ascii="宋体" w:hAnsi="宋体" w:cs="黑体"/>
          <w:bCs/>
          <w:color w:val="000000"/>
        </w:rPr>
        <w:t>T 2375标准执行，严格控制化学防治。使用农药应严格执行GB/T 8321的要求。在菇蕾形成后至采收前，禁止使用任何农药。发现病害要及时清除并处理，在感染处直接撒施生石灰，并加强通风，控制温度。蚊蝇类成虫用防虫网、防虫板捕杀；幼虫在养菌期用低毒农药喷杀、熏杀。蛞蝓用石灰粉撒在其活动处，用6%四聚乙醛或人工捕杀。螨虫使用专用杀螨药物。</w:t>
      </w:r>
    </w:p>
    <w:p w14:paraId="55E8D928">
      <w:pPr>
        <w:pStyle w:val="107"/>
        <w:numPr>
          <w:ilvl w:val="255"/>
          <w:numId w:val="0"/>
        </w:numPr>
        <w:spacing w:before="312" w:after="312"/>
      </w:pPr>
      <w:bookmarkStart w:id="48" w:name="_Toc198718075"/>
      <w:r>
        <w:rPr>
          <w:rFonts w:hint="eastAsia"/>
        </w:rPr>
        <w:t>7 生产档案</w:t>
      </w:r>
      <w:bookmarkEnd w:id="48"/>
    </w:p>
    <w:p w14:paraId="6BF37B7A">
      <w:pPr>
        <w:spacing w:line="360" w:lineRule="auto"/>
        <w:ind w:firstLine="420" w:firstLineChars="200"/>
        <w:rPr>
          <w:rFonts w:hint="eastAsia" w:ascii="宋体" w:hAnsi="宋体" w:cs="宋体"/>
          <w:color w:val="000000"/>
        </w:rPr>
      </w:pPr>
      <w:r>
        <w:rPr>
          <w:rFonts w:hint="eastAsia" w:ascii="宋体" w:hAnsi="宋体" w:cs="宋体"/>
          <w:color w:val="000000"/>
        </w:rPr>
        <w:t>建立栽培全过程的可追溯档案。并保存2 年以上。</w:t>
      </w:r>
    </w:p>
    <w:bookmarkEnd w:id="21"/>
    <w:p w14:paraId="4A773F34">
      <w:pPr>
        <w:pStyle w:val="201"/>
        <w:rPr>
          <w:rFonts w:hint="eastAsia"/>
          <w:vanish w:val="0"/>
        </w:rPr>
      </w:pPr>
      <w:bookmarkStart w:id="49" w:name="BookMark5"/>
    </w:p>
    <w:bookmarkEnd w:id="47"/>
    <w:bookmarkEnd w:id="49"/>
    <w:p w14:paraId="7D53EA4C">
      <w:pPr>
        <w:pStyle w:val="202"/>
        <w:rPr>
          <w:vanish w:val="0"/>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BE89B">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16EF0">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078E2">
    <w:pPr>
      <w:pStyle w:val="55"/>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8D702">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F9FA4">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A2169">
    <w:pPr>
      <w:pStyle w:val="64"/>
      <w:rPr>
        <w:rFonts w:hint="eastAsia"/>
      </w:rPr>
    </w:pPr>
    <w:r>
      <w:fldChar w:fldCharType="begin"/>
    </w:r>
    <w:r>
      <w:instrText xml:space="preserve"> STYLEREF  标准文件_文件编号  \* MERGEFORMAT </w:instrText>
    </w:r>
    <w:r>
      <w:fldChar w:fldCharType="separate"/>
    </w:r>
    <w:r>
      <w:t>DBXX/T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03AF9">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D9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0D0"/>
    <w:rsid w:val="000622D4"/>
    <w:rsid w:val="0006357D"/>
    <w:rsid w:val="00065AC5"/>
    <w:rsid w:val="00067F1E"/>
    <w:rsid w:val="00071CC0"/>
    <w:rsid w:val="00073C8C"/>
    <w:rsid w:val="00077B64"/>
    <w:rsid w:val="00080A1C"/>
    <w:rsid w:val="00082317"/>
    <w:rsid w:val="00083D2C"/>
    <w:rsid w:val="0008546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D89"/>
    <w:rsid w:val="000B6A0B"/>
    <w:rsid w:val="000C0F6C"/>
    <w:rsid w:val="000C11DB"/>
    <w:rsid w:val="000C1492"/>
    <w:rsid w:val="000C2FBD"/>
    <w:rsid w:val="000C4B41"/>
    <w:rsid w:val="000C5021"/>
    <w:rsid w:val="000C57D6"/>
    <w:rsid w:val="000C6362"/>
    <w:rsid w:val="000C7666"/>
    <w:rsid w:val="000D0A9C"/>
    <w:rsid w:val="000D1795"/>
    <w:rsid w:val="000D329A"/>
    <w:rsid w:val="000D4B9C"/>
    <w:rsid w:val="000D4EB6"/>
    <w:rsid w:val="000D753B"/>
    <w:rsid w:val="000E4C9E"/>
    <w:rsid w:val="000E6FD7"/>
    <w:rsid w:val="000E7F2C"/>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7F6"/>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020"/>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2E6"/>
    <w:rsid w:val="00285170"/>
    <w:rsid w:val="00285361"/>
    <w:rsid w:val="00286F9D"/>
    <w:rsid w:val="0029019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79A"/>
    <w:rsid w:val="002B4508"/>
    <w:rsid w:val="002B5779"/>
    <w:rsid w:val="002B7332"/>
    <w:rsid w:val="002B7F51"/>
    <w:rsid w:val="002C09E7"/>
    <w:rsid w:val="002C120E"/>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1FA"/>
    <w:rsid w:val="002F7AF6"/>
    <w:rsid w:val="00300E63"/>
    <w:rsid w:val="0030289B"/>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4517"/>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59C"/>
    <w:rsid w:val="00400E72"/>
    <w:rsid w:val="0040117E"/>
    <w:rsid w:val="00401400"/>
    <w:rsid w:val="00404869"/>
    <w:rsid w:val="00405884"/>
    <w:rsid w:val="00407D39"/>
    <w:rsid w:val="00410CED"/>
    <w:rsid w:val="0041477A"/>
    <w:rsid w:val="004167A3"/>
    <w:rsid w:val="00432DAA"/>
    <w:rsid w:val="00434305"/>
    <w:rsid w:val="00435DF7"/>
    <w:rsid w:val="0044083F"/>
    <w:rsid w:val="00441AE7"/>
    <w:rsid w:val="004433ED"/>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DBD"/>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F9C"/>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3F2"/>
    <w:rsid w:val="00612952"/>
    <w:rsid w:val="00614CC1"/>
    <w:rsid w:val="00615A9D"/>
    <w:rsid w:val="00617387"/>
    <w:rsid w:val="006205D6"/>
    <w:rsid w:val="006252D8"/>
    <w:rsid w:val="006259BC"/>
    <w:rsid w:val="0062636B"/>
    <w:rsid w:val="00632182"/>
    <w:rsid w:val="00632AE0"/>
    <w:rsid w:val="00633C17"/>
    <w:rsid w:val="00634D9E"/>
    <w:rsid w:val="00635930"/>
    <w:rsid w:val="00636E3E"/>
    <w:rsid w:val="006379F7"/>
    <w:rsid w:val="00637E4D"/>
    <w:rsid w:val="00640620"/>
    <w:rsid w:val="00641A1F"/>
    <w:rsid w:val="00645904"/>
    <w:rsid w:val="0064707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5A3"/>
    <w:rsid w:val="006B2672"/>
    <w:rsid w:val="006B29FE"/>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3DA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4E89"/>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D6A"/>
    <w:rsid w:val="00783ECF"/>
    <w:rsid w:val="0078413A"/>
    <w:rsid w:val="007959E8"/>
    <w:rsid w:val="00795E9C"/>
    <w:rsid w:val="007A0521"/>
    <w:rsid w:val="007A2E12"/>
    <w:rsid w:val="007A3475"/>
    <w:rsid w:val="007A41C8"/>
    <w:rsid w:val="007A4890"/>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CF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624"/>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683"/>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492"/>
    <w:rsid w:val="009245F5"/>
    <w:rsid w:val="009249EC"/>
    <w:rsid w:val="009273B3"/>
    <w:rsid w:val="009305B5"/>
    <w:rsid w:val="009327B7"/>
    <w:rsid w:val="00935648"/>
    <w:rsid w:val="00936263"/>
    <w:rsid w:val="009429D5"/>
    <w:rsid w:val="00942BF1"/>
    <w:rsid w:val="00945180"/>
    <w:rsid w:val="00945428"/>
    <w:rsid w:val="0094607B"/>
    <w:rsid w:val="00953604"/>
    <w:rsid w:val="0095496B"/>
    <w:rsid w:val="00954A00"/>
    <w:rsid w:val="009610DC"/>
    <w:rsid w:val="00961490"/>
    <w:rsid w:val="0096381A"/>
    <w:rsid w:val="00965E04"/>
    <w:rsid w:val="009674AD"/>
    <w:rsid w:val="00970CDC"/>
    <w:rsid w:val="009755AB"/>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E2F"/>
    <w:rsid w:val="00A4006C"/>
    <w:rsid w:val="00A40091"/>
    <w:rsid w:val="00A4030F"/>
    <w:rsid w:val="00A406BF"/>
    <w:rsid w:val="00A41C79"/>
    <w:rsid w:val="00A41CB5"/>
    <w:rsid w:val="00A42CDF"/>
    <w:rsid w:val="00A43F77"/>
    <w:rsid w:val="00A4452E"/>
    <w:rsid w:val="00A4472C"/>
    <w:rsid w:val="00A44E69"/>
    <w:rsid w:val="00A4661E"/>
    <w:rsid w:val="00A55BD6"/>
    <w:rsid w:val="00A55D50"/>
    <w:rsid w:val="00A5619A"/>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16D"/>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3FF6"/>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0E1"/>
    <w:rsid w:val="00B96D40"/>
    <w:rsid w:val="00B97386"/>
    <w:rsid w:val="00BA263B"/>
    <w:rsid w:val="00BA42B2"/>
    <w:rsid w:val="00BA58D4"/>
    <w:rsid w:val="00BA5B9E"/>
    <w:rsid w:val="00BA7C9A"/>
    <w:rsid w:val="00BB203B"/>
    <w:rsid w:val="00BB38BF"/>
    <w:rsid w:val="00BB5F8F"/>
    <w:rsid w:val="00BB657A"/>
    <w:rsid w:val="00BC1A4E"/>
    <w:rsid w:val="00BC4790"/>
    <w:rsid w:val="00BC5DC7"/>
    <w:rsid w:val="00BC6B8B"/>
    <w:rsid w:val="00BC73D8"/>
    <w:rsid w:val="00BD52D7"/>
    <w:rsid w:val="00BD5AD2"/>
    <w:rsid w:val="00BE079B"/>
    <w:rsid w:val="00BE22F3"/>
    <w:rsid w:val="00BE5B52"/>
    <w:rsid w:val="00BE7B8D"/>
    <w:rsid w:val="00BF0993"/>
    <w:rsid w:val="00BF0B06"/>
    <w:rsid w:val="00BF10A9"/>
    <w:rsid w:val="00BF1703"/>
    <w:rsid w:val="00BF231C"/>
    <w:rsid w:val="00BF51E5"/>
    <w:rsid w:val="00BF74A6"/>
    <w:rsid w:val="00C013AD"/>
    <w:rsid w:val="00C03D9B"/>
    <w:rsid w:val="00C04904"/>
    <w:rsid w:val="00C056B3"/>
    <w:rsid w:val="00C103E5"/>
    <w:rsid w:val="00C13319"/>
    <w:rsid w:val="00C13EE9"/>
    <w:rsid w:val="00C150B0"/>
    <w:rsid w:val="00C21540"/>
    <w:rsid w:val="00C21906"/>
    <w:rsid w:val="00C21BFA"/>
    <w:rsid w:val="00C22148"/>
    <w:rsid w:val="00C24C8D"/>
    <w:rsid w:val="00C25E99"/>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C7C"/>
    <w:rsid w:val="00D4141B"/>
    <w:rsid w:val="00D4162B"/>
    <w:rsid w:val="00D4183B"/>
    <w:rsid w:val="00D4514F"/>
    <w:rsid w:val="00D451E2"/>
    <w:rsid w:val="00D45E89"/>
    <w:rsid w:val="00D45E8D"/>
    <w:rsid w:val="00D466AE"/>
    <w:rsid w:val="00D4734F"/>
    <w:rsid w:val="00D505CE"/>
    <w:rsid w:val="00D51BF3"/>
    <w:rsid w:val="00D66846"/>
    <w:rsid w:val="00D675FB"/>
    <w:rsid w:val="00D71F25"/>
    <w:rsid w:val="00D72A9C"/>
    <w:rsid w:val="00D7431A"/>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5E6A"/>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D8B"/>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0A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A98"/>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055"/>
    <w:rsid w:val="00ED067A"/>
    <w:rsid w:val="00ED2B50"/>
    <w:rsid w:val="00EE0350"/>
    <w:rsid w:val="00EE0719"/>
    <w:rsid w:val="00EE0E80"/>
    <w:rsid w:val="00EE54A6"/>
    <w:rsid w:val="00EE613F"/>
    <w:rsid w:val="00EE7295"/>
    <w:rsid w:val="00EE7869"/>
    <w:rsid w:val="00EF054A"/>
    <w:rsid w:val="00EF3235"/>
    <w:rsid w:val="00EF7E72"/>
    <w:rsid w:val="00F068FC"/>
    <w:rsid w:val="00F06D37"/>
    <w:rsid w:val="00F07B9D"/>
    <w:rsid w:val="00F11586"/>
    <w:rsid w:val="00F1183B"/>
    <w:rsid w:val="00F11C9F"/>
    <w:rsid w:val="00F12263"/>
    <w:rsid w:val="00F126F7"/>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4D9"/>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D12"/>
    <w:rsid w:val="00FF730C"/>
    <w:rsid w:val="00FF73F4"/>
    <w:rsid w:val="00FF7CE4"/>
    <w:rsid w:val="00FF7E39"/>
    <w:rsid w:val="3B412D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64F91B7EB0B4354B6AD2763BDEBB275"/>
        <w:style w:val=""/>
        <w:category>
          <w:name w:val="常规"/>
          <w:gallery w:val="placeholder"/>
        </w:category>
        <w:types>
          <w:type w:val="bbPlcHdr"/>
        </w:types>
        <w:behaviors>
          <w:behavior w:val="content"/>
        </w:behaviors>
        <w:description w:val=""/>
        <w:guid w:val="{C8FA3710-2F8B-4E28-801F-96E1E61D6C5E}"/>
      </w:docPartPr>
      <w:docPartBody>
        <w:p w14:paraId="25DA9B76">
          <w:pPr>
            <w:pStyle w:val="5"/>
            <w:rPr>
              <w:rFonts w:hint="eastAsia"/>
            </w:rPr>
          </w:pPr>
          <w:r>
            <w:rPr>
              <w:rStyle w:val="4"/>
              <w:rFonts w:hint="eastAsia"/>
            </w:rPr>
            <w:t>单击或点击此处输入文字。</w:t>
          </w:r>
        </w:p>
      </w:docPartBody>
    </w:docPart>
    <w:docPart>
      <w:docPartPr>
        <w:name w:val="B256228DF7DB41D3B42A3D7CED1B497C"/>
        <w:style w:val=""/>
        <w:category>
          <w:name w:val="常规"/>
          <w:gallery w:val="placeholder"/>
        </w:category>
        <w:types>
          <w:type w:val="bbPlcHdr"/>
        </w:types>
        <w:behaviors>
          <w:behavior w:val="content"/>
        </w:behaviors>
        <w:description w:val=""/>
        <w:guid w:val="{43F77934-15B3-49AC-A411-C8E0AF13A701}"/>
      </w:docPartPr>
      <w:docPartBody>
        <w:p w14:paraId="308E9FB4">
          <w:pPr>
            <w:pStyle w:val="6"/>
            <w:rPr>
              <w:rFonts w:hint="eastAsia"/>
            </w:rPr>
          </w:pPr>
          <w:r>
            <w:rPr>
              <w:rStyle w:val="4"/>
              <w:rFonts w:hint="eastAsia"/>
            </w:rPr>
            <w:t>选择一项。</w:t>
          </w:r>
        </w:p>
      </w:docPartBody>
    </w:docPart>
    <w:docPart>
      <w:docPartPr>
        <w:name w:val="0E55786218A94F7AAA5185E608DF369C"/>
        <w:style w:val=""/>
        <w:category>
          <w:name w:val="常规"/>
          <w:gallery w:val="placeholder"/>
        </w:category>
        <w:types>
          <w:type w:val="bbPlcHdr"/>
        </w:types>
        <w:behaviors>
          <w:behavior w:val="content"/>
        </w:behaviors>
        <w:description w:val=""/>
        <w:guid w:val="{4E06E616-A7B0-408C-987C-29857EF7AB33}"/>
      </w:docPartPr>
      <w:docPartBody>
        <w:p w14:paraId="60743A21">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4C4"/>
    <w:rsid w:val="001C405A"/>
    <w:rsid w:val="00231DDD"/>
    <w:rsid w:val="00286F9D"/>
    <w:rsid w:val="003174C4"/>
    <w:rsid w:val="0039061B"/>
    <w:rsid w:val="003A6102"/>
    <w:rsid w:val="003A6750"/>
    <w:rsid w:val="0040059C"/>
    <w:rsid w:val="00410CED"/>
    <w:rsid w:val="00515DBD"/>
    <w:rsid w:val="00634D8D"/>
    <w:rsid w:val="006E179A"/>
    <w:rsid w:val="00833E26"/>
    <w:rsid w:val="008E1F49"/>
    <w:rsid w:val="00925C37"/>
    <w:rsid w:val="0092622D"/>
    <w:rsid w:val="00950E5C"/>
    <w:rsid w:val="009F23DB"/>
    <w:rsid w:val="00A43F77"/>
    <w:rsid w:val="00A5619A"/>
    <w:rsid w:val="00B71B7A"/>
    <w:rsid w:val="00CF2C24"/>
    <w:rsid w:val="00D505CE"/>
    <w:rsid w:val="00E025E3"/>
    <w:rsid w:val="00EB6CD8"/>
    <w:rsid w:val="00FC0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64F91B7EB0B4354B6AD2763BDEBB27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256228DF7DB41D3B42A3D7CED1B497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E55786218A94F7AAA5185E608DF369C"/>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C601C2-80B2-46F6-8D76-F3772DC5477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106</Words>
  <Characters>218</Characters>
  <Lines>27</Lines>
  <Paragraphs>7</Paragraphs>
  <TotalTime>43</TotalTime>
  <ScaleCrop>false</ScaleCrop>
  <LinksUpToDate>false</LinksUpToDate>
  <CharactersWithSpaces>255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2022-07-08T00:51:00Z</dcterms:created>
  <dc:creator>刘畅</dc:creator>
  <dc:description>&lt;config cover="true" show_menu="true" version="1.0.0" doctype="SDKXY"&gt;_x000d_
&lt;/config&gt;</dc:description>
  <cp:lastModifiedBy>Hobaby的inspirit</cp:lastModifiedBy>
  <cp:lastPrinted>2020-08-30T10:00:00Z</cp:lastPrinted>
  <dcterms:modified xsi:type="dcterms:W3CDTF">2025-06-06T02:41:05Z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eyJoZGlkIjoiMDgzNTZhYTQ5ZjQ3NWU5MTQ1ZmI5OTllMWFiM2EwZTMiLCJ1c2VySWQiOiI0NTA3ODk4MTgifQ==</vt:lpwstr>
  </property>
  <property fmtid="{D5CDD505-2E9C-101B-9397-08002B2CF9AE}" pid="15" name="KSOProductBuildVer">
    <vt:lpwstr>2052-12.1.0.20784</vt:lpwstr>
  </property>
  <property fmtid="{D5CDD505-2E9C-101B-9397-08002B2CF9AE}" pid="16" name="ICV">
    <vt:lpwstr>B09534BC06F54F6FA214F62AC1220DF7_12</vt:lpwstr>
  </property>
</Properties>
</file>