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8A3D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bookmarkStart w:id="6" w:name="_GoBack"/>
      <w:r>
        <w:rPr>
          <w:rFonts w:hint="default" w:ascii="Times New Roman" w:hAnsi="Times New Roman" w:eastAsia="黑体" w:cs="Times New Roman"/>
          <w:color w:val="auto"/>
          <w:szCs w:val="32"/>
        </w:rPr>
        <w:t>附件1</w:t>
      </w:r>
    </w:p>
    <w:p w14:paraId="29B9F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425" w:hanging="424" w:hangingChars="177"/>
        <w:rPr>
          <w:rFonts w:hint="default" w:ascii="Times New Roman" w:hAnsi="Times New Roman" w:eastAsia="黑体" w:cs="Times New Roman"/>
          <w:color w:val="auto"/>
          <w:sz w:val="24"/>
        </w:rPr>
      </w:pPr>
    </w:p>
    <w:p w14:paraId="5D93E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jc w:val="center"/>
        <w:textAlignment w:val="center"/>
        <w:rPr>
          <w:rFonts w:hint="default" w:ascii="Times New Roman" w:hAnsi="Times New Roman" w:eastAsia="长城小标宋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绿色低碳技术领域及技术类型</w:t>
      </w:r>
    </w:p>
    <w:bookmarkEnd w:id="6"/>
    <w:p w14:paraId="0D15C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425" w:hanging="424" w:hangingChars="177"/>
        <w:rPr>
          <w:rFonts w:hint="default" w:ascii="Times New Roman" w:hAnsi="Times New Roman" w:eastAsia="黑体" w:cs="Times New Roman"/>
          <w:color w:val="auto"/>
          <w:sz w:val="24"/>
        </w:rPr>
      </w:pPr>
    </w:p>
    <w:p w14:paraId="17451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一、技术领域</w:t>
      </w:r>
    </w:p>
    <w:p w14:paraId="4F881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水治理技术、大气治理技术、碳减排技术、土壤及地下水风险管控与修复技术、固废利用处置技术、海洋生态治理技术、清洁生产技术、环境监测检测技术、智慧环保技术、其他环境领域技术。</w:t>
      </w:r>
    </w:p>
    <w:p w14:paraId="32E66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二、技术类型</w:t>
      </w:r>
    </w:p>
    <w:p w14:paraId="4CA3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（一）</w:t>
      </w:r>
      <w:bookmarkStart w:id="0" w:name="_Hlk71117478"/>
      <w:r>
        <w:rPr>
          <w:rFonts w:hint="default" w:ascii="Times New Roman" w:hAnsi="Times New Roman" w:eastAsia="楷体_GB2312" w:cs="Times New Roman"/>
          <w:color w:val="auto"/>
          <w:szCs w:val="32"/>
        </w:rPr>
        <w:t>水治理技术</w:t>
      </w:r>
      <w:bookmarkEnd w:id="0"/>
    </w:p>
    <w:p w14:paraId="25CA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工业污水治理、市政污水治理、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废水资源化利用、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农村污水治理、流域环境综合整治等技术。</w:t>
      </w:r>
    </w:p>
    <w:p w14:paraId="621A3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（二）大气治理技术</w:t>
      </w:r>
    </w:p>
    <w:p w14:paraId="231E8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工业烟气治理、VOCs治理、机动车尾气治理、恶臭治理、散煤治理、清洁取暖及燃煤替代、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氨逃逸、工业企业无组织排放、工地扬尘控制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。</w:t>
      </w:r>
    </w:p>
    <w:p w14:paraId="6533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（三）碳减排技术</w:t>
      </w:r>
    </w:p>
    <w:p w14:paraId="0AAAC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可再生能源利用和储能，余热回收利用技术，碳捕集、利用与封存等技术。</w:t>
      </w:r>
    </w:p>
    <w:p w14:paraId="53C01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bookmarkStart w:id="1" w:name="_Hlk71117504"/>
      <w:r>
        <w:rPr>
          <w:rFonts w:hint="default" w:ascii="Times New Roman" w:hAnsi="Times New Roman" w:eastAsia="楷体_GB2312" w:cs="Times New Roman"/>
          <w:color w:val="auto"/>
          <w:szCs w:val="32"/>
        </w:rPr>
        <w:t>（四）土壤及地下水风险管控与修复技术</w:t>
      </w:r>
    </w:p>
    <w:bookmarkEnd w:id="1"/>
    <w:p w14:paraId="0C2D2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农用地、建设用地土壤污染风险管控和修复，地下水污染风险管控和修复，矿山修复等技术。</w:t>
      </w:r>
    </w:p>
    <w:p w14:paraId="3AD60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（五）固废利用处置技术</w:t>
      </w:r>
    </w:p>
    <w:p w14:paraId="3EED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工业固体废物、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农业废物、交通运输业废物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、生活垃圾、危险废物、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医疗废物、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污泥、建筑垃圾、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废弃电器电子产品、废铅蓄电池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等技术。</w:t>
      </w:r>
    </w:p>
    <w:p w14:paraId="345AB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bookmarkStart w:id="2" w:name="_Hlk71117520"/>
      <w:r>
        <w:rPr>
          <w:rFonts w:hint="default" w:ascii="Times New Roman" w:hAnsi="Times New Roman" w:eastAsia="楷体_GB2312" w:cs="Times New Roman"/>
          <w:color w:val="auto"/>
          <w:szCs w:val="32"/>
        </w:rPr>
        <w:t>（六）海洋生态治理技术</w:t>
      </w:r>
    </w:p>
    <w:bookmarkEnd w:id="2"/>
    <w:p w14:paraId="1852E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入海河流总氮控制、海洋与海岸带生态保护与修复、海水养殖污染治理与废弃物高值利用、船舶港口污染防治、近岸海域富营养化防治、海洋环境风险应急防范等技术。</w:t>
      </w:r>
    </w:p>
    <w:p w14:paraId="3E89B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bookmarkStart w:id="3" w:name="_Hlk71117529"/>
      <w:r>
        <w:rPr>
          <w:rFonts w:hint="default" w:ascii="Times New Roman" w:hAnsi="Times New Roman" w:eastAsia="楷体_GB2312" w:cs="Times New Roman"/>
          <w:color w:val="auto"/>
          <w:szCs w:val="32"/>
        </w:rPr>
        <w:t>（七）清洁生产技术</w:t>
      </w:r>
    </w:p>
    <w:bookmarkEnd w:id="3"/>
    <w:p w14:paraId="4354D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钢铁、石化化工、有色金属、建材等重点行业清洁生产改造技术，工业产品绿色设计、能源清洁高效低碳安全利用、农业节水灌溉控制、多污染物协同减排等技术。</w:t>
      </w:r>
    </w:p>
    <w:p w14:paraId="298A8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bookmarkStart w:id="4" w:name="_Hlk71117537"/>
      <w:r>
        <w:rPr>
          <w:rFonts w:hint="default" w:ascii="Times New Roman" w:hAnsi="Times New Roman" w:eastAsia="楷体_GB2312" w:cs="Times New Roman"/>
          <w:color w:val="auto"/>
          <w:szCs w:val="32"/>
        </w:rPr>
        <w:t>（八）环境监测检测技术</w:t>
      </w:r>
    </w:p>
    <w:bookmarkEnd w:id="4"/>
    <w:p w14:paraId="42543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大气、地表水、土壤、地下水、海洋、生物、生态、噪声、放射性污染等环境监测检测与预警技术。</w:t>
      </w:r>
    </w:p>
    <w:p w14:paraId="336F0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（九）智慧环保领域技术</w:t>
      </w:r>
    </w:p>
    <w:p w14:paraId="4655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生态环境大数据应用技术，无人机、无人船环境监测与管控技术等。</w:t>
      </w:r>
    </w:p>
    <w:p w14:paraId="62841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Cs w:val="32"/>
        </w:rPr>
      </w:pPr>
      <w:bookmarkStart w:id="5" w:name="_Hlk71117546"/>
      <w:r>
        <w:rPr>
          <w:rFonts w:hint="default" w:ascii="Times New Roman" w:hAnsi="Times New Roman" w:eastAsia="楷体_GB2312" w:cs="Times New Roman"/>
          <w:color w:val="auto"/>
          <w:szCs w:val="32"/>
        </w:rPr>
        <w:t>（十）其他环境领域技术</w:t>
      </w:r>
    </w:p>
    <w:bookmarkEnd w:id="5"/>
    <w:p w14:paraId="00F5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工业、道路交通、建筑施工、社会生活噪声污染控制技术；绿色宜居、农村人居环境改善；放射性废物处置与污染防治技术；流域信息管理、区域智能管控等生态环境管理平台技术；生态工业园区建设相关技术；循环经济等资源综合利用技术；低安全风险环境治理技术等。</w:t>
      </w:r>
    </w:p>
    <w:p w14:paraId="7C8FFC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7317"/>
    <w:rsid w:val="2FD97317"/>
    <w:rsid w:val="7D65E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2025-05-30T10:42:00Z</dcterms:created>
  <dc:creator>康晓慧</dc:creator>
  <cp:lastModifiedBy>user</cp:lastModifiedBy>
  <dcterms:modified xsi:type="dcterms:W3CDTF">2025-06-05T09:32:59Z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CA29A9E49684E0D5CBF3406877183E53_43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