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ind w:left="0" w:firstLine="400"/>
        <w:rPr>
          <w:rFonts w:ascii="Times New Roman" w:hAnsi="Times New Roman" w:eastAsia="仿宋" w:cs="Times New Roman"/>
          <w:sz w:val="20"/>
        </w:rPr>
      </w:pPr>
    </w:p>
    <w:p>
      <w:pPr>
        <w:pStyle w:val="6"/>
        <w:ind w:left="0" w:firstLine="400"/>
        <w:rPr>
          <w:rFonts w:ascii="Times New Roman" w:hAnsi="Times New Roman" w:eastAsia="仿宋" w:cs="Times New Roman"/>
          <w:sz w:val="20"/>
        </w:rPr>
      </w:pPr>
    </w:p>
    <w:p>
      <w:pPr>
        <w:pStyle w:val="6"/>
        <w:ind w:left="0" w:firstLine="400"/>
        <w:rPr>
          <w:rFonts w:ascii="Times New Roman" w:hAnsi="Times New Roman" w:eastAsia="仿宋" w:cs="Times New Roman"/>
          <w:sz w:val="20"/>
        </w:rPr>
      </w:pPr>
    </w:p>
    <w:p>
      <w:pPr>
        <w:pStyle w:val="6"/>
        <w:ind w:left="0" w:firstLine="400"/>
        <w:rPr>
          <w:rFonts w:ascii="Times New Roman" w:hAnsi="Times New Roman" w:eastAsia="仿宋" w:cs="Times New Roman"/>
          <w:sz w:val="20"/>
        </w:rPr>
      </w:pPr>
    </w:p>
    <w:p>
      <w:pPr>
        <w:pStyle w:val="6"/>
        <w:ind w:left="0" w:firstLine="400"/>
        <w:rPr>
          <w:rFonts w:ascii="Times New Roman" w:hAnsi="Times New Roman" w:eastAsia="仿宋" w:cs="Times New Roman"/>
          <w:sz w:val="20"/>
        </w:rPr>
      </w:pPr>
    </w:p>
    <w:p>
      <w:pPr>
        <w:pStyle w:val="6"/>
        <w:ind w:left="0" w:firstLine="400"/>
        <w:rPr>
          <w:rFonts w:ascii="Times New Roman" w:hAnsi="Times New Roman" w:eastAsia="仿宋" w:cs="Times New Roman"/>
          <w:sz w:val="20"/>
        </w:rPr>
      </w:pPr>
    </w:p>
    <w:p>
      <w:pPr>
        <w:pStyle w:val="6"/>
        <w:ind w:left="0" w:firstLine="400"/>
        <w:rPr>
          <w:rFonts w:ascii="Times New Roman" w:hAnsi="Times New Roman" w:eastAsia="仿宋" w:cs="Times New Roman"/>
          <w:sz w:val="20"/>
        </w:rPr>
      </w:pPr>
    </w:p>
    <w:p>
      <w:pPr>
        <w:pStyle w:val="6"/>
        <w:spacing w:before="8"/>
        <w:ind w:left="0" w:firstLine="320"/>
        <w:rPr>
          <w:rFonts w:hint="eastAsia" w:ascii="仿宋" w:hAnsi="仿宋" w:eastAsia="仿宋" w:cs="仿宋"/>
          <w:sz w:val="16"/>
        </w:rPr>
      </w:pPr>
    </w:p>
    <w:p>
      <w:pPr>
        <w:jc w:val="center"/>
        <w:rPr>
          <w:rFonts w:hint="eastAsia" w:ascii="仿宋" w:hAnsi="仿宋" w:eastAsia="仿宋" w:cs="仿宋"/>
          <w:bCs/>
        </w:rPr>
      </w:pPr>
      <w:r>
        <w:rPr>
          <w:rFonts w:hint="eastAsia" w:ascii="仿宋" w:hAnsi="仿宋" w:eastAsia="仿宋" w:cs="仿宋"/>
          <w:bCs/>
          <w:sz w:val="44"/>
        </w:rPr>
        <w:t>《公路隧道运营状况监测技术规范》</w:t>
      </w:r>
    </w:p>
    <w:p>
      <w:pPr>
        <w:jc w:val="center"/>
        <w:rPr>
          <w:rFonts w:hint="eastAsia" w:ascii="仿宋" w:hAnsi="仿宋" w:eastAsia="仿宋" w:cs="仿宋"/>
          <w:bCs/>
          <w:sz w:val="36"/>
          <w:szCs w:val="36"/>
        </w:rPr>
      </w:pPr>
      <w:r>
        <w:rPr>
          <w:rFonts w:hint="eastAsia" w:ascii="仿宋" w:hAnsi="仿宋" w:eastAsia="仿宋" w:cs="仿宋"/>
          <w:bCs/>
          <w:sz w:val="36"/>
          <w:szCs w:val="36"/>
        </w:rPr>
        <w:t>（征求意见稿）</w:t>
      </w:r>
    </w:p>
    <w:p>
      <w:pPr>
        <w:pStyle w:val="2"/>
        <w:ind w:firstLine="440"/>
        <w:rPr>
          <w:rFonts w:hint="eastAsia"/>
        </w:rPr>
      </w:pPr>
    </w:p>
    <w:p>
      <w:pPr>
        <w:jc w:val="center"/>
        <w:rPr>
          <w:rFonts w:hint="eastAsia" w:ascii="仿宋" w:hAnsi="仿宋" w:eastAsia="仿宋" w:cs="仿宋"/>
          <w:bCs/>
          <w:sz w:val="44"/>
        </w:rPr>
      </w:pPr>
      <w:r>
        <w:rPr>
          <w:rFonts w:hint="eastAsia" w:ascii="仿宋" w:hAnsi="仿宋" w:eastAsia="仿宋" w:cs="仿宋"/>
          <w:bCs/>
          <w:sz w:val="44"/>
        </w:rPr>
        <w:t>编制说明</w:t>
      </w:r>
    </w:p>
    <w:p>
      <w:pPr>
        <w:pStyle w:val="6"/>
        <w:ind w:left="0" w:firstLine="880"/>
        <w:rPr>
          <w:rFonts w:ascii="Times New Roman" w:hAnsi="Times New Roman" w:eastAsia="仿宋" w:cs="Times New Roman"/>
          <w:sz w:val="44"/>
        </w:rPr>
      </w:pPr>
    </w:p>
    <w:p>
      <w:pPr>
        <w:pStyle w:val="6"/>
        <w:ind w:left="0" w:firstLine="880"/>
        <w:rPr>
          <w:rFonts w:ascii="Times New Roman" w:hAnsi="Times New Roman" w:eastAsia="仿宋" w:cs="Times New Roman"/>
          <w:sz w:val="44"/>
        </w:rPr>
      </w:pPr>
    </w:p>
    <w:p>
      <w:pPr>
        <w:pStyle w:val="6"/>
        <w:ind w:left="0" w:firstLine="880"/>
        <w:rPr>
          <w:rFonts w:ascii="Times New Roman" w:hAnsi="Times New Roman" w:eastAsia="仿宋" w:cs="Times New Roman"/>
          <w:sz w:val="44"/>
        </w:rPr>
      </w:pPr>
    </w:p>
    <w:p>
      <w:pPr>
        <w:pStyle w:val="6"/>
        <w:ind w:left="0" w:firstLine="880"/>
        <w:rPr>
          <w:rFonts w:ascii="Times New Roman" w:hAnsi="Times New Roman" w:eastAsia="仿宋" w:cs="Times New Roman"/>
          <w:sz w:val="44"/>
        </w:rPr>
      </w:pPr>
    </w:p>
    <w:p>
      <w:pPr>
        <w:pStyle w:val="6"/>
        <w:ind w:left="0" w:firstLine="880"/>
        <w:rPr>
          <w:rFonts w:ascii="Times New Roman" w:hAnsi="Times New Roman" w:eastAsia="仿宋" w:cs="Times New Roman"/>
          <w:sz w:val="44"/>
        </w:rPr>
      </w:pPr>
    </w:p>
    <w:p>
      <w:pPr>
        <w:pStyle w:val="6"/>
        <w:ind w:left="0" w:firstLine="880"/>
        <w:rPr>
          <w:rFonts w:ascii="Times New Roman" w:hAnsi="Times New Roman" w:eastAsia="仿宋" w:cs="Times New Roman"/>
          <w:sz w:val="44"/>
        </w:rPr>
      </w:pPr>
    </w:p>
    <w:p>
      <w:pPr>
        <w:pStyle w:val="6"/>
        <w:ind w:left="0" w:firstLine="880"/>
        <w:rPr>
          <w:rFonts w:ascii="Times New Roman" w:hAnsi="Times New Roman" w:eastAsia="仿宋" w:cs="Times New Roman"/>
          <w:sz w:val="44"/>
        </w:rPr>
      </w:pPr>
    </w:p>
    <w:p>
      <w:pPr>
        <w:pStyle w:val="6"/>
        <w:ind w:left="0" w:firstLine="880"/>
        <w:rPr>
          <w:rFonts w:ascii="Times New Roman" w:hAnsi="Times New Roman" w:eastAsia="仿宋" w:cs="Times New Roman"/>
          <w:sz w:val="44"/>
        </w:rPr>
      </w:pPr>
    </w:p>
    <w:p>
      <w:pPr>
        <w:pStyle w:val="6"/>
        <w:ind w:left="0" w:firstLine="880"/>
        <w:rPr>
          <w:rFonts w:ascii="Times New Roman" w:hAnsi="Times New Roman" w:eastAsia="仿宋" w:cs="Times New Roman"/>
          <w:sz w:val="44"/>
        </w:rPr>
      </w:pPr>
    </w:p>
    <w:p>
      <w:pPr>
        <w:pStyle w:val="6"/>
        <w:spacing w:before="4"/>
        <w:ind w:left="0" w:firstLine="860"/>
        <w:rPr>
          <w:rFonts w:ascii="Times New Roman" w:hAnsi="Times New Roman" w:eastAsia="仿宋" w:cs="Times New Roman"/>
          <w:sz w:val="43"/>
        </w:rPr>
      </w:pPr>
    </w:p>
    <w:p>
      <w:pPr>
        <w:tabs>
          <w:tab w:val="left" w:pos="3724"/>
          <w:tab w:val="left" w:pos="3884"/>
          <w:tab w:val="left" w:pos="4527"/>
          <w:tab w:val="left" w:pos="4849"/>
          <w:tab w:val="left" w:pos="8706"/>
        </w:tabs>
        <w:spacing w:line="360" w:lineRule="auto"/>
        <w:ind w:firstLine="642" w:firstLineChars="200"/>
        <w:jc w:val="both"/>
        <w:rPr>
          <w:rFonts w:ascii="Times New Roman" w:hAnsi="Times New Roman" w:eastAsia="仿宋" w:cs="Times New Roman"/>
          <w:b/>
          <w:sz w:val="32"/>
          <w:szCs w:val="32"/>
          <w:u w:val="single"/>
        </w:rPr>
      </w:pPr>
      <w:r>
        <w:rPr>
          <w:rFonts w:ascii="Times New Roman" w:hAnsi="Times New Roman" w:eastAsia="仿宋" w:cs="Times New Roman"/>
          <w:b/>
          <w:sz w:val="32"/>
          <w:szCs w:val="32"/>
        </w:rPr>
        <w:t>标</w:t>
      </w:r>
      <w:r>
        <w:rPr>
          <w:rFonts w:hint="eastAsia" w:ascii="Times New Roman" w:hAnsi="Times New Roman" w:eastAsia="仿宋" w:cs="Times New Roman"/>
          <w:b/>
          <w:sz w:val="32"/>
          <w:szCs w:val="32"/>
        </w:rPr>
        <w:t xml:space="preserve"> </w:t>
      </w:r>
      <w:r>
        <w:rPr>
          <w:rFonts w:ascii="Times New Roman" w:hAnsi="Times New Roman" w:eastAsia="仿宋" w:cs="Times New Roman"/>
          <w:b/>
          <w:sz w:val="32"/>
          <w:szCs w:val="32"/>
        </w:rPr>
        <w:t>准</w:t>
      </w:r>
      <w:r>
        <w:rPr>
          <w:rFonts w:hint="eastAsia" w:ascii="Times New Roman" w:hAnsi="Times New Roman" w:eastAsia="仿宋" w:cs="Times New Roman"/>
          <w:b/>
          <w:sz w:val="32"/>
          <w:szCs w:val="32"/>
        </w:rPr>
        <w:t xml:space="preserve"> </w:t>
      </w:r>
      <w:r>
        <w:rPr>
          <w:rFonts w:ascii="Times New Roman" w:hAnsi="Times New Roman" w:eastAsia="仿宋" w:cs="Times New Roman"/>
          <w:b/>
          <w:sz w:val="32"/>
          <w:szCs w:val="32"/>
        </w:rPr>
        <w:t>名</w:t>
      </w:r>
      <w:r>
        <w:rPr>
          <w:rFonts w:hint="eastAsia" w:ascii="Times New Roman" w:hAnsi="Times New Roman" w:eastAsia="仿宋" w:cs="Times New Roman"/>
          <w:b/>
          <w:sz w:val="32"/>
          <w:szCs w:val="32"/>
        </w:rPr>
        <w:t xml:space="preserve"> </w:t>
      </w:r>
      <w:r>
        <w:rPr>
          <w:rFonts w:ascii="Times New Roman" w:hAnsi="Times New Roman" w:eastAsia="仿宋" w:cs="Times New Roman"/>
          <w:b/>
          <w:sz w:val="32"/>
          <w:szCs w:val="32"/>
        </w:rPr>
        <w:t>称：</w:t>
      </w:r>
      <w:r>
        <w:rPr>
          <w:rFonts w:hint="eastAsia" w:ascii="Times New Roman" w:hAnsi="Times New Roman" w:eastAsia="仿宋" w:cs="Times New Roman"/>
          <w:b/>
          <w:sz w:val="32"/>
          <w:szCs w:val="32"/>
          <w:u w:val="single"/>
        </w:rPr>
        <w:t xml:space="preserve">           </w:t>
      </w:r>
      <w:r>
        <w:rPr>
          <w:rFonts w:hint="eastAsia" w:ascii="Times New Roman" w:hAnsi="Times New Roman" w:eastAsia="仿宋" w:cs="Times New Roman"/>
          <w:b/>
          <w:spacing w:val="-26"/>
          <w:sz w:val="32"/>
          <w:szCs w:val="32"/>
          <w:u w:val="single"/>
        </w:rPr>
        <w:t xml:space="preserve">公路隧道运营状况监测技术规范              </w:t>
      </w:r>
    </w:p>
    <w:p>
      <w:pPr>
        <w:tabs>
          <w:tab w:val="left" w:pos="4671"/>
          <w:tab w:val="left" w:pos="5466"/>
          <w:tab w:val="left" w:pos="8062"/>
        </w:tabs>
        <w:spacing w:line="360" w:lineRule="auto"/>
        <w:ind w:firstLine="642" w:firstLineChars="200"/>
        <w:jc w:val="both"/>
        <w:rPr>
          <w:rFonts w:ascii="Times New Roman" w:hAnsi="Times New Roman" w:eastAsia="仿宋" w:cs="Times New Roman"/>
          <w:b/>
          <w:sz w:val="32"/>
          <w:szCs w:val="32"/>
          <w:u w:val="single"/>
        </w:rPr>
      </w:pPr>
      <w:r>
        <w:rPr>
          <w:rFonts w:ascii="Times New Roman" w:hAnsi="Times New Roman" w:eastAsia="仿宋" w:cs="Times New Roman"/>
          <w:b/>
          <w:sz w:val="32"/>
          <w:szCs w:val="32"/>
        </w:rPr>
        <w:t>项</w:t>
      </w:r>
      <w:r>
        <w:rPr>
          <w:rFonts w:hint="eastAsia" w:ascii="Times New Roman" w:hAnsi="Times New Roman" w:eastAsia="仿宋" w:cs="Times New Roman"/>
          <w:b/>
          <w:sz w:val="32"/>
          <w:szCs w:val="32"/>
        </w:rPr>
        <w:t xml:space="preserve"> </w:t>
      </w:r>
      <w:r>
        <w:rPr>
          <w:rFonts w:ascii="Times New Roman" w:hAnsi="Times New Roman" w:eastAsia="仿宋" w:cs="Times New Roman"/>
          <w:b/>
          <w:sz w:val="32"/>
          <w:szCs w:val="32"/>
        </w:rPr>
        <w:t>目</w:t>
      </w:r>
      <w:r>
        <w:rPr>
          <w:rFonts w:hint="eastAsia" w:ascii="Times New Roman" w:hAnsi="Times New Roman" w:eastAsia="仿宋" w:cs="Times New Roman"/>
          <w:b/>
          <w:sz w:val="32"/>
          <w:szCs w:val="32"/>
        </w:rPr>
        <w:t xml:space="preserve"> </w:t>
      </w:r>
      <w:r>
        <w:rPr>
          <w:rFonts w:ascii="Times New Roman" w:hAnsi="Times New Roman" w:eastAsia="仿宋" w:cs="Times New Roman"/>
          <w:b/>
          <w:sz w:val="32"/>
          <w:szCs w:val="32"/>
        </w:rPr>
        <w:t>编</w:t>
      </w:r>
      <w:r>
        <w:rPr>
          <w:rFonts w:hint="eastAsia" w:ascii="Times New Roman" w:hAnsi="Times New Roman" w:eastAsia="仿宋" w:cs="Times New Roman"/>
          <w:b/>
          <w:sz w:val="32"/>
          <w:szCs w:val="32"/>
        </w:rPr>
        <w:t xml:space="preserve"> </w:t>
      </w:r>
      <w:r>
        <w:rPr>
          <w:rFonts w:ascii="Times New Roman" w:hAnsi="Times New Roman" w:eastAsia="仿宋" w:cs="Times New Roman"/>
          <w:b/>
          <w:sz w:val="32"/>
          <w:szCs w:val="32"/>
        </w:rPr>
        <w:t>号：</w:t>
      </w:r>
      <w:r>
        <w:rPr>
          <w:rFonts w:ascii="Times New Roman" w:hAnsi="Times New Roman" w:eastAsia="仿宋" w:cs="Times New Roman"/>
          <w:b/>
          <w:sz w:val="32"/>
          <w:szCs w:val="32"/>
          <w:u w:val="single"/>
        </w:rPr>
        <w:tab/>
      </w:r>
      <w:r>
        <w:rPr>
          <w:rFonts w:hint="eastAsia" w:ascii="Times New Roman" w:hAnsi="Times New Roman" w:eastAsia="仿宋" w:cs="Times New Roman"/>
          <w:sz w:val="32"/>
          <w:szCs w:val="32"/>
          <w:u w:val="single"/>
        </w:rPr>
        <w:t>2024-T-128</w:t>
      </w:r>
      <w:r>
        <w:rPr>
          <w:rFonts w:hint="eastAsia" w:ascii="Times New Roman" w:hAnsi="Times New Roman" w:eastAsia="仿宋" w:cs="Times New Roman"/>
          <w:b/>
          <w:sz w:val="32"/>
          <w:szCs w:val="32"/>
          <w:u w:val="single"/>
        </w:rPr>
        <w:t xml:space="preserve">                          </w:t>
      </w:r>
    </w:p>
    <w:p>
      <w:pPr>
        <w:tabs>
          <w:tab w:val="left" w:pos="5080"/>
          <w:tab w:val="left" w:pos="5125"/>
          <w:tab w:val="left" w:pos="5215"/>
          <w:tab w:val="left" w:pos="8706"/>
        </w:tabs>
        <w:spacing w:line="360" w:lineRule="auto"/>
        <w:ind w:firstLine="538" w:firstLineChars="200"/>
        <w:jc w:val="both"/>
        <w:rPr>
          <w:rFonts w:ascii="Times New Roman" w:hAnsi="Times New Roman" w:eastAsia="仿宋" w:cs="Times New Roman"/>
          <w:b/>
          <w:spacing w:val="-26"/>
          <w:sz w:val="32"/>
          <w:szCs w:val="32"/>
          <w:u w:val="single"/>
        </w:rPr>
      </w:pPr>
      <w:r>
        <w:rPr>
          <w:rFonts w:ascii="Times New Roman" w:hAnsi="Times New Roman" w:eastAsia="仿宋" w:cs="Times New Roman"/>
          <w:b/>
          <w:spacing w:val="-26"/>
          <w:sz w:val="32"/>
          <w:szCs w:val="32"/>
        </w:rPr>
        <w:t>制、修订类型：</w:t>
      </w:r>
      <w:r>
        <w:rPr>
          <w:rFonts w:ascii="Times New Roman" w:hAnsi="Times New Roman" w:eastAsia="仿宋" w:cs="Times New Roman"/>
          <w:b/>
          <w:spacing w:val="-26"/>
          <w:sz w:val="32"/>
          <w:szCs w:val="32"/>
          <w:u w:val="single"/>
        </w:rPr>
        <w:tab/>
      </w:r>
      <w:r>
        <w:rPr>
          <w:rFonts w:ascii="Times New Roman" w:hAnsi="Times New Roman" w:eastAsia="仿宋" w:cs="Times New Roman"/>
          <w:b/>
          <w:spacing w:val="-26"/>
          <w:sz w:val="32"/>
          <w:szCs w:val="32"/>
          <w:u w:val="single"/>
        </w:rPr>
        <w:t>制定</w:t>
      </w:r>
      <w:r>
        <w:rPr>
          <w:rFonts w:hint="eastAsia" w:ascii="Times New Roman" w:hAnsi="Times New Roman" w:eastAsia="仿宋" w:cs="Times New Roman"/>
          <w:b/>
          <w:spacing w:val="-26"/>
          <w:sz w:val="32"/>
          <w:szCs w:val="32"/>
          <w:u w:val="single"/>
        </w:rPr>
        <w:t xml:space="preserve">                                                </w:t>
      </w:r>
    </w:p>
    <w:p>
      <w:pPr>
        <w:tabs>
          <w:tab w:val="left" w:pos="3724"/>
          <w:tab w:val="left" w:pos="3884"/>
          <w:tab w:val="left" w:pos="4527"/>
          <w:tab w:val="left" w:pos="4849"/>
        </w:tabs>
        <w:spacing w:line="360" w:lineRule="auto"/>
        <w:ind w:firstLine="642" w:firstLineChars="200"/>
        <w:jc w:val="both"/>
        <w:rPr>
          <w:rFonts w:ascii="Times New Roman" w:hAnsi="Times New Roman" w:eastAsia="仿宋" w:cs="Times New Roman"/>
          <w:b/>
          <w:sz w:val="32"/>
          <w:szCs w:val="32"/>
          <w:u w:val="single"/>
        </w:rPr>
      </w:pPr>
      <w:r>
        <w:rPr>
          <w:rFonts w:ascii="Times New Roman" w:hAnsi="Times New Roman" w:eastAsia="仿宋" w:cs="Times New Roman"/>
          <w:b/>
          <w:sz w:val="32"/>
          <w:szCs w:val="32"/>
        </w:rPr>
        <w:t>起</w:t>
      </w:r>
      <w:r>
        <w:rPr>
          <w:rFonts w:hint="eastAsia" w:ascii="Times New Roman" w:hAnsi="Times New Roman" w:eastAsia="仿宋" w:cs="Times New Roman"/>
          <w:b/>
          <w:sz w:val="32"/>
          <w:szCs w:val="32"/>
        </w:rPr>
        <w:t xml:space="preserve"> </w:t>
      </w:r>
      <w:r>
        <w:rPr>
          <w:rFonts w:ascii="Times New Roman" w:hAnsi="Times New Roman" w:eastAsia="仿宋" w:cs="Times New Roman"/>
          <w:b/>
          <w:sz w:val="32"/>
          <w:szCs w:val="32"/>
        </w:rPr>
        <w:t>草</w:t>
      </w:r>
      <w:r>
        <w:rPr>
          <w:rFonts w:hint="eastAsia" w:ascii="Times New Roman" w:hAnsi="Times New Roman" w:eastAsia="仿宋" w:cs="Times New Roman"/>
          <w:b/>
          <w:sz w:val="32"/>
          <w:szCs w:val="32"/>
        </w:rPr>
        <w:t xml:space="preserve"> </w:t>
      </w:r>
      <w:r>
        <w:rPr>
          <w:rFonts w:ascii="Times New Roman" w:hAnsi="Times New Roman" w:eastAsia="仿宋" w:cs="Times New Roman"/>
          <w:b/>
          <w:sz w:val="32"/>
          <w:szCs w:val="32"/>
        </w:rPr>
        <w:t>单</w:t>
      </w:r>
      <w:r>
        <w:rPr>
          <w:rFonts w:hint="eastAsia" w:ascii="Times New Roman" w:hAnsi="Times New Roman" w:eastAsia="仿宋" w:cs="Times New Roman"/>
          <w:b/>
          <w:sz w:val="32"/>
          <w:szCs w:val="32"/>
        </w:rPr>
        <w:t xml:space="preserve"> </w:t>
      </w:r>
      <w:r>
        <w:rPr>
          <w:rFonts w:ascii="Times New Roman" w:hAnsi="Times New Roman" w:eastAsia="仿宋" w:cs="Times New Roman"/>
          <w:b/>
          <w:sz w:val="32"/>
          <w:szCs w:val="32"/>
        </w:rPr>
        <w:t>位：</w:t>
      </w:r>
      <w:r>
        <w:rPr>
          <w:rFonts w:ascii="Times New Roman" w:hAnsi="Times New Roman" w:eastAsia="仿宋" w:cs="Times New Roman"/>
          <w:b/>
          <w:sz w:val="32"/>
          <w:szCs w:val="32"/>
          <w:u w:val="single"/>
        </w:rPr>
        <w:t>甘肃省</w:t>
      </w:r>
      <w:r>
        <w:rPr>
          <w:rFonts w:hint="eastAsia" w:ascii="Times New Roman" w:hAnsi="Times New Roman" w:eastAsia="仿宋" w:cs="Times New Roman"/>
          <w:b/>
          <w:sz w:val="32"/>
          <w:szCs w:val="32"/>
          <w:u w:val="single"/>
        </w:rPr>
        <w:t>交通规划勘察设计院股份有限公司</w:t>
      </w:r>
    </w:p>
    <w:p>
      <w:pPr>
        <w:pStyle w:val="2"/>
        <w:ind w:firstLine="2409" w:firstLineChars="750"/>
        <w:rPr>
          <w:rFonts w:ascii="Times New Roman" w:hAnsi="Times New Roman" w:eastAsia="仿宋" w:cs="Times New Roman"/>
          <w:b/>
          <w:sz w:val="32"/>
          <w:szCs w:val="32"/>
          <w:u w:val="single"/>
        </w:rPr>
      </w:pPr>
      <w:r>
        <w:rPr>
          <w:rFonts w:hint="eastAsia" w:ascii="Times New Roman" w:hAnsi="Times New Roman" w:eastAsia="仿宋" w:cs="Times New Roman"/>
          <w:b/>
          <w:sz w:val="32"/>
          <w:szCs w:val="32"/>
          <w:u w:val="single"/>
        </w:rPr>
        <w:t xml:space="preserve">甘肃省公路事业发展中心                             </w:t>
      </w:r>
    </w:p>
    <w:p>
      <w:pPr>
        <w:tabs>
          <w:tab w:val="left" w:pos="3724"/>
          <w:tab w:val="left" w:pos="3884"/>
          <w:tab w:val="left" w:pos="4527"/>
          <w:tab w:val="left" w:pos="4849"/>
          <w:tab w:val="left" w:pos="8706"/>
        </w:tabs>
        <w:spacing w:line="360" w:lineRule="auto"/>
        <w:ind w:firstLine="642" w:firstLineChars="200"/>
        <w:jc w:val="both"/>
        <w:rPr>
          <w:rFonts w:ascii="Times New Roman" w:hAnsi="Times New Roman" w:eastAsia="仿宋" w:cs="Times New Roman"/>
          <w:b/>
          <w:spacing w:val="-26"/>
          <w:sz w:val="32"/>
          <w:szCs w:val="32"/>
          <w:u w:val="single"/>
        </w:rPr>
      </w:pPr>
      <w:r>
        <w:rPr>
          <w:rFonts w:ascii="Times New Roman" w:hAnsi="Times New Roman" w:eastAsia="仿宋" w:cs="Times New Roman"/>
          <w:b/>
          <w:sz w:val="32"/>
          <w:szCs w:val="32"/>
        </w:rPr>
        <w:t>归</w:t>
      </w:r>
      <w:r>
        <w:rPr>
          <w:rFonts w:hint="eastAsia" w:ascii="Times New Roman" w:hAnsi="Times New Roman" w:eastAsia="仿宋" w:cs="Times New Roman"/>
          <w:b/>
          <w:sz w:val="32"/>
          <w:szCs w:val="32"/>
        </w:rPr>
        <w:t xml:space="preserve"> </w:t>
      </w:r>
      <w:r>
        <w:rPr>
          <w:rFonts w:ascii="Times New Roman" w:hAnsi="Times New Roman" w:eastAsia="仿宋" w:cs="Times New Roman"/>
          <w:b/>
          <w:sz w:val="32"/>
          <w:szCs w:val="32"/>
        </w:rPr>
        <w:t>口</w:t>
      </w:r>
      <w:r>
        <w:rPr>
          <w:rFonts w:hint="eastAsia" w:ascii="Times New Roman" w:hAnsi="Times New Roman" w:eastAsia="仿宋" w:cs="Times New Roman"/>
          <w:b/>
          <w:sz w:val="32"/>
          <w:szCs w:val="32"/>
        </w:rPr>
        <w:t xml:space="preserve"> </w:t>
      </w:r>
      <w:r>
        <w:rPr>
          <w:rFonts w:ascii="Times New Roman" w:hAnsi="Times New Roman" w:eastAsia="仿宋" w:cs="Times New Roman"/>
          <w:b/>
          <w:sz w:val="32"/>
          <w:szCs w:val="32"/>
        </w:rPr>
        <w:t>单</w:t>
      </w:r>
      <w:r>
        <w:rPr>
          <w:rFonts w:hint="eastAsia" w:ascii="Times New Roman" w:hAnsi="Times New Roman" w:eastAsia="仿宋" w:cs="Times New Roman"/>
          <w:b/>
          <w:sz w:val="32"/>
          <w:szCs w:val="32"/>
        </w:rPr>
        <w:t xml:space="preserve"> </w:t>
      </w:r>
      <w:r>
        <w:rPr>
          <w:rFonts w:ascii="Times New Roman" w:hAnsi="Times New Roman" w:eastAsia="仿宋" w:cs="Times New Roman"/>
          <w:b/>
          <w:sz w:val="32"/>
          <w:szCs w:val="32"/>
        </w:rPr>
        <w:t>位：</w:t>
      </w:r>
      <w:r>
        <w:rPr>
          <w:rFonts w:hint="eastAsia" w:ascii="Times New Roman" w:hAnsi="Times New Roman" w:eastAsia="仿宋" w:cs="Times New Roman"/>
          <w:b/>
          <w:sz w:val="32"/>
          <w:szCs w:val="32"/>
          <w:u w:val="single"/>
        </w:rPr>
        <w:t xml:space="preserve">     </w:t>
      </w:r>
      <w:r>
        <w:rPr>
          <w:rFonts w:ascii="Times New Roman" w:hAnsi="Times New Roman" w:eastAsia="仿宋" w:cs="Times New Roman"/>
          <w:b/>
          <w:sz w:val="32"/>
          <w:szCs w:val="32"/>
          <w:u w:val="single"/>
        </w:rPr>
        <w:t>甘肃省交通运输标准化技术委员会</w:t>
      </w:r>
      <w:r>
        <w:rPr>
          <w:rFonts w:hint="eastAsia" w:ascii="Times New Roman" w:hAnsi="Times New Roman" w:eastAsia="仿宋" w:cs="Times New Roman"/>
          <w:b/>
          <w:sz w:val="32"/>
          <w:szCs w:val="32"/>
          <w:u w:val="single"/>
        </w:rPr>
        <w:t xml:space="preserve">       </w:t>
      </w:r>
    </w:p>
    <w:p>
      <w:pPr>
        <w:tabs>
          <w:tab w:val="left" w:pos="3727"/>
          <w:tab w:val="left" w:pos="3884"/>
          <w:tab w:val="left" w:pos="4527"/>
          <w:tab w:val="left" w:pos="4849"/>
          <w:tab w:val="left" w:pos="8060"/>
        </w:tabs>
        <w:spacing w:line="360" w:lineRule="auto"/>
        <w:ind w:firstLine="642" w:firstLineChars="200"/>
        <w:jc w:val="both"/>
        <w:rPr>
          <w:rFonts w:ascii="Times New Roman" w:hAnsi="Times New Roman" w:eastAsia="仿宋" w:cs="Times New Roman"/>
          <w:b/>
          <w:spacing w:val="-26"/>
          <w:sz w:val="32"/>
          <w:szCs w:val="32"/>
          <w:u w:val="single"/>
        </w:rPr>
      </w:pPr>
      <w:r>
        <w:rPr>
          <w:rFonts w:ascii="Times New Roman" w:hAnsi="Times New Roman" w:eastAsia="仿宋" w:cs="Times New Roman"/>
          <w:b/>
          <w:sz w:val="32"/>
          <w:szCs w:val="32"/>
          <w:highlight w:val="none"/>
        </w:rPr>
        <w:t>起</w:t>
      </w:r>
      <w:r>
        <w:rPr>
          <w:rFonts w:hint="eastAsia" w:ascii="Times New Roman" w:hAnsi="Times New Roman" w:eastAsia="仿宋" w:cs="Times New Roman"/>
          <w:b/>
          <w:sz w:val="32"/>
          <w:szCs w:val="32"/>
          <w:highlight w:val="none"/>
        </w:rPr>
        <w:t xml:space="preserve"> </w:t>
      </w:r>
      <w:r>
        <w:rPr>
          <w:rFonts w:ascii="Times New Roman" w:hAnsi="Times New Roman" w:eastAsia="仿宋" w:cs="Times New Roman"/>
          <w:b/>
          <w:sz w:val="32"/>
          <w:szCs w:val="32"/>
          <w:highlight w:val="none"/>
        </w:rPr>
        <w:t>草</w:t>
      </w:r>
      <w:r>
        <w:rPr>
          <w:rFonts w:hint="eastAsia" w:ascii="Times New Roman" w:hAnsi="Times New Roman" w:eastAsia="仿宋" w:cs="Times New Roman"/>
          <w:b/>
          <w:sz w:val="32"/>
          <w:szCs w:val="32"/>
          <w:highlight w:val="none"/>
        </w:rPr>
        <w:t xml:space="preserve"> </w:t>
      </w:r>
      <w:r>
        <w:rPr>
          <w:rFonts w:ascii="Times New Roman" w:hAnsi="Times New Roman" w:eastAsia="仿宋" w:cs="Times New Roman"/>
          <w:b/>
          <w:sz w:val="32"/>
          <w:szCs w:val="32"/>
          <w:highlight w:val="none"/>
        </w:rPr>
        <w:t>时</w:t>
      </w:r>
      <w:r>
        <w:rPr>
          <w:rFonts w:hint="eastAsia" w:ascii="Times New Roman" w:hAnsi="Times New Roman" w:eastAsia="仿宋" w:cs="Times New Roman"/>
          <w:b/>
          <w:sz w:val="32"/>
          <w:szCs w:val="32"/>
          <w:highlight w:val="none"/>
        </w:rPr>
        <w:t xml:space="preserve"> </w:t>
      </w:r>
      <w:r>
        <w:rPr>
          <w:rFonts w:ascii="Times New Roman" w:hAnsi="Times New Roman" w:eastAsia="仿宋" w:cs="Times New Roman"/>
          <w:b/>
          <w:sz w:val="32"/>
          <w:szCs w:val="32"/>
          <w:highlight w:val="none"/>
        </w:rPr>
        <w:t>间：</w:t>
      </w:r>
      <w:r>
        <w:rPr>
          <w:rFonts w:hint="eastAsia" w:ascii="Times New Roman" w:hAnsi="Times New Roman" w:eastAsia="仿宋" w:cs="Times New Roman"/>
          <w:b/>
          <w:color w:val="000000" w:themeColor="text1"/>
          <w:spacing w:val="-26"/>
          <w:sz w:val="32"/>
          <w:szCs w:val="32"/>
          <w:highlight w:val="none"/>
          <w:u w:val="single"/>
        </w:rPr>
        <w:t xml:space="preserve">                    </w:t>
      </w:r>
      <w:r>
        <w:rPr>
          <w:rFonts w:ascii="Times New Roman" w:hAnsi="Times New Roman" w:eastAsia="仿宋" w:cs="Times New Roman"/>
          <w:b/>
          <w:color w:val="000000" w:themeColor="text1"/>
          <w:spacing w:val="-26"/>
          <w:sz w:val="32"/>
          <w:szCs w:val="32"/>
          <w:highlight w:val="none"/>
          <w:u w:val="single"/>
        </w:rPr>
        <w:t>202</w:t>
      </w:r>
      <w:r>
        <w:rPr>
          <w:rFonts w:hint="eastAsia" w:ascii="Times New Roman" w:hAnsi="Times New Roman" w:eastAsia="仿宋" w:cs="Times New Roman"/>
          <w:b/>
          <w:color w:val="000000" w:themeColor="text1"/>
          <w:spacing w:val="-26"/>
          <w:sz w:val="32"/>
          <w:szCs w:val="32"/>
          <w:highlight w:val="none"/>
          <w:u w:val="single"/>
        </w:rPr>
        <w:t>4</w:t>
      </w:r>
      <w:r>
        <w:rPr>
          <w:rFonts w:ascii="Times New Roman" w:hAnsi="Times New Roman" w:eastAsia="仿宋" w:cs="Times New Roman"/>
          <w:b/>
          <w:color w:val="000000" w:themeColor="text1"/>
          <w:spacing w:val="-26"/>
          <w:sz w:val="32"/>
          <w:szCs w:val="32"/>
          <w:highlight w:val="none"/>
          <w:u w:val="single"/>
        </w:rPr>
        <w:t>年</w:t>
      </w:r>
      <w:r>
        <w:rPr>
          <w:rFonts w:hint="eastAsia" w:ascii="Times New Roman" w:hAnsi="Times New Roman" w:eastAsia="仿宋" w:cs="Times New Roman"/>
          <w:b/>
          <w:color w:val="000000" w:themeColor="text1"/>
          <w:spacing w:val="-26"/>
          <w:sz w:val="32"/>
          <w:szCs w:val="32"/>
          <w:highlight w:val="none"/>
          <w:u w:val="single"/>
        </w:rPr>
        <w:t>12</w:t>
      </w:r>
      <w:r>
        <w:rPr>
          <w:rFonts w:ascii="Times New Roman" w:hAnsi="Times New Roman" w:eastAsia="仿宋" w:cs="Times New Roman"/>
          <w:b/>
          <w:color w:val="000000" w:themeColor="text1"/>
          <w:spacing w:val="-26"/>
          <w:sz w:val="32"/>
          <w:szCs w:val="32"/>
          <w:highlight w:val="none"/>
          <w:u w:val="single"/>
        </w:rPr>
        <w:t>月-202</w:t>
      </w:r>
      <w:r>
        <w:rPr>
          <w:rFonts w:hint="eastAsia" w:ascii="Times New Roman" w:hAnsi="Times New Roman" w:eastAsia="仿宋" w:cs="Times New Roman"/>
          <w:b/>
          <w:color w:val="000000" w:themeColor="text1"/>
          <w:spacing w:val="-26"/>
          <w:sz w:val="32"/>
          <w:szCs w:val="32"/>
          <w:highlight w:val="none"/>
          <w:u w:val="single"/>
        </w:rPr>
        <w:t>5</w:t>
      </w:r>
      <w:r>
        <w:rPr>
          <w:rFonts w:ascii="Times New Roman" w:hAnsi="Times New Roman" w:eastAsia="仿宋" w:cs="Times New Roman"/>
          <w:b/>
          <w:color w:val="000000" w:themeColor="text1"/>
          <w:spacing w:val="-26"/>
          <w:sz w:val="32"/>
          <w:szCs w:val="32"/>
          <w:highlight w:val="none"/>
          <w:u w:val="single"/>
        </w:rPr>
        <w:t>年</w:t>
      </w:r>
      <w:r>
        <w:rPr>
          <w:rFonts w:hint="eastAsia" w:ascii="Times New Roman" w:hAnsi="Times New Roman" w:eastAsia="仿宋" w:cs="Times New Roman"/>
          <w:b/>
          <w:color w:val="000000" w:themeColor="text1"/>
          <w:spacing w:val="-26"/>
          <w:sz w:val="32"/>
          <w:szCs w:val="32"/>
          <w:highlight w:val="none"/>
          <w:u w:val="single"/>
          <w:lang w:val="en-US"/>
        </w:rPr>
        <w:t>5</w:t>
      </w:r>
      <w:r>
        <w:rPr>
          <w:rFonts w:ascii="Times New Roman" w:hAnsi="Times New Roman" w:eastAsia="仿宋" w:cs="Times New Roman"/>
          <w:b/>
          <w:color w:val="000000" w:themeColor="text1"/>
          <w:spacing w:val="-26"/>
          <w:sz w:val="32"/>
          <w:szCs w:val="32"/>
          <w:highlight w:val="none"/>
          <w:u w:val="single"/>
        </w:rPr>
        <w:t>月</w:t>
      </w:r>
      <w:r>
        <w:rPr>
          <w:rFonts w:hint="eastAsia" w:ascii="Times New Roman" w:hAnsi="Times New Roman" w:eastAsia="仿宋" w:cs="Times New Roman"/>
          <w:b/>
          <w:color w:val="000000" w:themeColor="text1"/>
          <w:spacing w:val="-26"/>
          <w:sz w:val="32"/>
          <w:szCs w:val="32"/>
          <w:highlight w:val="none"/>
          <w:u w:val="single"/>
        </w:rPr>
        <w:t xml:space="preserve">                        </w:t>
      </w:r>
      <w:r>
        <w:rPr>
          <w:rFonts w:hint="eastAsia" w:ascii="Times New Roman" w:hAnsi="Times New Roman" w:eastAsia="仿宋" w:cs="Times New Roman"/>
          <w:b/>
          <w:color w:val="000000" w:themeColor="text1"/>
          <w:spacing w:val="-26"/>
          <w:sz w:val="32"/>
          <w:szCs w:val="32"/>
          <w:u w:val="single"/>
        </w:rPr>
        <w:t xml:space="preserve"> </w:t>
      </w:r>
    </w:p>
    <w:p>
      <w:pPr>
        <w:tabs>
          <w:tab w:val="left" w:pos="3723"/>
          <w:tab w:val="left" w:pos="4528"/>
          <w:tab w:val="left" w:pos="5008"/>
          <w:tab w:val="left" w:pos="8703"/>
        </w:tabs>
        <w:spacing w:before="214" w:line="364" w:lineRule="auto"/>
        <w:ind w:left="349" w:right="592" w:firstLine="643"/>
        <w:rPr>
          <w:rFonts w:ascii="Times New Roman" w:hAnsi="Times New Roman" w:eastAsia="仿宋" w:cs="Times New Roman"/>
          <w:b/>
          <w:sz w:val="32"/>
          <w:szCs w:val="32"/>
        </w:rPr>
      </w:pPr>
    </w:p>
    <w:p>
      <w:pPr>
        <w:spacing w:line="364" w:lineRule="auto"/>
        <w:ind w:firstLine="640"/>
        <w:jc w:val="both"/>
        <w:rPr>
          <w:rFonts w:ascii="Times New Roman" w:hAnsi="Times New Roman" w:eastAsia="仿宋" w:cs="Times New Roman"/>
          <w:sz w:val="32"/>
        </w:rPr>
        <w:sectPr>
          <w:type w:val="continuous"/>
          <w:pgSz w:w="11910" w:h="16840"/>
          <w:pgMar w:top="1580" w:right="1200" w:bottom="280" w:left="1400" w:header="720" w:footer="720" w:gutter="0"/>
          <w:cols w:space="720" w:num="1"/>
        </w:sectPr>
      </w:pPr>
    </w:p>
    <w:p>
      <w:pPr>
        <w:pStyle w:val="6"/>
        <w:ind w:left="0" w:firstLine="241"/>
        <w:rPr>
          <w:rFonts w:ascii="Times New Roman" w:hAnsi="Times New Roman" w:eastAsia="仿宋" w:cs="Times New Roman"/>
          <w:b/>
          <w:sz w:val="12"/>
        </w:rPr>
      </w:pPr>
    </w:p>
    <w:sdt>
      <w:sdtPr>
        <w:rPr>
          <w:rFonts w:ascii="Times New Roman" w:hAnsi="Times New Roman" w:eastAsia="仿宋" w:cs="Times New Roman"/>
          <w:sz w:val="22"/>
          <w:szCs w:val="22"/>
        </w:rPr>
        <w:id w:val="147465025"/>
        <w:docPartObj>
          <w:docPartGallery w:val="Table of Contents"/>
          <w:docPartUnique/>
        </w:docPartObj>
      </w:sdtPr>
      <w:sdtEndPr>
        <w:rPr>
          <w:rFonts w:ascii="Times New Roman" w:hAnsi="Times New Roman" w:eastAsia="仿宋" w:cs="Times New Roman"/>
          <w:sz w:val="22"/>
          <w:szCs w:val="22"/>
        </w:rPr>
      </w:sdtEndPr>
      <w:sdtContent>
        <w:p>
          <w:pPr>
            <w:pStyle w:val="6"/>
            <w:tabs>
              <w:tab w:val="left" w:pos="640"/>
            </w:tabs>
            <w:spacing w:before="55"/>
            <w:ind w:left="0" w:right="84" w:firstLine="440"/>
            <w:jc w:val="center"/>
            <w:rPr>
              <w:rFonts w:ascii="Times New Roman" w:hAnsi="Times New Roman" w:eastAsia="仿宋" w:cs="Times New Roman"/>
            </w:rPr>
          </w:pPr>
          <w:r>
            <w:rPr>
              <w:rFonts w:ascii="Times New Roman" w:hAnsi="Times New Roman" w:eastAsia="仿宋" w:cs="Times New Roman"/>
            </w:rPr>
            <w:t>目录</w:t>
          </w:r>
        </w:p>
        <w:p>
          <w:pPr>
            <w:pStyle w:val="23"/>
            <w:tabs>
              <w:tab w:val="right" w:leader="dot" w:pos="9310"/>
            </w:tabs>
            <w:ind w:firstLine="600"/>
            <w:rPr>
              <w:rFonts w:ascii="Times New Roman" w:hAnsi="Times New Roman" w:eastAsia="仿宋" w:cs="Times New Roman"/>
              <w:sz w:val="28"/>
              <w:szCs w:val="28"/>
            </w:rPr>
          </w:pPr>
          <w:r>
            <w:rPr>
              <w:rFonts w:ascii="Times New Roman" w:hAnsi="Times New Roman" w:eastAsia="仿宋" w:cs="Times New Roman"/>
              <w:sz w:val="30"/>
              <w:szCs w:val="30"/>
            </w:rPr>
            <w:fldChar w:fldCharType="begin"/>
          </w:r>
          <w:r>
            <w:rPr>
              <w:rFonts w:ascii="Times New Roman" w:hAnsi="Times New Roman" w:eastAsia="仿宋" w:cs="Times New Roman"/>
              <w:sz w:val="30"/>
              <w:szCs w:val="30"/>
            </w:rPr>
            <w:instrText xml:space="preserve">TOC \o "1-1" \h \u </w:instrText>
          </w:r>
          <w:r>
            <w:rPr>
              <w:rFonts w:ascii="Times New Roman" w:hAnsi="Times New Roman" w:eastAsia="仿宋" w:cs="Times New Roman"/>
              <w:sz w:val="30"/>
              <w:szCs w:val="30"/>
            </w:rPr>
            <w:fldChar w:fldCharType="separate"/>
          </w:r>
        </w:p>
        <w:p>
          <w:pPr>
            <w:pStyle w:val="23"/>
            <w:tabs>
              <w:tab w:val="right" w:leader="dot" w:pos="9310"/>
            </w:tabs>
            <w:spacing w:line="480" w:lineRule="auto"/>
            <w:ind w:firstLine="400"/>
            <w:rPr>
              <w:rFonts w:ascii="Times New Roman" w:hAnsi="Times New Roman" w:eastAsia="仿宋" w:cs="Times New Roman"/>
              <w:sz w:val="28"/>
              <w:szCs w:val="28"/>
            </w:rPr>
          </w:pPr>
          <w:r>
            <w:fldChar w:fldCharType="begin"/>
          </w:r>
          <w:r>
            <w:instrText xml:space="preserve"> HYPERLINK \l "_Toc29796" </w:instrText>
          </w:r>
          <w:r>
            <w:fldChar w:fldCharType="separate"/>
          </w:r>
          <w:r>
            <w:rPr>
              <w:rFonts w:ascii="Times New Roman" w:hAnsi="Times New Roman" w:eastAsia="仿宋" w:cs="Times New Roman"/>
              <w:sz w:val="28"/>
              <w:szCs w:val="28"/>
            </w:rPr>
            <w:t>一、工作简况</w:t>
          </w:r>
          <w:r>
            <w:rPr>
              <w:rFonts w:ascii="Times New Roman" w:hAnsi="Times New Roman" w:eastAsia="仿宋" w:cs="Times New Roman"/>
              <w:sz w:val="28"/>
              <w:szCs w:val="28"/>
            </w:rPr>
            <w:tab/>
          </w:r>
          <w:r>
            <w:rPr>
              <w:rFonts w:ascii="Times New Roman" w:hAnsi="Times New Roman" w:eastAsia="仿宋" w:cs="Times New Roman"/>
              <w:sz w:val="28"/>
              <w:szCs w:val="28"/>
            </w:rPr>
            <w:fldChar w:fldCharType="begin"/>
          </w:r>
          <w:r>
            <w:rPr>
              <w:rFonts w:ascii="Times New Roman" w:hAnsi="Times New Roman" w:eastAsia="仿宋" w:cs="Times New Roman"/>
              <w:sz w:val="28"/>
              <w:szCs w:val="28"/>
            </w:rPr>
            <w:instrText xml:space="preserve"> PAGEREF _Toc29796 \h </w:instrText>
          </w:r>
          <w:r>
            <w:rPr>
              <w:rFonts w:ascii="Times New Roman" w:hAnsi="Times New Roman" w:eastAsia="仿宋" w:cs="Times New Roman"/>
              <w:sz w:val="28"/>
              <w:szCs w:val="28"/>
            </w:rPr>
            <w:fldChar w:fldCharType="separate"/>
          </w:r>
          <w:r>
            <w:rPr>
              <w:rFonts w:ascii="Times New Roman" w:hAnsi="Times New Roman" w:eastAsia="仿宋" w:cs="Times New Roman"/>
              <w:sz w:val="28"/>
              <w:szCs w:val="28"/>
            </w:rPr>
            <w:t>1</w:t>
          </w:r>
          <w:r>
            <w:rPr>
              <w:rFonts w:ascii="Times New Roman" w:hAnsi="Times New Roman" w:eastAsia="仿宋" w:cs="Times New Roman"/>
              <w:sz w:val="28"/>
              <w:szCs w:val="28"/>
            </w:rPr>
            <w:fldChar w:fldCharType="end"/>
          </w:r>
          <w:r>
            <w:rPr>
              <w:rFonts w:ascii="Times New Roman" w:hAnsi="Times New Roman" w:eastAsia="仿宋" w:cs="Times New Roman"/>
              <w:sz w:val="28"/>
              <w:szCs w:val="28"/>
            </w:rPr>
            <w:fldChar w:fldCharType="end"/>
          </w:r>
        </w:p>
        <w:p>
          <w:pPr>
            <w:pStyle w:val="23"/>
            <w:tabs>
              <w:tab w:val="right" w:leader="dot" w:pos="9310"/>
            </w:tabs>
            <w:spacing w:line="480" w:lineRule="auto"/>
            <w:ind w:firstLine="400"/>
            <w:rPr>
              <w:rFonts w:ascii="Times New Roman" w:hAnsi="Times New Roman" w:eastAsia="仿宋" w:cs="Times New Roman"/>
              <w:sz w:val="28"/>
              <w:szCs w:val="28"/>
            </w:rPr>
          </w:pPr>
          <w:r>
            <w:fldChar w:fldCharType="begin"/>
          </w:r>
          <w:r>
            <w:instrText xml:space="preserve"> HYPERLINK \l "_Toc30356" </w:instrText>
          </w:r>
          <w:r>
            <w:fldChar w:fldCharType="separate"/>
          </w:r>
          <w:r>
            <w:rPr>
              <w:rFonts w:ascii="Times New Roman" w:hAnsi="Times New Roman" w:eastAsia="仿宋" w:cs="Times New Roman"/>
              <w:sz w:val="28"/>
              <w:szCs w:val="28"/>
            </w:rPr>
            <w:t>二、标准的适用范围等基本情况</w:t>
          </w:r>
          <w:r>
            <w:rPr>
              <w:rFonts w:ascii="Times New Roman" w:hAnsi="Times New Roman" w:eastAsia="仿宋" w:cs="Times New Roman"/>
              <w:sz w:val="28"/>
              <w:szCs w:val="28"/>
            </w:rPr>
            <w:tab/>
          </w:r>
          <w:r>
            <w:rPr>
              <w:rFonts w:ascii="Times New Roman" w:hAnsi="Times New Roman" w:eastAsia="仿宋" w:cs="Times New Roman"/>
              <w:sz w:val="28"/>
              <w:szCs w:val="28"/>
            </w:rPr>
            <w:fldChar w:fldCharType="begin"/>
          </w:r>
          <w:r>
            <w:rPr>
              <w:rFonts w:ascii="Times New Roman" w:hAnsi="Times New Roman" w:eastAsia="仿宋" w:cs="Times New Roman"/>
              <w:sz w:val="28"/>
              <w:szCs w:val="28"/>
            </w:rPr>
            <w:instrText xml:space="preserve"> PAGEREF _Toc30356 \h </w:instrText>
          </w:r>
          <w:r>
            <w:rPr>
              <w:rFonts w:ascii="Times New Roman" w:hAnsi="Times New Roman" w:eastAsia="仿宋" w:cs="Times New Roman"/>
              <w:sz w:val="28"/>
              <w:szCs w:val="28"/>
            </w:rPr>
            <w:fldChar w:fldCharType="separate"/>
          </w:r>
          <w:r>
            <w:rPr>
              <w:rFonts w:ascii="Times New Roman" w:hAnsi="Times New Roman" w:eastAsia="仿宋" w:cs="Times New Roman"/>
              <w:sz w:val="28"/>
              <w:szCs w:val="28"/>
            </w:rPr>
            <w:t>3</w:t>
          </w:r>
          <w:r>
            <w:rPr>
              <w:rFonts w:ascii="Times New Roman" w:hAnsi="Times New Roman" w:eastAsia="仿宋" w:cs="Times New Roman"/>
              <w:sz w:val="28"/>
              <w:szCs w:val="28"/>
            </w:rPr>
            <w:fldChar w:fldCharType="end"/>
          </w:r>
          <w:r>
            <w:rPr>
              <w:rFonts w:ascii="Times New Roman" w:hAnsi="Times New Roman" w:eastAsia="仿宋" w:cs="Times New Roman"/>
              <w:sz w:val="28"/>
              <w:szCs w:val="28"/>
            </w:rPr>
            <w:fldChar w:fldCharType="end"/>
          </w:r>
        </w:p>
        <w:p>
          <w:pPr>
            <w:pStyle w:val="23"/>
            <w:tabs>
              <w:tab w:val="right" w:leader="dot" w:pos="9310"/>
            </w:tabs>
            <w:spacing w:line="480" w:lineRule="auto"/>
            <w:ind w:firstLine="400"/>
            <w:rPr>
              <w:rFonts w:ascii="Times New Roman" w:hAnsi="Times New Roman" w:eastAsia="仿宋" w:cs="Times New Roman"/>
              <w:sz w:val="28"/>
              <w:szCs w:val="28"/>
            </w:rPr>
          </w:pPr>
          <w:r>
            <w:fldChar w:fldCharType="begin"/>
          </w:r>
          <w:r>
            <w:instrText xml:space="preserve"> HYPERLINK \l "_Toc21883" </w:instrText>
          </w:r>
          <w:r>
            <w:fldChar w:fldCharType="separate"/>
          </w:r>
          <w:r>
            <w:rPr>
              <w:rFonts w:ascii="Times New Roman" w:hAnsi="Times New Roman" w:eastAsia="仿宋" w:cs="Times New Roman"/>
              <w:sz w:val="28"/>
              <w:szCs w:val="28"/>
            </w:rPr>
            <w:t>三、编制原则和主要内容的依据</w:t>
          </w:r>
          <w:r>
            <w:rPr>
              <w:rFonts w:ascii="Times New Roman" w:hAnsi="Times New Roman" w:eastAsia="仿宋" w:cs="Times New Roman"/>
              <w:sz w:val="28"/>
              <w:szCs w:val="28"/>
            </w:rPr>
            <w:tab/>
          </w:r>
          <w:r>
            <w:rPr>
              <w:rFonts w:ascii="Times New Roman" w:hAnsi="Times New Roman" w:eastAsia="仿宋" w:cs="Times New Roman"/>
              <w:sz w:val="28"/>
              <w:szCs w:val="28"/>
            </w:rPr>
            <w:fldChar w:fldCharType="begin"/>
          </w:r>
          <w:r>
            <w:rPr>
              <w:rFonts w:ascii="Times New Roman" w:hAnsi="Times New Roman" w:eastAsia="仿宋" w:cs="Times New Roman"/>
              <w:sz w:val="28"/>
              <w:szCs w:val="28"/>
            </w:rPr>
            <w:instrText xml:space="preserve"> PAGEREF _Toc21883 \h </w:instrText>
          </w:r>
          <w:r>
            <w:rPr>
              <w:rFonts w:ascii="Times New Roman" w:hAnsi="Times New Roman" w:eastAsia="仿宋" w:cs="Times New Roman"/>
              <w:sz w:val="28"/>
              <w:szCs w:val="28"/>
            </w:rPr>
            <w:fldChar w:fldCharType="separate"/>
          </w:r>
          <w:r>
            <w:rPr>
              <w:rFonts w:ascii="Times New Roman" w:hAnsi="Times New Roman" w:eastAsia="仿宋" w:cs="Times New Roman"/>
              <w:sz w:val="28"/>
              <w:szCs w:val="28"/>
            </w:rPr>
            <w:t>4</w:t>
          </w:r>
          <w:r>
            <w:rPr>
              <w:rFonts w:ascii="Times New Roman" w:hAnsi="Times New Roman" w:eastAsia="仿宋" w:cs="Times New Roman"/>
              <w:sz w:val="28"/>
              <w:szCs w:val="28"/>
            </w:rPr>
            <w:fldChar w:fldCharType="end"/>
          </w:r>
          <w:r>
            <w:rPr>
              <w:rFonts w:ascii="Times New Roman" w:hAnsi="Times New Roman" w:eastAsia="仿宋" w:cs="Times New Roman"/>
              <w:sz w:val="28"/>
              <w:szCs w:val="28"/>
            </w:rPr>
            <w:fldChar w:fldCharType="end"/>
          </w:r>
        </w:p>
        <w:p>
          <w:pPr>
            <w:pStyle w:val="23"/>
            <w:tabs>
              <w:tab w:val="right" w:leader="dot" w:pos="9310"/>
            </w:tabs>
            <w:spacing w:line="480" w:lineRule="auto"/>
            <w:ind w:firstLine="400"/>
            <w:rPr>
              <w:rFonts w:ascii="Times New Roman" w:hAnsi="Times New Roman" w:eastAsia="仿宋" w:cs="Times New Roman"/>
              <w:sz w:val="28"/>
              <w:szCs w:val="28"/>
            </w:rPr>
          </w:pPr>
          <w:r>
            <w:fldChar w:fldCharType="begin"/>
          </w:r>
          <w:r>
            <w:instrText xml:space="preserve"> HYPERLINK \l "_Toc11546" </w:instrText>
          </w:r>
          <w:r>
            <w:fldChar w:fldCharType="separate"/>
          </w:r>
          <w:r>
            <w:rPr>
              <w:rFonts w:ascii="Times New Roman" w:hAnsi="Times New Roman" w:eastAsia="仿宋" w:cs="Times New Roman"/>
              <w:sz w:val="28"/>
              <w:szCs w:val="28"/>
            </w:rPr>
            <w:t>四、采用国际标准或国外先进标准时，应写明采标程度，以及与国际、国外同类标准水平的对比情况，或与测试的国外样品、样机的有关数据对比情况等的说明</w:t>
          </w:r>
          <w:r>
            <w:rPr>
              <w:rFonts w:ascii="Times New Roman" w:hAnsi="Times New Roman" w:eastAsia="仿宋" w:cs="Times New Roman"/>
              <w:sz w:val="28"/>
              <w:szCs w:val="28"/>
            </w:rPr>
            <w:tab/>
          </w:r>
          <w:r>
            <w:rPr>
              <w:rFonts w:ascii="Times New Roman" w:hAnsi="Times New Roman" w:eastAsia="仿宋" w:cs="Times New Roman"/>
              <w:sz w:val="28"/>
              <w:szCs w:val="28"/>
            </w:rPr>
            <w:fldChar w:fldCharType="begin"/>
          </w:r>
          <w:r>
            <w:rPr>
              <w:rFonts w:ascii="Times New Roman" w:hAnsi="Times New Roman" w:eastAsia="仿宋" w:cs="Times New Roman"/>
              <w:sz w:val="28"/>
              <w:szCs w:val="28"/>
            </w:rPr>
            <w:instrText xml:space="preserve"> PAGEREF _Toc11546 \h </w:instrText>
          </w:r>
          <w:r>
            <w:rPr>
              <w:rFonts w:ascii="Times New Roman" w:hAnsi="Times New Roman" w:eastAsia="仿宋" w:cs="Times New Roman"/>
              <w:sz w:val="28"/>
              <w:szCs w:val="28"/>
            </w:rPr>
            <w:fldChar w:fldCharType="separate"/>
          </w:r>
          <w:r>
            <w:rPr>
              <w:rFonts w:ascii="Times New Roman" w:hAnsi="Times New Roman" w:eastAsia="仿宋" w:cs="Times New Roman"/>
              <w:sz w:val="28"/>
              <w:szCs w:val="28"/>
            </w:rPr>
            <w:t>5</w:t>
          </w:r>
          <w:r>
            <w:rPr>
              <w:rFonts w:ascii="Times New Roman" w:hAnsi="Times New Roman" w:eastAsia="仿宋" w:cs="Times New Roman"/>
              <w:sz w:val="28"/>
              <w:szCs w:val="28"/>
            </w:rPr>
            <w:fldChar w:fldCharType="end"/>
          </w:r>
          <w:r>
            <w:rPr>
              <w:rFonts w:ascii="Times New Roman" w:hAnsi="Times New Roman" w:eastAsia="仿宋" w:cs="Times New Roman"/>
              <w:sz w:val="28"/>
              <w:szCs w:val="28"/>
            </w:rPr>
            <w:fldChar w:fldCharType="end"/>
          </w:r>
        </w:p>
        <w:p>
          <w:pPr>
            <w:pStyle w:val="23"/>
            <w:tabs>
              <w:tab w:val="right" w:leader="dot" w:pos="9310"/>
            </w:tabs>
            <w:spacing w:line="480" w:lineRule="auto"/>
            <w:ind w:firstLine="400"/>
            <w:rPr>
              <w:rFonts w:ascii="Times New Roman" w:hAnsi="Times New Roman" w:eastAsia="仿宋" w:cs="Times New Roman"/>
              <w:sz w:val="28"/>
              <w:szCs w:val="28"/>
            </w:rPr>
          </w:pPr>
          <w:r>
            <w:fldChar w:fldCharType="begin"/>
          </w:r>
          <w:r>
            <w:instrText xml:space="preserve"> HYPERLINK \l "_Toc4008" </w:instrText>
          </w:r>
          <w:r>
            <w:fldChar w:fldCharType="separate"/>
          </w:r>
          <w:r>
            <w:rPr>
              <w:rFonts w:ascii="Times New Roman" w:hAnsi="Times New Roman" w:eastAsia="仿宋" w:cs="Times New Roman"/>
              <w:sz w:val="28"/>
              <w:szCs w:val="28"/>
            </w:rPr>
            <w:t>五、与现行法律、法规、国家相关标准和产业政策等一致情况的说明</w:t>
          </w:r>
          <w:r>
            <w:rPr>
              <w:rFonts w:ascii="Times New Roman" w:hAnsi="Times New Roman" w:eastAsia="仿宋" w:cs="Times New Roman"/>
              <w:sz w:val="28"/>
              <w:szCs w:val="28"/>
            </w:rPr>
            <w:tab/>
          </w:r>
          <w:r>
            <w:rPr>
              <w:rFonts w:ascii="Times New Roman" w:hAnsi="Times New Roman" w:eastAsia="仿宋" w:cs="Times New Roman"/>
              <w:sz w:val="28"/>
              <w:szCs w:val="28"/>
            </w:rPr>
            <w:fldChar w:fldCharType="begin"/>
          </w:r>
          <w:r>
            <w:rPr>
              <w:rFonts w:ascii="Times New Roman" w:hAnsi="Times New Roman" w:eastAsia="仿宋" w:cs="Times New Roman"/>
              <w:sz w:val="28"/>
              <w:szCs w:val="28"/>
            </w:rPr>
            <w:instrText xml:space="preserve"> PAGEREF _Toc4008 \h </w:instrText>
          </w:r>
          <w:r>
            <w:rPr>
              <w:rFonts w:ascii="Times New Roman" w:hAnsi="Times New Roman" w:eastAsia="仿宋" w:cs="Times New Roman"/>
              <w:sz w:val="28"/>
              <w:szCs w:val="28"/>
            </w:rPr>
            <w:fldChar w:fldCharType="separate"/>
          </w:r>
          <w:r>
            <w:rPr>
              <w:rFonts w:ascii="Times New Roman" w:hAnsi="Times New Roman" w:eastAsia="仿宋" w:cs="Times New Roman"/>
              <w:sz w:val="28"/>
              <w:szCs w:val="28"/>
            </w:rPr>
            <w:t>5</w:t>
          </w:r>
          <w:r>
            <w:rPr>
              <w:rFonts w:ascii="Times New Roman" w:hAnsi="Times New Roman" w:eastAsia="仿宋" w:cs="Times New Roman"/>
              <w:sz w:val="28"/>
              <w:szCs w:val="28"/>
            </w:rPr>
            <w:fldChar w:fldCharType="end"/>
          </w:r>
          <w:r>
            <w:rPr>
              <w:rFonts w:ascii="Times New Roman" w:hAnsi="Times New Roman" w:eastAsia="仿宋" w:cs="Times New Roman"/>
              <w:sz w:val="28"/>
              <w:szCs w:val="28"/>
            </w:rPr>
            <w:fldChar w:fldCharType="end"/>
          </w:r>
        </w:p>
        <w:p>
          <w:pPr>
            <w:pStyle w:val="23"/>
            <w:tabs>
              <w:tab w:val="right" w:leader="dot" w:pos="9310"/>
            </w:tabs>
            <w:spacing w:line="480" w:lineRule="auto"/>
            <w:ind w:firstLine="400"/>
            <w:rPr>
              <w:rFonts w:ascii="Times New Roman" w:hAnsi="Times New Roman" w:eastAsia="仿宋" w:cs="Times New Roman"/>
              <w:sz w:val="28"/>
              <w:szCs w:val="28"/>
            </w:rPr>
          </w:pPr>
          <w:r>
            <w:fldChar w:fldCharType="begin"/>
          </w:r>
          <w:r>
            <w:instrText xml:space="preserve"> HYPERLINK \l "_Toc21426" </w:instrText>
          </w:r>
          <w:r>
            <w:fldChar w:fldCharType="separate"/>
          </w:r>
          <w:r>
            <w:rPr>
              <w:rFonts w:ascii="Times New Roman" w:hAnsi="Times New Roman" w:eastAsia="仿宋" w:cs="Times New Roman"/>
              <w:sz w:val="28"/>
              <w:szCs w:val="28"/>
            </w:rPr>
            <w:t>六、重大意见分歧的处理依据和结果</w:t>
          </w:r>
          <w:r>
            <w:rPr>
              <w:rFonts w:ascii="Times New Roman" w:hAnsi="Times New Roman" w:eastAsia="仿宋" w:cs="Times New Roman"/>
              <w:sz w:val="28"/>
              <w:szCs w:val="28"/>
            </w:rPr>
            <w:tab/>
          </w:r>
          <w:r>
            <w:rPr>
              <w:rFonts w:ascii="Times New Roman" w:hAnsi="Times New Roman" w:eastAsia="仿宋" w:cs="Times New Roman"/>
              <w:sz w:val="28"/>
              <w:szCs w:val="28"/>
            </w:rPr>
            <w:fldChar w:fldCharType="begin"/>
          </w:r>
          <w:r>
            <w:rPr>
              <w:rFonts w:ascii="Times New Roman" w:hAnsi="Times New Roman" w:eastAsia="仿宋" w:cs="Times New Roman"/>
              <w:sz w:val="28"/>
              <w:szCs w:val="28"/>
            </w:rPr>
            <w:instrText xml:space="preserve"> PAGEREF _Toc21426 \h </w:instrText>
          </w:r>
          <w:r>
            <w:rPr>
              <w:rFonts w:ascii="Times New Roman" w:hAnsi="Times New Roman" w:eastAsia="仿宋" w:cs="Times New Roman"/>
              <w:sz w:val="28"/>
              <w:szCs w:val="28"/>
            </w:rPr>
            <w:fldChar w:fldCharType="separate"/>
          </w:r>
          <w:r>
            <w:rPr>
              <w:rFonts w:ascii="Times New Roman" w:hAnsi="Times New Roman" w:eastAsia="仿宋" w:cs="Times New Roman"/>
              <w:sz w:val="28"/>
              <w:szCs w:val="28"/>
            </w:rPr>
            <w:t>5</w:t>
          </w:r>
          <w:r>
            <w:rPr>
              <w:rFonts w:ascii="Times New Roman" w:hAnsi="Times New Roman" w:eastAsia="仿宋" w:cs="Times New Roman"/>
              <w:sz w:val="28"/>
              <w:szCs w:val="28"/>
            </w:rPr>
            <w:fldChar w:fldCharType="end"/>
          </w:r>
          <w:r>
            <w:rPr>
              <w:rFonts w:ascii="Times New Roman" w:hAnsi="Times New Roman" w:eastAsia="仿宋" w:cs="Times New Roman"/>
              <w:sz w:val="28"/>
              <w:szCs w:val="28"/>
            </w:rPr>
            <w:fldChar w:fldCharType="end"/>
          </w:r>
        </w:p>
        <w:p>
          <w:pPr>
            <w:pStyle w:val="23"/>
            <w:tabs>
              <w:tab w:val="right" w:leader="dot" w:pos="9310"/>
            </w:tabs>
            <w:spacing w:line="480" w:lineRule="auto"/>
            <w:ind w:firstLine="400"/>
            <w:rPr>
              <w:rFonts w:ascii="Times New Roman" w:hAnsi="Times New Roman" w:eastAsia="仿宋" w:cs="Times New Roman"/>
              <w:sz w:val="28"/>
              <w:szCs w:val="28"/>
            </w:rPr>
          </w:pPr>
          <w:r>
            <w:fldChar w:fldCharType="begin"/>
          </w:r>
          <w:r>
            <w:instrText xml:space="preserve"> HYPERLINK \l "_Toc3238" </w:instrText>
          </w:r>
          <w:r>
            <w:fldChar w:fldCharType="separate"/>
          </w:r>
          <w:r>
            <w:rPr>
              <w:rFonts w:ascii="Times New Roman" w:hAnsi="Times New Roman" w:eastAsia="仿宋" w:cs="Times New Roman"/>
              <w:sz w:val="28"/>
              <w:szCs w:val="28"/>
            </w:rPr>
            <w:t>七、贯彻实施标准的要求、措施等建议</w:t>
          </w:r>
          <w:r>
            <w:rPr>
              <w:rFonts w:ascii="Times New Roman" w:hAnsi="Times New Roman" w:eastAsia="仿宋" w:cs="Times New Roman"/>
              <w:sz w:val="28"/>
              <w:szCs w:val="28"/>
            </w:rPr>
            <w:tab/>
          </w:r>
          <w:r>
            <w:rPr>
              <w:rFonts w:ascii="Times New Roman" w:hAnsi="Times New Roman" w:eastAsia="仿宋" w:cs="Times New Roman"/>
              <w:sz w:val="28"/>
              <w:szCs w:val="28"/>
            </w:rPr>
            <w:fldChar w:fldCharType="begin"/>
          </w:r>
          <w:r>
            <w:rPr>
              <w:rFonts w:ascii="Times New Roman" w:hAnsi="Times New Roman" w:eastAsia="仿宋" w:cs="Times New Roman"/>
              <w:sz w:val="28"/>
              <w:szCs w:val="28"/>
            </w:rPr>
            <w:instrText xml:space="preserve"> PAGEREF _Toc3238 \h </w:instrText>
          </w:r>
          <w:r>
            <w:rPr>
              <w:rFonts w:ascii="Times New Roman" w:hAnsi="Times New Roman" w:eastAsia="仿宋" w:cs="Times New Roman"/>
              <w:sz w:val="28"/>
              <w:szCs w:val="28"/>
            </w:rPr>
            <w:fldChar w:fldCharType="separate"/>
          </w:r>
          <w:r>
            <w:rPr>
              <w:rFonts w:ascii="Times New Roman" w:hAnsi="Times New Roman" w:eastAsia="仿宋" w:cs="Times New Roman"/>
              <w:sz w:val="28"/>
              <w:szCs w:val="28"/>
            </w:rPr>
            <w:t>6</w:t>
          </w:r>
          <w:r>
            <w:rPr>
              <w:rFonts w:ascii="Times New Roman" w:hAnsi="Times New Roman" w:eastAsia="仿宋" w:cs="Times New Roman"/>
              <w:sz w:val="28"/>
              <w:szCs w:val="28"/>
            </w:rPr>
            <w:fldChar w:fldCharType="end"/>
          </w:r>
          <w:r>
            <w:rPr>
              <w:rFonts w:ascii="Times New Roman" w:hAnsi="Times New Roman" w:eastAsia="仿宋" w:cs="Times New Roman"/>
              <w:sz w:val="28"/>
              <w:szCs w:val="28"/>
            </w:rPr>
            <w:fldChar w:fldCharType="end"/>
          </w:r>
        </w:p>
        <w:p>
          <w:pPr>
            <w:pStyle w:val="23"/>
            <w:tabs>
              <w:tab w:val="right" w:leader="dot" w:pos="9310"/>
            </w:tabs>
            <w:spacing w:line="480" w:lineRule="auto"/>
            <w:ind w:firstLine="400"/>
            <w:rPr>
              <w:rFonts w:ascii="Times New Roman" w:hAnsi="Times New Roman" w:eastAsia="仿宋" w:cs="Times New Roman"/>
              <w:sz w:val="28"/>
              <w:szCs w:val="28"/>
            </w:rPr>
          </w:pPr>
          <w:r>
            <w:fldChar w:fldCharType="begin"/>
          </w:r>
          <w:r>
            <w:instrText xml:space="preserve"> HYPERLINK \l "_Toc14850" </w:instrText>
          </w:r>
          <w:r>
            <w:fldChar w:fldCharType="separate"/>
          </w:r>
          <w:r>
            <w:rPr>
              <w:rFonts w:ascii="Times New Roman" w:hAnsi="Times New Roman" w:eastAsia="仿宋" w:cs="Times New Roman"/>
              <w:sz w:val="28"/>
              <w:szCs w:val="28"/>
            </w:rPr>
            <w:t>八、废止现行有关地方标准的建议</w:t>
          </w:r>
          <w:r>
            <w:rPr>
              <w:rFonts w:ascii="Times New Roman" w:hAnsi="Times New Roman" w:eastAsia="仿宋" w:cs="Times New Roman"/>
              <w:sz w:val="28"/>
              <w:szCs w:val="28"/>
            </w:rPr>
            <w:tab/>
          </w:r>
          <w:r>
            <w:rPr>
              <w:rFonts w:ascii="Times New Roman" w:hAnsi="Times New Roman" w:eastAsia="仿宋" w:cs="Times New Roman"/>
              <w:sz w:val="28"/>
              <w:szCs w:val="28"/>
            </w:rPr>
            <w:fldChar w:fldCharType="begin"/>
          </w:r>
          <w:r>
            <w:rPr>
              <w:rFonts w:ascii="Times New Roman" w:hAnsi="Times New Roman" w:eastAsia="仿宋" w:cs="Times New Roman"/>
              <w:sz w:val="28"/>
              <w:szCs w:val="28"/>
            </w:rPr>
            <w:instrText xml:space="preserve"> PAGEREF _Toc14850 \h </w:instrText>
          </w:r>
          <w:r>
            <w:rPr>
              <w:rFonts w:ascii="Times New Roman" w:hAnsi="Times New Roman" w:eastAsia="仿宋" w:cs="Times New Roman"/>
              <w:sz w:val="28"/>
              <w:szCs w:val="28"/>
            </w:rPr>
            <w:fldChar w:fldCharType="separate"/>
          </w:r>
          <w:r>
            <w:rPr>
              <w:rFonts w:ascii="Times New Roman" w:hAnsi="Times New Roman" w:eastAsia="仿宋" w:cs="Times New Roman"/>
              <w:sz w:val="28"/>
              <w:szCs w:val="28"/>
            </w:rPr>
            <w:t>6</w:t>
          </w:r>
          <w:r>
            <w:rPr>
              <w:rFonts w:ascii="Times New Roman" w:hAnsi="Times New Roman" w:eastAsia="仿宋" w:cs="Times New Roman"/>
              <w:sz w:val="28"/>
              <w:szCs w:val="28"/>
            </w:rPr>
            <w:fldChar w:fldCharType="end"/>
          </w:r>
          <w:r>
            <w:rPr>
              <w:rFonts w:ascii="Times New Roman" w:hAnsi="Times New Roman" w:eastAsia="仿宋" w:cs="Times New Roman"/>
              <w:sz w:val="28"/>
              <w:szCs w:val="28"/>
            </w:rPr>
            <w:fldChar w:fldCharType="end"/>
          </w:r>
        </w:p>
        <w:p>
          <w:pPr>
            <w:pStyle w:val="23"/>
            <w:tabs>
              <w:tab w:val="right" w:leader="dot" w:pos="9310"/>
            </w:tabs>
            <w:spacing w:line="480" w:lineRule="auto"/>
            <w:ind w:firstLine="400"/>
            <w:rPr>
              <w:rFonts w:ascii="Times New Roman" w:hAnsi="Times New Roman" w:eastAsia="仿宋" w:cs="Times New Roman"/>
              <w:sz w:val="28"/>
              <w:szCs w:val="28"/>
            </w:rPr>
          </w:pPr>
          <w:r>
            <w:fldChar w:fldCharType="begin"/>
          </w:r>
          <w:r>
            <w:instrText xml:space="preserve"> HYPERLINK \l "_Toc13049" </w:instrText>
          </w:r>
          <w:r>
            <w:fldChar w:fldCharType="separate"/>
          </w:r>
          <w:r>
            <w:rPr>
              <w:rFonts w:ascii="Times New Roman" w:hAnsi="Times New Roman" w:eastAsia="仿宋" w:cs="Times New Roman"/>
              <w:sz w:val="28"/>
              <w:szCs w:val="28"/>
            </w:rPr>
            <w:t>九、其他应予说明的事项</w:t>
          </w:r>
          <w:r>
            <w:rPr>
              <w:rFonts w:ascii="Times New Roman" w:hAnsi="Times New Roman" w:eastAsia="仿宋" w:cs="Times New Roman"/>
              <w:sz w:val="28"/>
              <w:szCs w:val="28"/>
            </w:rPr>
            <w:tab/>
          </w:r>
          <w:r>
            <w:rPr>
              <w:rFonts w:ascii="Times New Roman" w:hAnsi="Times New Roman" w:eastAsia="仿宋" w:cs="Times New Roman"/>
              <w:sz w:val="28"/>
              <w:szCs w:val="28"/>
            </w:rPr>
            <w:fldChar w:fldCharType="begin"/>
          </w:r>
          <w:r>
            <w:rPr>
              <w:rFonts w:ascii="Times New Roman" w:hAnsi="Times New Roman" w:eastAsia="仿宋" w:cs="Times New Roman"/>
              <w:sz w:val="28"/>
              <w:szCs w:val="28"/>
            </w:rPr>
            <w:instrText xml:space="preserve"> PAGEREF _Toc13049 \h </w:instrText>
          </w:r>
          <w:r>
            <w:rPr>
              <w:rFonts w:ascii="Times New Roman" w:hAnsi="Times New Roman" w:eastAsia="仿宋" w:cs="Times New Roman"/>
              <w:sz w:val="28"/>
              <w:szCs w:val="28"/>
            </w:rPr>
            <w:fldChar w:fldCharType="separate"/>
          </w:r>
          <w:r>
            <w:rPr>
              <w:rFonts w:ascii="Times New Roman" w:hAnsi="Times New Roman" w:eastAsia="仿宋" w:cs="Times New Roman"/>
              <w:sz w:val="28"/>
              <w:szCs w:val="28"/>
            </w:rPr>
            <w:t>6</w:t>
          </w:r>
          <w:r>
            <w:rPr>
              <w:rFonts w:ascii="Times New Roman" w:hAnsi="Times New Roman" w:eastAsia="仿宋" w:cs="Times New Roman"/>
              <w:sz w:val="28"/>
              <w:szCs w:val="28"/>
            </w:rPr>
            <w:fldChar w:fldCharType="end"/>
          </w:r>
          <w:r>
            <w:rPr>
              <w:rFonts w:ascii="Times New Roman" w:hAnsi="Times New Roman" w:eastAsia="仿宋" w:cs="Times New Roman"/>
              <w:sz w:val="28"/>
              <w:szCs w:val="28"/>
            </w:rPr>
            <w:fldChar w:fldCharType="end"/>
          </w:r>
        </w:p>
        <w:p>
          <w:pPr>
            <w:pStyle w:val="23"/>
            <w:tabs>
              <w:tab w:val="right" w:leader="dot" w:pos="9310"/>
            </w:tabs>
            <w:ind w:firstLine="600"/>
            <w:rPr>
              <w:rFonts w:ascii="Times New Roman" w:hAnsi="Times New Roman" w:eastAsia="仿宋" w:cs="Times New Roman"/>
              <w:sz w:val="30"/>
              <w:szCs w:val="30"/>
            </w:rPr>
          </w:pPr>
        </w:p>
        <w:p>
          <w:pPr>
            <w:ind w:firstLine="600"/>
            <w:rPr>
              <w:rFonts w:ascii="Times New Roman" w:hAnsi="Times New Roman" w:eastAsia="仿宋" w:cs="Times New Roman"/>
            </w:rPr>
            <w:sectPr>
              <w:footerReference r:id="rId3" w:type="default"/>
              <w:pgSz w:w="11910" w:h="16840"/>
              <w:pgMar w:top="1580" w:right="1200" w:bottom="280" w:left="1400" w:header="720" w:footer="720" w:gutter="0"/>
              <w:pgNumType w:fmt="upperRoman" w:start="1"/>
              <w:cols w:space="720" w:num="1"/>
            </w:sectPr>
          </w:pPr>
          <w:r>
            <w:rPr>
              <w:rFonts w:ascii="Times New Roman" w:hAnsi="Times New Roman" w:eastAsia="仿宋" w:cs="Times New Roman"/>
              <w:sz w:val="30"/>
              <w:szCs w:val="30"/>
            </w:rPr>
            <w:fldChar w:fldCharType="end"/>
          </w:r>
        </w:p>
        <w:p>
          <w:pPr>
            <w:ind w:firstLine="440"/>
            <w:rPr>
              <w:rFonts w:ascii="Times New Roman" w:hAnsi="Times New Roman" w:eastAsia="仿宋" w:cs="Times New Roman"/>
            </w:rPr>
          </w:pPr>
        </w:p>
      </w:sdtContent>
    </w:sdt>
    <w:p>
      <w:pPr>
        <w:pStyle w:val="3"/>
        <w:spacing w:before="0" w:after="0" w:line="360" w:lineRule="auto"/>
        <w:ind w:firstLine="562"/>
        <w:rPr>
          <w:rFonts w:ascii="Times New Roman" w:hAnsi="Times New Roman" w:eastAsia="仿宋" w:cs="Times New Roman"/>
          <w:sz w:val="28"/>
          <w:szCs w:val="28"/>
          <w:lang w:val="en-US"/>
        </w:rPr>
      </w:pPr>
      <w:bookmarkStart w:id="0" w:name="_Toc29796"/>
      <w:r>
        <w:rPr>
          <w:rFonts w:ascii="Times New Roman" w:hAnsi="Times New Roman" w:eastAsia="仿宋" w:cs="Times New Roman"/>
          <w:sz w:val="28"/>
          <w:szCs w:val="28"/>
          <w:lang w:val="en-US"/>
        </w:rPr>
        <w:t>一、工作简况</w:t>
      </w:r>
      <w:bookmarkEnd w:id="0"/>
    </w:p>
    <w:p>
      <w:pPr>
        <w:spacing w:line="360" w:lineRule="auto"/>
        <w:ind w:firstLine="560"/>
        <w:jc w:val="both"/>
        <w:outlineLvl w:val="0"/>
        <w:rPr>
          <w:rFonts w:ascii="Times New Roman" w:hAnsi="Times New Roman" w:eastAsia="仿宋" w:cs="Times New Roman"/>
          <w:sz w:val="28"/>
          <w:szCs w:val="28"/>
        </w:rPr>
      </w:pPr>
      <w:bookmarkStart w:id="1" w:name="_Toc19392"/>
      <w:r>
        <w:rPr>
          <w:rFonts w:ascii="Times New Roman" w:hAnsi="Times New Roman" w:eastAsia="仿宋" w:cs="Times New Roman"/>
          <w:sz w:val="28"/>
          <w:szCs w:val="28"/>
        </w:rPr>
        <w:t>1.任务来源</w:t>
      </w:r>
      <w:bookmarkEnd w:id="1"/>
    </w:p>
    <w:p>
      <w:pPr>
        <w:spacing w:line="360" w:lineRule="auto"/>
        <w:ind w:firstLine="560"/>
        <w:jc w:val="both"/>
        <w:rPr>
          <w:rFonts w:ascii="Times New Roman" w:hAnsi="Times New Roman" w:eastAsia="仿宋" w:cs="Times New Roman"/>
          <w:sz w:val="28"/>
          <w:szCs w:val="28"/>
        </w:rPr>
      </w:pPr>
      <w:r>
        <w:rPr>
          <w:rFonts w:ascii="Times New Roman" w:hAnsi="Times New Roman" w:eastAsia="仿宋" w:cs="Times New Roman"/>
          <w:sz w:val="28"/>
          <w:szCs w:val="28"/>
        </w:rPr>
        <w:t>甘肃省市场监督管理局</w:t>
      </w:r>
      <w:r>
        <w:rPr>
          <w:rFonts w:hint="eastAsia" w:ascii="Times New Roman" w:hAnsi="Times New Roman" w:eastAsia="仿宋" w:cs="Times New Roman"/>
          <w:sz w:val="28"/>
          <w:szCs w:val="28"/>
        </w:rPr>
        <w:t>印发2024年11月29日《关于下达2024年度第3批地方标准制修订计划的通知》（甘市监函[2024]59号），为响应文件精神，</w:t>
      </w:r>
      <w:r>
        <w:rPr>
          <w:rFonts w:ascii="Times New Roman" w:hAnsi="Times New Roman" w:eastAsia="仿宋" w:cs="Times New Roman"/>
          <w:sz w:val="28"/>
          <w:szCs w:val="28"/>
        </w:rPr>
        <w:t>甘肃省交通规划勘察设计院股份有限公司</w:t>
      </w:r>
      <w:r>
        <w:rPr>
          <w:rFonts w:hint="eastAsia" w:ascii="Times New Roman" w:hAnsi="Times New Roman" w:eastAsia="仿宋" w:cs="Times New Roman"/>
          <w:sz w:val="28"/>
          <w:szCs w:val="28"/>
        </w:rPr>
        <w:t>作为主编单位会同相关参编单位共同承担了《公路隧道运营状况监测技术规范》的制订工作任务。</w:t>
      </w:r>
    </w:p>
    <w:p>
      <w:pPr>
        <w:spacing w:line="360" w:lineRule="auto"/>
        <w:ind w:firstLine="560"/>
        <w:jc w:val="both"/>
        <w:outlineLvl w:val="0"/>
        <w:rPr>
          <w:rFonts w:ascii="Times New Roman" w:hAnsi="Times New Roman" w:eastAsia="仿宋" w:cs="Times New Roman"/>
          <w:sz w:val="28"/>
          <w:szCs w:val="28"/>
        </w:rPr>
      </w:pPr>
      <w:bookmarkStart w:id="2" w:name="_Toc30166"/>
      <w:r>
        <w:rPr>
          <w:rFonts w:ascii="Times New Roman" w:hAnsi="Times New Roman" w:eastAsia="仿宋" w:cs="Times New Roman"/>
          <w:sz w:val="28"/>
          <w:szCs w:val="28"/>
        </w:rPr>
        <w:t>2.起草单位、协作单位</w:t>
      </w:r>
      <w:bookmarkEnd w:id="2"/>
    </w:p>
    <w:p>
      <w:pPr>
        <w:spacing w:line="360" w:lineRule="auto"/>
        <w:ind w:firstLine="560"/>
        <w:jc w:val="both"/>
        <w:rPr>
          <w:rFonts w:ascii="Times New Roman" w:hAnsi="Times New Roman" w:eastAsia="仿宋" w:cs="Times New Roman"/>
          <w:sz w:val="28"/>
          <w:szCs w:val="28"/>
        </w:rPr>
      </w:pPr>
      <w:r>
        <w:rPr>
          <w:rFonts w:ascii="Times New Roman" w:hAnsi="Times New Roman" w:eastAsia="仿宋" w:cs="Times New Roman"/>
          <w:sz w:val="28"/>
          <w:szCs w:val="28"/>
        </w:rPr>
        <w:t>起草单位：甘肃省交通规划勘察设计院股份有限公司</w:t>
      </w:r>
    </w:p>
    <w:p>
      <w:pPr>
        <w:spacing w:line="360" w:lineRule="auto"/>
        <w:ind w:firstLine="560"/>
        <w:jc w:val="both"/>
        <w:rPr>
          <w:rFonts w:ascii="Times New Roman" w:hAnsi="Times New Roman" w:eastAsia="仿宋" w:cs="Times New Roman"/>
          <w:sz w:val="28"/>
          <w:szCs w:val="28"/>
        </w:rPr>
      </w:pPr>
      <w:r>
        <w:rPr>
          <w:rFonts w:ascii="Times New Roman" w:hAnsi="Times New Roman" w:eastAsia="仿宋" w:cs="Times New Roman"/>
          <w:sz w:val="28"/>
          <w:szCs w:val="28"/>
          <w:lang w:val="en-US"/>
        </w:rPr>
        <w:t>协作</w:t>
      </w:r>
      <w:r>
        <w:rPr>
          <w:rFonts w:ascii="Times New Roman" w:hAnsi="Times New Roman" w:eastAsia="仿宋" w:cs="Times New Roman"/>
          <w:sz w:val="28"/>
          <w:szCs w:val="28"/>
        </w:rPr>
        <w:t>单位：</w:t>
      </w:r>
      <w:r>
        <w:rPr>
          <w:rFonts w:hint="eastAsia" w:ascii="Times New Roman" w:hAnsi="Times New Roman" w:eastAsia="仿宋" w:cs="Times New Roman"/>
          <w:sz w:val="28"/>
          <w:szCs w:val="28"/>
        </w:rPr>
        <w:t>甘肃省公路事业发展中心</w:t>
      </w:r>
    </w:p>
    <w:p>
      <w:pPr>
        <w:spacing w:line="360" w:lineRule="auto"/>
        <w:ind w:firstLine="560"/>
        <w:jc w:val="both"/>
        <w:outlineLvl w:val="0"/>
        <w:rPr>
          <w:rFonts w:ascii="Times New Roman" w:hAnsi="Times New Roman" w:eastAsia="仿宋" w:cs="Times New Roman"/>
          <w:sz w:val="28"/>
          <w:szCs w:val="28"/>
          <w:lang w:val="en-US"/>
        </w:rPr>
      </w:pPr>
      <w:bookmarkStart w:id="3" w:name="_Toc15880"/>
      <w:r>
        <w:rPr>
          <w:rFonts w:ascii="Times New Roman" w:hAnsi="Times New Roman" w:eastAsia="仿宋" w:cs="Times New Roman"/>
          <w:sz w:val="28"/>
          <w:szCs w:val="28"/>
          <w:lang w:val="en-US"/>
        </w:rPr>
        <w:t>3.主要起草过程</w:t>
      </w:r>
      <w:bookmarkEnd w:id="3"/>
    </w:p>
    <w:p>
      <w:pPr>
        <w:spacing w:line="360" w:lineRule="auto"/>
        <w:ind w:firstLine="560" w:firstLineChars="200"/>
        <w:jc w:val="both"/>
        <w:rPr>
          <w:rFonts w:ascii="Times New Roman" w:hAnsi="Times New Roman" w:eastAsia="仿宋" w:cs="Times New Roman"/>
          <w:sz w:val="28"/>
          <w:szCs w:val="28"/>
        </w:rPr>
      </w:pPr>
      <w:r>
        <w:rPr>
          <w:rFonts w:hint="eastAsia" w:ascii="Times New Roman" w:hAnsi="Times New Roman" w:eastAsia="仿宋" w:cs="Times New Roman"/>
          <w:sz w:val="28"/>
          <w:szCs w:val="28"/>
        </w:rPr>
        <w:t>2024年11月29日</w:t>
      </w:r>
      <w:r>
        <w:rPr>
          <w:rFonts w:ascii="Times New Roman" w:hAnsi="Times New Roman" w:eastAsia="仿宋" w:cs="Times New Roman"/>
          <w:sz w:val="28"/>
          <w:szCs w:val="28"/>
        </w:rPr>
        <w:t>，根据甘肃省市场监督管理局</w:t>
      </w:r>
      <w:r>
        <w:rPr>
          <w:rFonts w:hint="eastAsia" w:ascii="Times New Roman" w:hAnsi="Times New Roman" w:eastAsia="仿宋" w:cs="Times New Roman"/>
          <w:sz w:val="28"/>
          <w:szCs w:val="28"/>
        </w:rPr>
        <w:t>《</w:t>
      </w:r>
      <w:bookmarkStart w:id="4" w:name="OLE_LINK1"/>
      <w:r>
        <w:rPr>
          <w:rFonts w:hint="eastAsia" w:ascii="Times New Roman" w:hAnsi="Times New Roman" w:eastAsia="仿宋" w:cs="Times New Roman"/>
          <w:sz w:val="28"/>
          <w:szCs w:val="28"/>
        </w:rPr>
        <w:t>关于下达2024年度第3批地方标准制修订计划的通知</w:t>
      </w:r>
      <w:bookmarkEnd w:id="4"/>
      <w:r>
        <w:rPr>
          <w:rFonts w:hint="eastAsia" w:ascii="Times New Roman" w:hAnsi="Times New Roman" w:eastAsia="仿宋" w:cs="Times New Roman"/>
          <w:sz w:val="28"/>
          <w:szCs w:val="28"/>
        </w:rPr>
        <w:t>》（甘市监函[2024]59号）</w:t>
      </w:r>
      <w:r>
        <w:rPr>
          <w:rFonts w:ascii="Times New Roman" w:hAnsi="Times New Roman" w:eastAsia="仿宋" w:cs="Times New Roman"/>
          <w:sz w:val="28"/>
          <w:szCs w:val="28"/>
        </w:rPr>
        <w:t>，编制组正式立项，并提出了标准制定的基本思路，制定了标准编制的具体方案。</w:t>
      </w:r>
    </w:p>
    <w:p>
      <w:pPr>
        <w:spacing w:line="360" w:lineRule="auto"/>
        <w:ind w:firstLine="560" w:firstLineChars="200"/>
        <w:jc w:val="both"/>
        <w:rPr>
          <w:rFonts w:ascii="Times New Roman" w:hAnsi="Times New Roman" w:eastAsia="仿宋" w:cs="Times New Roman"/>
          <w:sz w:val="28"/>
          <w:szCs w:val="28"/>
          <w:highlight w:val="yellow"/>
        </w:rPr>
      </w:pPr>
      <w:r>
        <w:rPr>
          <w:rFonts w:hint="eastAsia" w:ascii="Times New Roman" w:hAnsi="Times New Roman" w:eastAsia="仿宋" w:cs="Times New Roman"/>
          <w:sz w:val="28"/>
          <w:szCs w:val="28"/>
          <w:lang w:val="zh-CN" w:eastAsia="zh-CN"/>
        </w:rPr>
        <w:t>公路隧道作为交通基础设施的关键节点，其运营状况直接关系到道路交通安全和人民群众的生命财产安全。随着我省公路隧道运营里程的持续增长以及服役年限的不断增加，隧道运营过程中的风险防控压力逐年凸显，对公路隧道运营状况开展实时监测与分析已成为保障其安全运行的重要举措和必要手段。</w:t>
      </w:r>
      <w:r>
        <w:rPr>
          <w:rFonts w:hint="eastAsia" w:ascii="Times New Roman" w:hAnsi="Times New Roman" w:eastAsia="仿宋" w:cs="Times New Roman"/>
          <w:sz w:val="28"/>
          <w:szCs w:val="28"/>
        </w:rPr>
        <w:t>为了更好的指导和规范公路隧道运营状况监测，有效支撑公路隧道运营安全运营，特编制本文件。本规范制定过程中，编制组对江苏、浙江、</w:t>
      </w:r>
      <w:r>
        <w:rPr>
          <w:rFonts w:hint="eastAsia" w:ascii="Times New Roman" w:hAnsi="Times New Roman" w:eastAsia="仿宋" w:cs="Times New Roman"/>
          <w:sz w:val="28"/>
          <w:szCs w:val="28"/>
          <w:lang w:val="en-US" w:eastAsia="zh-CN"/>
        </w:rPr>
        <w:t>广州</w:t>
      </w:r>
      <w:r>
        <w:rPr>
          <w:rFonts w:hint="eastAsia" w:ascii="Times New Roman" w:hAnsi="Times New Roman" w:eastAsia="仿宋" w:cs="Times New Roman"/>
          <w:sz w:val="28"/>
          <w:szCs w:val="28"/>
        </w:rPr>
        <w:t>已建成的隧道监测系统开展了广泛调研，参考了省内外有关公路、铁路和地铁隧道监测系统建设的科研成果和技术资料，经过多次讨论、专家审查，形成此次征求意见稿。</w:t>
      </w:r>
    </w:p>
    <w:p>
      <w:pPr>
        <w:spacing w:line="360" w:lineRule="auto"/>
        <w:ind w:firstLine="560"/>
        <w:jc w:val="both"/>
        <w:rPr>
          <w:rFonts w:ascii="Times New Roman" w:hAnsi="Times New Roman" w:eastAsia="仿宋" w:cs="Times New Roman"/>
          <w:sz w:val="28"/>
          <w:szCs w:val="28"/>
          <w:highlight w:val="none"/>
        </w:rPr>
      </w:pPr>
      <w:r>
        <w:rPr>
          <w:rFonts w:ascii="Times New Roman" w:hAnsi="Times New Roman" w:eastAsia="仿宋" w:cs="Times New Roman"/>
          <w:sz w:val="28"/>
          <w:szCs w:val="28"/>
          <w:highlight w:val="none"/>
        </w:rPr>
        <w:t>标准启动会：202</w:t>
      </w:r>
      <w:r>
        <w:rPr>
          <w:rFonts w:hint="eastAsia" w:ascii="Times New Roman" w:hAnsi="Times New Roman" w:eastAsia="仿宋" w:cs="Times New Roman"/>
          <w:sz w:val="28"/>
          <w:szCs w:val="28"/>
          <w:highlight w:val="none"/>
          <w:lang w:val="en-US" w:eastAsia="zh-CN"/>
        </w:rPr>
        <w:t>4</w:t>
      </w:r>
      <w:r>
        <w:rPr>
          <w:rFonts w:ascii="Times New Roman" w:hAnsi="Times New Roman" w:eastAsia="仿宋" w:cs="Times New Roman"/>
          <w:sz w:val="28"/>
          <w:szCs w:val="28"/>
          <w:highlight w:val="none"/>
        </w:rPr>
        <w:t>年</w:t>
      </w:r>
      <w:r>
        <w:rPr>
          <w:rFonts w:hint="eastAsia" w:ascii="Times New Roman" w:hAnsi="Times New Roman" w:eastAsia="仿宋" w:cs="Times New Roman"/>
          <w:sz w:val="28"/>
          <w:szCs w:val="28"/>
          <w:highlight w:val="none"/>
          <w:lang w:val="en-US" w:eastAsia="zh-CN"/>
        </w:rPr>
        <w:t>12</w:t>
      </w:r>
      <w:r>
        <w:rPr>
          <w:rFonts w:ascii="Times New Roman" w:hAnsi="Times New Roman" w:eastAsia="仿宋" w:cs="Times New Roman"/>
          <w:sz w:val="28"/>
          <w:szCs w:val="28"/>
          <w:highlight w:val="none"/>
        </w:rPr>
        <w:t>月</w:t>
      </w:r>
      <w:r>
        <w:rPr>
          <w:rFonts w:hint="eastAsia" w:ascii="Times New Roman" w:hAnsi="Times New Roman" w:eastAsia="仿宋" w:cs="Times New Roman"/>
          <w:sz w:val="28"/>
          <w:szCs w:val="28"/>
          <w:highlight w:val="none"/>
          <w:lang w:val="en-US" w:eastAsia="zh-CN"/>
        </w:rPr>
        <w:t>05</w:t>
      </w:r>
      <w:r>
        <w:rPr>
          <w:rFonts w:ascii="Times New Roman" w:hAnsi="Times New Roman" w:eastAsia="仿宋" w:cs="Times New Roman"/>
          <w:sz w:val="28"/>
          <w:szCs w:val="28"/>
          <w:highlight w:val="none"/>
        </w:rPr>
        <w:t>日，编制组成立，讨论了编制大纲和任务分工，对规范编制注意事项做了相关要求；</w:t>
      </w:r>
    </w:p>
    <w:p>
      <w:pPr>
        <w:spacing w:line="360" w:lineRule="auto"/>
        <w:ind w:firstLine="560"/>
        <w:jc w:val="both"/>
        <w:rPr>
          <w:rFonts w:ascii="Times New Roman" w:hAnsi="Times New Roman" w:eastAsia="仿宋" w:cs="Times New Roman"/>
          <w:sz w:val="28"/>
          <w:szCs w:val="28"/>
          <w:highlight w:val="none"/>
        </w:rPr>
      </w:pPr>
      <w:r>
        <w:rPr>
          <w:rFonts w:ascii="Times New Roman" w:hAnsi="Times New Roman" w:eastAsia="仿宋" w:cs="Times New Roman"/>
          <w:sz w:val="28"/>
          <w:szCs w:val="28"/>
          <w:highlight w:val="none"/>
        </w:rPr>
        <w:t>第一次讨论会：20</w:t>
      </w:r>
      <w:r>
        <w:rPr>
          <w:rFonts w:hint="eastAsia" w:ascii="Times New Roman" w:hAnsi="Times New Roman" w:eastAsia="仿宋" w:cs="Times New Roman"/>
          <w:sz w:val="28"/>
          <w:szCs w:val="28"/>
          <w:highlight w:val="none"/>
          <w:lang w:val="en-US" w:eastAsia="zh-CN"/>
        </w:rPr>
        <w:t>24</w:t>
      </w:r>
      <w:r>
        <w:rPr>
          <w:rFonts w:ascii="Times New Roman" w:hAnsi="Times New Roman" w:eastAsia="仿宋" w:cs="Times New Roman"/>
          <w:sz w:val="28"/>
          <w:szCs w:val="28"/>
          <w:highlight w:val="none"/>
        </w:rPr>
        <w:t>年</w:t>
      </w:r>
      <w:r>
        <w:rPr>
          <w:rFonts w:hint="eastAsia" w:ascii="Times New Roman" w:hAnsi="Times New Roman" w:eastAsia="仿宋" w:cs="Times New Roman"/>
          <w:sz w:val="28"/>
          <w:szCs w:val="28"/>
          <w:highlight w:val="none"/>
          <w:lang w:val="en-US"/>
        </w:rPr>
        <w:t>12</w:t>
      </w:r>
      <w:r>
        <w:rPr>
          <w:rFonts w:ascii="Times New Roman" w:hAnsi="Times New Roman" w:eastAsia="仿宋" w:cs="Times New Roman"/>
          <w:sz w:val="28"/>
          <w:szCs w:val="28"/>
          <w:highlight w:val="none"/>
        </w:rPr>
        <w:t>月</w:t>
      </w:r>
      <w:r>
        <w:rPr>
          <w:rFonts w:hint="eastAsia" w:ascii="Times New Roman" w:hAnsi="Times New Roman" w:eastAsia="仿宋" w:cs="Times New Roman"/>
          <w:sz w:val="28"/>
          <w:szCs w:val="28"/>
          <w:highlight w:val="none"/>
          <w:lang w:val="en-US" w:eastAsia="zh-CN"/>
        </w:rPr>
        <w:t>15</w:t>
      </w:r>
      <w:r>
        <w:rPr>
          <w:rFonts w:ascii="Times New Roman" w:hAnsi="Times New Roman" w:eastAsia="仿宋" w:cs="Times New Roman"/>
          <w:sz w:val="28"/>
          <w:szCs w:val="28"/>
          <w:highlight w:val="none"/>
        </w:rPr>
        <w:t>日，编制组对规范初稿框架进行了讨论修改</w:t>
      </w:r>
      <w:r>
        <w:rPr>
          <w:rFonts w:hint="eastAsia" w:ascii="Times New Roman" w:hAnsi="Times New Roman" w:eastAsia="仿宋" w:cs="Times New Roman"/>
          <w:sz w:val="28"/>
          <w:szCs w:val="28"/>
          <w:highlight w:val="none"/>
        </w:rPr>
        <w:t>，</w:t>
      </w:r>
      <w:r>
        <w:rPr>
          <w:rFonts w:ascii="Times New Roman" w:hAnsi="Times New Roman" w:eastAsia="仿宋" w:cs="Times New Roman"/>
          <w:sz w:val="28"/>
          <w:szCs w:val="28"/>
          <w:highlight w:val="none"/>
        </w:rPr>
        <w:t>力求与</w:t>
      </w:r>
      <w:r>
        <w:rPr>
          <w:rFonts w:hint="eastAsia" w:ascii="Times New Roman" w:hAnsi="Times New Roman" w:eastAsia="仿宋" w:cs="Times New Roman"/>
          <w:sz w:val="28"/>
          <w:szCs w:val="28"/>
          <w:highlight w:val="none"/>
          <w:lang w:val="en-US" w:eastAsia="zh-CN"/>
        </w:rPr>
        <w:t>交通运输部关于长大隧道监测的要求</w:t>
      </w:r>
      <w:r>
        <w:rPr>
          <w:rFonts w:ascii="Times New Roman" w:hAnsi="Times New Roman" w:eastAsia="仿宋" w:cs="Times New Roman"/>
          <w:sz w:val="28"/>
          <w:szCs w:val="28"/>
          <w:highlight w:val="none"/>
        </w:rPr>
        <w:t>相匹配。逐章逐段对框架内容进行了讨论</w:t>
      </w:r>
      <w:r>
        <w:rPr>
          <w:rFonts w:hint="eastAsia" w:ascii="Times New Roman" w:hAnsi="Times New Roman" w:eastAsia="仿宋" w:cs="Times New Roman"/>
          <w:sz w:val="28"/>
          <w:szCs w:val="28"/>
          <w:highlight w:val="none"/>
        </w:rPr>
        <w:t>修改，重点对</w:t>
      </w:r>
      <w:r>
        <w:rPr>
          <w:rFonts w:hint="eastAsia" w:ascii="Times New Roman" w:hAnsi="Times New Roman" w:eastAsia="仿宋" w:cs="Times New Roman"/>
          <w:sz w:val="28"/>
          <w:szCs w:val="28"/>
          <w:highlight w:val="none"/>
          <w:lang w:val="en-US" w:eastAsia="zh-CN"/>
        </w:rPr>
        <w:t>基本原则、隧道衬砌结构监测、隧道车辆通行状况监测、隧道突发性异常事件监测等</w:t>
      </w:r>
      <w:r>
        <w:rPr>
          <w:rFonts w:hint="eastAsia" w:ascii="Times New Roman" w:hAnsi="Times New Roman" w:eastAsia="仿宋" w:cs="Times New Roman"/>
          <w:sz w:val="28"/>
          <w:szCs w:val="28"/>
          <w:highlight w:val="none"/>
        </w:rPr>
        <w:t>章节的具体编制内容和实现的目标进行了规定。</w:t>
      </w:r>
    </w:p>
    <w:p>
      <w:pPr>
        <w:spacing w:line="360" w:lineRule="auto"/>
        <w:ind w:firstLine="560"/>
        <w:jc w:val="both"/>
        <w:rPr>
          <w:rFonts w:ascii="Times New Roman" w:hAnsi="Times New Roman" w:eastAsia="仿宋" w:cs="Times New Roman"/>
          <w:sz w:val="28"/>
          <w:szCs w:val="28"/>
          <w:highlight w:val="none"/>
        </w:rPr>
      </w:pPr>
      <w:r>
        <w:rPr>
          <w:rFonts w:ascii="Times New Roman" w:hAnsi="Times New Roman" w:eastAsia="仿宋" w:cs="Times New Roman"/>
          <w:sz w:val="28"/>
          <w:szCs w:val="28"/>
          <w:highlight w:val="none"/>
        </w:rPr>
        <w:t>第二次讨论会：202</w:t>
      </w:r>
      <w:r>
        <w:rPr>
          <w:rFonts w:hint="eastAsia" w:ascii="Times New Roman" w:hAnsi="Times New Roman" w:eastAsia="仿宋" w:cs="Times New Roman"/>
          <w:sz w:val="28"/>
          <w:szCs w:val="28"/>
          <w:highlight w:val="none"/>
          <w:lang w:val="en-US" w:eastAsia="zh-CN"/>
        </w:rPr>
        <w:t>5</w:t>
      </w:r>
      <w:r>
        <w:rPr>
          <w:rFonts w:ascii="Times New Roman" w:hAnsi="Times New Roman" w:eastAsia="仿宋" w:cs="Times New Roman"/>
          <w:sz w:val="28"/>
          <w:szCs w:val="28"/>
          <w:highlight w:val="none"/>
        </w:rPr>
        <w:t>年0</w:t>
      </w:r>
      <w:r>
        <w:rPr>
          <w:rFonts w:hint="eastAsia" w:ascii="Times New Roman" w:hAnsi="Times New Roman" w:eastAsia="仿宋" w:cs="Times New Roman"/>
          <w:sz w:val="28"/>
          <w:szCs w:val="28"/>
          <w:highlight w:val="none"/>
          <w:lang w:val="en-US" w:eastAsia="zh-CN"/>
        </w:rPr>
        <w:t>3</w:t>
      </w:r>
      <w:r>
        <w:rPr>
          <w:rFonts w:ascii="Times New Roman" w:hAnsi="Times New Roman" w:eastAsia="仿宋" w:cs="Times New Roman"/>
          <w:sz w:val="28"/>
          <w:szCs w:val="28"/>
          <w:highlight w:val="none"/>
        </w:rPr>
        <w:t>月</w:t>
      </w:r>
      <w:r>
        <w:rPr>
          <w:rFonts w:hint="eastAsia" w:ascii="Times New Roman" w:hAnsi="Times New Roman" w:eastAsia="仿宋" w:cs="Times New Roman"/>
          <w:sz w:val="28"/>
          <w:szCs w:val="28"/>
          <w:highlight w:val="none"/>
        </w:rPr>
        <w:t>25</w:t>
      </w:r>
      <w:r>
        <w:rPr>
          <w:rFonts w:ascii="Times New Roman" w:hAnsi="Times New Roman" w:eastAsia="仿宋" w:cs="Times New Roman"/>
          <w:sz w:val="28"/>
          <w:szCs w:val="28"/>
          <w:highlight w:val="none"/>
        </w:rPr>
        <w:t>日，编制组结合近年来铁路、公路隧道</w:t>
      </w:r>
      <w:r>
        <w:rPr>
          <w:rFonts w:hint="eastAsia" w:ascii="Times New Roman" w:hAnsi="Times New Roman" w:eastAsia="仿宋" w:cs="Times New Roman"/>
          <w:sz w:val="28"/>
          <w:szCs w:val="28"/>
          <w:highlight w:val="none"/>
          <w:lang w:val="en-US" w:eastAsia="zh-CN"/>
        </w:rPr>
        <w:t>监测项目实例</w:t>
      </w:r>
      <w:r>
        <w:rPr>
          <w:rFonts w:ascii="Times New Roman" w:hAnsi="Times New Roman" w:eastAsia="仿宋" w:cs="Times New Roman"/>
          <w:sz w:val="28"/>
          <w:szCs w:val="28"/>
          <w:highlight w:val="none"/>
        </w:rPr>
        <w:t>及公司专项课题研究成果的技术总结</w:t>
      </w:r>
      <w:r>
        <w:rPr>
          <w:rFonts w:hint="eastAsia" w:ascii="Times New Roman" w:hAnsi="Times New Roman" w:eastAsia="仿宋" w:cs="Times New Roman"/>
          <w:sz w:val="28"/>
          <w:szCs w:val="28"/>
          <w:highlight w:val="none"/>
        </w:rPr>
        <w:t>，本着目标明确、科学规范、技术先进的原则，</w:t>
      </w:r>
      <w:r>
        <w:rPr>
          <w:rFonts w:ascii="Times New Roman" w:hAnsi="Times New Roman" w:eastAsia="仿宋" w:cs="Times New Roman"/>
          <w:sz w:val="28"/>
          <w:szCs w:val="28"/>
          <w:highlight w:val="none"/>
        </w:rPr>
        <w:t>对本规范中相关参数、技术要求进行了全面梳理、修正</w:t>
      </w:r>
      <w:r>
        <w:rPr>
          <w:rFonts w:hint="eastAsia" w:ascii="Times New Roman" w:hAnsi="Times New Roman" w:eastAsia="仿宋" w:cs="Times New Roman"/>
          <w:sz w:val="28"/>
          <w:szCs w:val="28"/>
          <w:highlight w:val="none"/>
        </w:rPr>
        <w:t>。</w:t>
      </w:r>
    </w:p>
    <w:p>
      <w:pPr>
        <w:spacing w:line="360" w:lineRule="auto"/>
        <w:ind w:firstLine="560"/>
        <w:jc w:val="both"/>
        <w:rPr>
          <w:rFonts w:ascii="Times New Roman" w:hAnsi="Times New Roman" w:eastAsia="仿宋" w:cs="Times New Roman"/>
          <w:sz w:val="28"/>
          <w:szCs w:val="28"/>
          <w:highlight w:val="none"/>
        </w:rPr>
      </w:pPr>
      <w:r>
        <w:rPr>
          <w:rFonts w:ascii="Times New Roman" w:hAnsi="Times New Roman" w:eastAsia="仿宋" w:cs="Times New Roman"/>
          <w:sz w:val="28"/>
          <w:szCs w:val="28"/>
          <w:highlight w:val="none"/>
        </w:rPr>
        <w:t>第三次讨论会：202</w:t>
      </w:r>
      <w:r>
        <w:rPr>
          <w:rFonts w:hint="eastAsia" w:ascii="Times New Roman" w:hAnsi="Times New Roman" w:eastAsia="仿宋" w:cs="Times New Roman"/>
          <w:sz w:val="28"/>
          <w:szCs w:val="28"/>
          <w:highlight w:val="none"/>
          <w:lang w:val="en-US" w:eastAsia="zh-CN"/>
        </w:rPr>
        <w:t>5</w:t>
      </w:r>
      <w:r>
        <w:rPr>
          <w:rFonts w:ascii="Times New Roman" w:hAnsi="Times New Roman" w:eastAsia="仿宋" w:cs="Times New Roman"/>
          <w:sz w:val="28"/>
          <w:szCs w:val="28"/>
          <w:highlight w:val="none"/>
        </w:rPr>
        <w:t>年</w:t>
      </w:r>
      <w:r>
        <w:rPr>
          <w:rFonts w:hint="eastAsia" w:ascii="Times New Roman" w:hAnsi="Times New Roman" w:eastAsia="仿宋" w:cs="Times New Roman"/>
          <w:sz w:val="28"/>
          <w:szCs w:val="28"/>
          <w:highlight w:val="none"/>
          <w:lang w:val="en-US" w:eastAsia="zh-CN"/>
        </w:rPr>
        <w:t>05</w:t>
      </w:r>
      <w:r>
        <w:rPr>
          <w:rFonts w:ascii="Times New Roman" w:hAnsi="Times New Roman" w:eastAsia="仿宋" w:cs="Times New Roman"/>
          <w:sz w:val="28"/>
          <w:szCs w:val="28"/>
          <w:highlight w:val="none"/>
        </w:rPr>
        <w:t>月</w:t>
      </w:r>
      <w:r>
        <w:rPr>
          <w:rFonts w:hint="eastAsia" w:ascii="Times New Roman" w:hAnsi="Times New Roman" w:eastAsia="仿宋" w:cs="Times New Roman"/>
          <w:sz w:val="28"/>
          <w:szCs w:val="28"/>
          <w:highlight w:val="none"/>
          <w:lang w:val="en-US" w:eastAsia="zh-CN"/>
        </w:rPr>
        <w:t>20</w:t>
      </w:r>
      <w:r>
        <w:rPr>
          <w:rFonts w:ascii="Times New Roman" w:hAnsi="Times New Roman" w:eastAsia="仿宋" w:cs="Times New Roman"/>
          <w:sz w:val="28"/>
          <w:szCs w:val="28"/>
          <w:highlight w:val="none"/>
        </w:rPr>
        <w:t>日，编制组规范了</w:t>
      </w:r>
      <w:r>
        <w:rPr>
          <w:rFonts w:hint="eastAsia" w:ascii="Times New Roman" w:hAnsi="Times New Roman" w:eastAsia="仿宋" w:cs="Times New Roman"/>
          <w:sz w:val="28"/>
          <w:szCs w:val="28"/>
          <w:highlight w:val="none"/>
          <w:lang w:val="en-US" w:eastAsia="zh-CN"/>
        </w:rPr>
        <w:t>标准</w:t>
      </w:r>
      <w:r>
        <w:rPr>
          <w:rFonts w:ascii="Times New Roman" w:hAnsi="Times New Roman" w:eastAsia="仿宋" w:cs="Times New Roman"/>
          <w:sz w:val="28"/>
          <w:szCs w:val="28"/>
          <w:highlight w:val="none"/>
        </w:rPr>
        <w:t>用词用语，补充完善了“</w:t>
      </w:r>
      <w:r>
        <w:rPr>
          <w:rFonts w:hint="eastAsia" w:ascii="Times New Roman" w:hAnsi="Times New Roman" w:eastAsia="仿宋" w:cs="Times New Roman"/>
          <w:sz w:val="28"/>
          <w:szCs w:val="28"/>
          <w:highlight w:val="none"/>
          <w:lang w:val="en-US" w:eastAsia="zh-CN"/>
        </w:rPr>
        <w:t>隧道机电设施运营状况监测</w:t>
      </w:r>
      <w:r>
        <w:rPr>
          <w:rFonts w:ascii="Times New Roman" w:hAnsi="Times New Roman" w:eastAsia="仿宋" w:cs="Times New Roman"/>
          <w:sz w:val="28"/>
          <w:szCs w:val="28"/>
          <w:highlight w:val="none"/>
        </w:rPr>
        <w:t>”、“</w:t>
      </w:r>
      <w:r>
        <w:rPr>
          <w:rFonts w:hint="eastAsia" w:ascii="Times New Roman" w:hAnsi="Times New Roman" w:eastAsia="仿宋" w:cs="Times New Roman"/>
          <w:sz w:val="28"/>
          <w:szCs w:val="28"/>
          <w:highlight w:val="none"/>
          <w:lang w:val="en-US" w:eastAsia="zh-CN"/>
        </w:rPr>
        <w:t>监测数据分析及应用</w:t>
      </w:r>
      <w:r>
        <w:rPr>
          <w:rFonts w:ascii="Times New Roman" w:hAnsi="Times New Roman" w:eastAsia="仿宋" w:cs="Times New Roman"/>
          <w:sz w:val="28"/>
          <w:szCs w:val="28"/>
          <w:highlight w:val="none"/>
        </w:rPr>
        <w:t>”</w:t>
      </w:r>
      <w:r>
        <w:rPr>
          <w:rFonts w:hint="eastAsia" w:ascii="Times New Roman" w:hAnsi="Times New Roman" w:eastAsia="仿宋" w:cs="Times New Roman"/>
          <w:sz w:val="28"/>
          <w:szCs w:val="28"/>
          <w:highlight w:val="none"/>
          <w:lang w:val="en-US" w:eastAsia="zh-CN"/>
        </w:rPr>
        <w:t>等</w:t>
      </w:r>
      <w:r>
        <w:rPr>
          <w:rFonts w:ascii="Times New Roman" w:hAnsi="Times New Roman" w:eastAsia="仿宋" w:cs="Times New Roman"/>
          <w:sz w:val="28"/>
          <w:szCs w:val="28"/>
          <w:highlight w:val="none"/>
        </w:rPr>
        <w:t>章节的部分内容。</w:t>
      </w:r>
    </w:p>
    <w:p>
      <w:pPr>
        <w:pStyle w:val="3"/>
        <w:spacing w:before="120" w:beforeLines="50" w:after="0" w:line="360" w:lineRule="auto"/>
        <w:ind w:firstLine="562"/>
        <w:rPr>
          <w:rFonts w:ascii="Times New Roman" w:hAnsi="Times New Roman" w:eastAsia="仿宋" w:cs="Times New Roman"/>
          <w:sz w:val="28"/>
          <w:szCs w:val="28"/>
          <w:lang w:val="en-US"/>
        </w:rPr>
      </w:pPr>
      <w:bookmarkStart w:id="17" w:name="_GoBack"/>
      <w:bookmarkEnd w:id="17"/>
      <w:bookmarkStart w:id="5" w:name="_Toc30356"/>
      <w:r>
        <w:rPr>
          <w:rFonts w:ascii="Times New Roman" w:hAnsi="Times New Roman" w:eastAsia="仿宋" w:cs="Times New Roman"/>
          <w:sz w:val="28"/>
          <w:szCs w:val="28"/>
          <w:lang w:val="en-US"/>
        </w:rPr>
        <w:t>二、标准的适用范围等基本情况</w:t>
      </w:r>
      <w:bookmarkEnd w:id="5"/>
    </w:p>
    <w:p>
      <w:pPr>
        <w:spacing w:line="360" w:lineRule="auto"/>
        <w:ind w:firstLine="560" w:firstLineChars="200"/>
        <w:jc w:val="both"/>
        <w:outlineLvl w:val="0"/>
        <w:rPr>
          <w:rFonts w:ascii="Times New Roman" w:hAnsi="Times New Roman" w:eastAsia="仿宋" w:cs="Times New Roman"/>
          <w:sz w:val="28"/>
          <w:szCs w:val="28"/>
        </w:rPr>
      </w:pPr>
      <w:bookmarkStart w:id="6" w:name="_Toc2644"/>
      <w:r>
        <w:rPr>
          <w:rFonts w:ascii="Times New Roman" w:hAnsi="Times New Roman" w:eastAsia="仿宋" w:cs="Times New Roman"/>
          <w:sz w:val="28"/>
          <w:szCs w:val="28"/>
        </w:rPr>
        <w:t>（一）标准名称</w:t>
      </w:r>
      <w:bookmarkEnd w:id="6"/>
    </w:p>
    <w:p>
      <w:pPr>
        <w:spacing w:line="360" w:lineRule="auto"/>
        <w:ind w:firstLine="560" w:firstLineChars="200"/>
        <w:jc w:val="both"/>
        <w:rPr>
          <w:rFonts w:ascii="Times New Roman" w:hAnsi="Times New Roman" w:eastAsia="仿宋" w:cs="Times New Roman"/>
          <w:sz w:val="28"/>
          <w:szCs w:val="28"/>
        </w:rPr>
      </w:pPr>
      <w:r>
        <w:rPr>
          <w:rFonts w:ascii="Times New Roman" w:hAnsi="Times New Roman" w:eastAsia="仿宋" w:cs="Times New Roman"/>
          <w:sz w:val="28"/>
          <w:szCs w:val="28"/>
        </w:rPr>
        <w:t>根据甘肃省市场监督管理局</w:t>
      </w:r>
      <w:r>
        <w:rPr>
          <w:kern w:val="2"/>
          <w:sz w:val="28"/>
          <w:szCs w:val="28"/>
        </w:rPr>
        <w:t>《甘肃省市场监督管理局关于下达2024年度第3批地方标准制修订计划的通知》（甘市监函[2024]59号）</w:t>
      </w:r>
      <w:r>
        <w:rPr>
          <w:rFonts w:hint="eastAsia" w:ascii="Times New Roman" w:hAnsi="Times New Roman" w:eastAsia="仿宋" w:cs="Times New Roman"/>
          <w:sz w:val="28"/>
          <w:szCs w:val="28"/>
        </w:rPr>
        <w:t>，</w:t>
      </w:r>
      <w:r>
        <w:rPr>
          <w:rFonts w:ascii="Times New Roman" w:hAnsi="Times New Roman" w:eastAsia="仿宋" w:cs="Times New Roman"/>
          <w:sz w:val="28"/>
          <w:szCs w:val="28"/>
        </w:rPr>
        <w:t>本标准名称为《</w:t>
      </w:r>
      <w:r>
        <w:rPr>
          <w:rFonts w:hint="eastAsia" w:ascii="Times New Roman" w:hAnsi="Times New Roman" w:eastAsia="仿宋" w:cs="Times New Roman"/>
          <w:sz w:val="28"/>
          <w:szCs w:val="28"/>
        </w:rPr>
        <w:t>公路隧道运营状况监测技术规范</w:t>
      </w:r>
      <w:r>
        <w:rPr>
          <w:rFonts w:ascii="Times New Roman" w:hAnsi="Times New Roman" w:eastAsia="仿宋" w:cs="Times New Roman"/>
          <w:sz w:val="28"/>
          <w:szCs w:val="28"/>
        </w:rPr>
        <w:t>》。</w:t>
      </w:r>
    </w:p>
    <w:p>
      <w:pPr>
        <w:spacing w:line="360" w:lineRule="auto"/>
        <w:ind w:firstLine="560" w:firstLineChars="200"/>
        <w:jc w:val="both"/>
        <w:rPr>
          <w:rFonts w:ascii="Times New Roman" w:hAnsi="Times New Roman" w:eastAsia="仿宋" w:cs="Times New Roman"/>
          <w:sz w:val="28"/>
          <w:szCs w:val="28"/>
        </w:rPr>
      </w:pPr>
      <w:r>
        <w:rPr>
          <w:rFonts w:ascii="Times New Roman" w:hAnsi="Times New Roman" w:eastAsia="仿宋" w:cs="Times New Roman"/>
          <w:sz w:val="28"/>
          <w:szCs w:val="28"/>
        </w:rPr>
        <w:t>（二）前言及引言</w:t>
      </w:r>
    </w:p>
    <w:p>
      <w:pPr>
        <w:spacing w:line="360" w:lineRule="auto"/>
        <w:ind w:firstLine="560" w:firstLineChars="200"/>
        <w:jc w:val="both"/>
        <w:rPr>
          <w:rFonts w:ascii="Times New Roman" w:hAnsi="Times New Roman" w:eastAsia="仿宋" w:cs="Times New Roman"/>
          <w:sz w:val="28"/>
          <w:szCs w:val="28"/>
        </w:rPr>
      </w:pPr>
      <w:r>
        <w:rPr>
          <w:rFonts w:ascii="Times New Roman" w:hAnsi="Times New Roman" w:eastAsia="仿宋" w:cs="Times New Roman"/>
          <w:sz w:val="28"/>
          <w:szCs w:val="28"/>
        </w:rPr>
        <w:t>前言部分对本文件的提出单位、起草单位、标准起草人等内容做了简明扼要的概述。引言部分对本</w:t>
      </w:r>
      <w:r>
        <w:rPr>
          <w:rFonts w:hint="eastAsia" w:ascii="Times New Roman" w:hAnsi="Times New Roman" w:eastAsia="仿宋" w:cs="Times New Roman"/>
          <w:sz w:val="28"/>
          <w:szCs w:val="28"/>
        </w:rPr>
        <w:t>文件</w:t>
      </w:r>
      <w:r>
        <w:rPr>
          <w:rFonts w:ascii="Times New Roman" w:hAnsi="Times New Roman" w:eastAsia="仿宋" w:cs="Times New Roman"/>
          <w:sz w:val="28"/>
          <w:szCs w:val="28"/>
        </w:rPr>
        <w:t>的制定意义进行了简单说明。</w:t>
      </w:r>
    </w:p>
    <w:p>
      <w:pPr>
        <w:spacing w:line="360" w:lineRule="auto"/>
        <w:ind w:firstLine="560" w:firstLineChars="200"/>
        <w:jc w:val="both"/>
        <w:rPr>
          <w:rFonts w:ascii="Times New Roman" w:hAnsi="Times New Roman" w:eastAsia="仿宋" w:cs="Times New Roman"/>
          <w:sz w:val="28"/>
          <w:szCs w:val="28"/>
        </w:rPr>
      </w:pPr>
      <w:r>
        <w:rPr>
          <w:rFonts w:ascii="Times New Roman" w:hAnsi="Times New Roman" w:eastAsia="仿宋" w:cs="Times New Roman"/>
          <w:sz w:val="28"/>
          <w:szCs w:val="28"/>
        </w:rPr>
        <w:t>（三）</w:t>
      </w:r>
      <w:r>
        <w:rPr>
          <w:rFonts w:hint="eastAsia" w:ascii="Times New Roman" w:hAnsi="Times New Roman" w:eastAsia="仿宋" w:cs="Times New Roman"/>
          <w:sz w:val="28"/>
          <w:szCs w:val="28"/>
        </w:rPr>
        <w:t>标准</w:t>
      </w:r>
      <w:r>
        <w:rPr>
          <w:rFonts w:ascii="Times New Roman" w:hAnsi="Times New Roman" w:eastAsia="仿宋" w:cs="Times New Roman"/>
          <w:sz w:val="28"/>
          <w:szCs w:val="28"/>
        </w:rPr>
        <w:t>正文</w:t>
      </w:r>
    </w:p>
    <w:p>
      <w:pPr>
        <w:spacing w:line="360" w:lineRule="auto"/>
        <w:ind w:firstLine="560" w:firstLineChars="200"/>
        <w:jc w:val="both"/>
        <w:rPr>
          <w:rFonts w:ascii="Times New Roman" w:hAnsi="Times New Roman" w:eastAsia="仿宋" w:cs="Times New Roman"/>
          <w:sz w:val="28"/>
          <w:szCs w:val="28"/>
        </w:rPr>
      </w:pPr>
      <w:r>
        <w:rPr>
          <w:rFonts w:hint="eastAsia" w:ascii="Times New Roman" w:hAnsi="Times New Roman" w:eastAsia="仿宋" w:cs="Times New Roman"/>
          <w:sz w:val="28"/>
          <w:szCs w:val="28"/>
        </w:rPr>
        <w:t>1、范围</w:t>
      </w:r>
    </w:p>
    <w:p>
      <w:pPr>
        <w:spacing w:line="360" w:lineRule="auto"/>
        <w:ind w:firstLine="560" w:firstLineChars="200"/>
        <w:jc w:val="both"/>
        <w:rPr>
          <w:rFonts w:ascii="Times New Roman" w:hAnsi="Times New Roman" w:eastAsia="仿宋" w:cs="Times New Roman"/>
          <w:sz w:val="28"/>
          <w:szCs w:val="28"/>
        </w:rPr>
      </w:pPr>
      <w:r>
        <w:rPr>
          <w:rFonts w:hint="eastAsia" w:ascii="Times New Roman" w:hAnsi="Times New Roman" w:eastAsia="仿宋" w:cs="Times New Roman"/>
          <w:sz w:val="28"/>
          <w:szCs w:val="28"/>
        </w:rPr>
        <w:t>本文件适用于钻爆法施工的在役公路隧道运营状况监测。采用其他方法施工建设的隧道，其运营状况监测可参照执行。</w:t>
      </w:r>
    </w:p>
    <w:p>
      <w:pPr>
        <w:spacing w:line="360" w:lineRule="auto"/>
        <w:ind w:firstLine="560" w:firstLineChars="200"/>
        <w:jc w:val="both"/>
        <w:rPr>
          <w:rFonts w:ascii="Times New Roman" w:hAnsi="Times New Roman" w:eastAsia="仿宋" w:cs="Times New Roman"/>
          <w:sz w:val="28"/>
          <w:szCs w:val="28"/>
        </w:rPr>
      </w:pPr>
      <w:r>
        <w:rPr>
          <w:rFonts w:hint="eastAsia" w:ascii="Times New Roman" w:hAnsi="Times New Roman" w:eastAsia="仿宋" w:cs="Times New Roman"/>
          <w:sz w:val="28"/>
          <w:szCs w:val="28"/>
        </w:rPr>
        <w:t>2、</w:t>
      </w:r>
      <w:r>
        <w:rPr>
          <w:rFonts w:ascii="Times New Roman" w:hAnsi="Times New Roman" w:eastAsia="仿宋" w:cs="Times New Roman"/>
          <w:sz w:val="28"/>
          <w:szCs w:val="28"/>
        </w:rPr>
        <w:t>规范性引用文件</w:t>
      </w:r>
    </w:p>
    <w:p>
      <w:pPr>
        <w:spacing w:line="360" w:lineRule="auto"/>
        <w:ind w:firstLine="560" w:firstLineChars="200"/>
        <w:jc w:val="both"/>
        <w:rPr>
          <w:rFonts w:ascii="Times New Roman" w:hAnsi="Times New Roman" w:eastAsia="仿宋" w:cs="Times New Roman"/>
          <w:sz w:val="28"/>
          <w:szCs w:val="28"/>
        </w:rPr>
      </w:pPr>
      <w:r>
        <w:rPr>
          <w:rFonts w:ascii="Times New Roman" w:hAnsi="Times New Roman" w:eastAsia="仿宋" w:cs="Times New Roman"/>
          <w:sz w:val="28"/>
          <w:szCs w:val="28"/>
        </w:rPr>
        <w:t>本文件中所引用文件的最新版本（包括所有的修改单）适用于本文件。</w:t>
      </w:r>
    </w:p>
    <w:p>
      <w:pPr>
        <w:spacing w:line="360" w:lineRule="auto"/>
        <w:ind w:firstLine="560" w:firstLineChars="200"/>
        <w:jc w:val="both"/>
        <w:rPr>
          <w:rFonts w:ascii="Times New Roman" w:hAnsi="Times New Roman" w:eastAsia="仿宋" w:cs="Times New Roman"/>
          <w:sz w:val="28"/>
          <w:szCs w:val="28"/>
        </w:rPr>
      </w:pPr>
      <w:r>
        <w:rPr>
          <w:rFonts w:hint="eastAsia" w:ascii="Times New Roman" w:hAnsi="Times New Roman" w:eastAsia="仿宋" w:cs="Times New Roman"/>
          <w:sz w:val="28"/>
          <w:szCs w:val="28"/>
        </w:rPr>
        <w:t>3、</w:t>
      </w:r>
      <w:r>
        <w:rPr>
          <w:rFonts w:ascii="Times New Roman" w:hAnsi="Times New Roman" w:eastAsia="仿宋" w:cs="Times New Roman"/>
          <w:sz w:val="28"/>
          <w:szCs w:val="28"/>
        </w:rPr>
        <w:t>术语和定义</w:t>
      </w:r>
    </w:p>
    <w:p>
      <w:pPr>
        <w:spacing w:line="360" w:lineRule="auto"/>
        <w:ind w:firstLine="560" w:firstLineChars="200"/>
        <w:jc w:val="both"/>
        <w:rPr>
          <w:rFonts w:ascii="Times New Roman" w:hAnsi="Times New Roman" w:eastAsia="仿宋" w:cs="Times New Roman"/>
          <w:sz w:val="28"/>
          <w:szCs w:val="28"/>
        </w:rPr>
      </w:pPr>
      <w:r>
        <w:rPr>
          <w:rFonts w:ascii="Times New Roman" w:hAnsi="Times New Roman" w:eastAsia="仿宋" w:cs="Times New Roman"/>
          <w:sz w:val="28"/>
          <w:szCs w:val="28"/>
        </w:rPr>
        <w:t>本文件规定了“</w:t>
      </w:r>
      <w:r>
        <w:rPr>
          <w:rFonts w:hint="eastAsia" w:ascii="Times New Roman" w:hAnsi="Times New Roman" w:eastAsia="仿宋" w:cs="Times New Roman"/>
          <w:sz w:val="28"/>
          <w:szCs w:val="28"/>
        </w:rPr>
        <w:t>隧道运营状况监测</w:t>
      </w:r>
      <w:r>
        <w:rPr>
          <w:rFonts w:ascii="Times New Roman" w:hAnsi="Times New Roman" w:eastAsia="仿宋" w:cs="Times New Roman"/>
          <w:sz w:val="28"/>
          <w:szCs w:val="28"/>
        </w:rPr>
        <w:t>”、“</w:t>
      </w:r>
      <w:r>
        <w:rPr>
          <w:rFonts w:hint="eastAsia" w:ascii="Times New Roman" w:hAnsi="Times New Roman" w:eastAsia="仿宋" w:cs="Times New Roman"/>
          <w:sz w:val="28"/>
          <w:szCs w:val="28"/>
        </w:rPr>
        <w:t>隧道运营状况监测系统</w:t>
      </w:r>
      <w:r>
        <w:rPr>
          <w:rFonts w:ascii="Times New Roman" w:hAnsi="Times New Roman" w:eastAsia="仿宋" w:cs="Times New Roman"/>
          <w:sz w:val="28"/>
          <w:szCs w:val="28"/>
        </w:rPr>
        <w:t>”、“</w:t>
      </w:r>
      <w:r>
        <w:rPr>
          <w:rFonts w:hint="eastAsia" w:ascii="Times New Roman" w:hAnsi="Times New Roman" w:eastAsia="仿宋" w:cs="Times New Roman"/>
          <w:sz w:val="28"/>
          <w:szCs w:val="28"/>
        </w:rPr>
        <w:t>特殊地质地段</w:t>
      </w:r>
      <w:r>
        <w:rPr>
          <w:rFonts w:ascii="Times New Roman" w:hAnsi="Times New Roman" w:eastAsia="仿宋" w:cs="Times New Roman"/>
          <w:sz w:val="28"/>
          <w:szCs w:val="28"/>
        </w:rPr>
        <w:t>”、“</w:t>
      </w:r>
      <w:r>
        <w:rPr>
          <w:rFonts w:hint="eastAsia" w:ascii="Times New Roman" w:hAnsi="Times New Roman" w:eastAsia="仿宋" w:cs="Times New Roman"/>
          <w:sz w:val="28"/>
          <w:szCs w:val="28"/>
        </w:rPr>
        <w:t>变形监测</w:t>
      </w:r>
      <w:r>
        <w:rPr>
          <w:rFonts w:ascii="Times New Roman" w:hAnsi="Times New Roman" w:eastAsia="仿宋" w:cs="Times New Roman"/>
          <w:sz w:val="28"/>
          <w:szCs w:val="28"/>
        </w:rPr>
        <w:t>”</w:t>
      </w:r>
      <w:r>
        <w:rPr>
          <w:rFonts w:hint="eastAsia" w:ascii="Times New Roman" w:hAnsi="Times New Roman" w:eastAsia="仿宋" w:cs="Times New Roman"/>
          <w:sz w:val="28"/>
          <w:szCs w:val="28"/>
        </w:rPr>
        <w:t>、</w:t>
      </w:r>
      <w:r>
        <w:rPr>
          <w:rFonts w:ascii="Times New Roman" w:hAnsi="Times New Roman" w:eastAsia="仿宋" w:cs="Times New Roman"/>
          <w:sz w:val="28"/>
          <w:szCs w:val="28"/>
        </w:rPr>
        <w:t>“</w:t>
      </w:r>
      <w:r>
        <w:rPr>
          <w:rFonts w:hint="eastAsia" w:ascii="Times New Roman" w:hAnsi="Times New Roman" w:eastAsia="仿宋" w:cs="Times New Roman"/>
          <w:sz w:val="28"/>
          <w:szCs w:val="28"/>
        </w:rPr>
        <w:t>受力监测</w:t>
      </w:r>
      <w:r>
        <w:rPr>
          <w:rFonts w:ascii="Times New Roman" w:hAnsi="Times New Roman" w:eastAsia="仿宋" w:cs="Times New Roman"/>
          <w:sz w:val="28"/>
          <w:szCs w:val="28"/>
        </w:rPr>
        <w:t>”、“</w:t>
      </w:r>
      <w:r>
        <w:rPr>
          <w:rFonts w:hint="eastAsia" w:ascii="Times New Roman" w:hAnsi="Times New Roman" w:eastAsia="仿宋" w:cs="Times New Roman"/>
          <w:sz w:val="28"/>
          <w:szCs w:val="28"/>
        </w:rPr>
        <w:t>环境监测</w:t>
      </w:r>
      <w:r>
        <w:rPr>
          <w:rFonts w:ascii="Times New Roman" w:hAnsi="Times New Roman" w:eastAsia="仿宋" w:cs="Times New Roman"/>
          <w:sz w:val="28"/>
          <w:szCs w:val="28"/>
        </w:rPr>
        <w:t>”</w:t>
      </w:r>
      <w:r>
        <w:rPr>
          <w:rFonts w:hint="eastAsia" w:ascii="Times New Roman" w:hAnsi="Times New Roman" w:eastAsia="仿宋" w:cs="Times New Roman"/>
          <w:sz w:val="28"/>
          <w:szCs w:val="28"/>
        </w:rPr>
        <w:t>、“病害特征监测”</w:t>
      </w:r>
      <w:r>
        <w:rPr>
          <w:rFonts w:ascii="Times New Roman" w:hAnsi="Times New Roman" w:eastAsia="仿宋" w:cs="Times New Roman"/>
          <w:sz w:val="28"/>
          <w:szCs w:val="28"/>
        </w:rPr>
        <w:t>的术语和定义。</w:t>
      </w:r>
    </w:p>
    <w:p>
      <w:pPr>
        <w:spacing w:line="360" w:lineRule="auto"/>
        <w:ind w:firstLine="560" w:firstLineChars="200"/>
        <w:jc w:val="both"/>
        <w:rPr>
          <w:rFonts w:ascii="Times New Roman" w:hAnsi="Times New Roman" w:eastAsia="仿宋" w:cs="Times New Roman"/>
          <w:sz w:val="28"/>
          <w:szCs w:val="28"/>
        </w:rPr>
      </w:pPr>
      <w:r>
        <w:rPr>
          <w:rFonts w:hint="eastAsia" w:ascii="Times New Roman" w:hAnsi="Times New Roman" w:eastAsia="仿宋" w:cs="Times New Roman"/>
          <w:sz w:val="28"/>
          <w:szCs w:val="28"/>
        </w:rPr>
        <w:t>4、基本原则</w:t>
      </w:r>
    </w:p>
    <w:p>
      <w:pPr>
        <w:spacing w:line="360" w:lineRule="auto"/>
        <w:ind w:firstLine="560" w:firstLineChars="200"/>
        <w:jc w:val="both"/>
        <w:rPr>
          <w:rFonts w:ascii="Times New Roman" w:hAnsi="Times New Roman" w:eastAsia="仿宋" w:cs="Times New Roman"/>
          <w:sz w:val="28"/>
          <w:szCs w:val="28"/>
        </w:rPr>
      </w:pPr>
      <w:r>
        <w:rPr>
          <w:rFonts w:hint="eastAsia" w:ascii="Times New Roman" w:hAnsi="Times New Roman" w:eastAsia="仿宋" w:cs="Times New Roman"/>
          <w:sz w:val="28"/>
          <w:szCs w:val="28"/>
        </w:rPr>
        <w:t>规定了公路隧道运营状况监测原则。</w:t>
      </w:r>
    </w:p>
    <w:p>
      <w:pPr>
        <w:spacing w:line="360" w:lineRule="auto"/>
        <w:ind w:firstLine="560" w:firstLineChars="200"/>
        <w:jc w:val="both"/>
        <w:rPr>
          <w:rFonts w:ascii="Times New Roman" w:hAnsi="Times New Roman" w:eastAsia="仿宋" w:cs="Times New Roman"/>
          <w:sz w:val="28"/>
          <w:szCs w:val="28"/>
        </w:rPr>
      </w:pPr>
      <w:r>
        <w:rPr>
          <w:rFonts w:hint="eastAsia" w:ascii="Times New Roman" w:hAnsi="Times New Roman" w:eastAsia="仿宋" w:cs="Times New Roman"/>
          <w:sz w:val="28"/>
          <w:szCs w:val="28"/>
        </w:rPr>
        <w:t>5、基本要求</w:t>
      </w:r>
    </w:p>
    <w:p>
      <w:pPr>
        <w:spacing w:line="360" w:lineRule="auto"/>
        <w:ind w:firstLine="560" w:firstLineChars="200"/>
        <w:jc w:val="both"/>
        <w:rPr>
          <w:rFonts w:ascii="Times New Roman" w:hAnsi="Times New Roman" w:eastAsia="仿宋" w:cs="Times New Roman"/>
          <w:sz w:val="28"/>
          <w:szCs w:val="28"/>
        </w:rPr>
      </w:pPr>
      <w:r>
        <w:rPr>
          <w:rFonts w:hint="eastAsia" w:ascii="Times New Roman" w:hAnsi="Times New Roman" w:eastAsia="仿宋" w:cs="Times New Roman"/>
          <w:sz w:val="28"/>
          <w:szCs w:val="28"/>
        </w:rPr>
        <w:t>规定了公路隧道运营状况监测系统建设的一般规定和监测内容、隧道安全风险等级、监测要求、监测精度及采集频率、监测仪器设备选择的相关要求。</w:t>
      </w:r>
    </w:p>
    <w:p>
      <w:pPr>
        <w:spacing w:line="360" w:lineRule="auto"/>
        <w:ind w:firstLine="560" w:firstLineChars="200"/>
        <w:jc w:val="both"/>
        <w:rPr>
          <w:rFonts w:ascii="Times New Roman" w:hAnsi="Times New Roman" w:eastAsia="仿宋" w:cs="Times New Roman"/>
          <w:sz w:val="28"/>
          <w:szCs w:val="28"/>
        </w:rPr>
      </w:pPr>
      <w:r>
        <w:rPr>
          <w:rFonts w:ascii="Times New Roman" w:hAnsi="Times New Roman" w:eastAsia="仿宋" w:cs="Times New Roman"/>
          <w:sz w:val="28"/>
          <w:szCs w:val="28"/>
        </w:rPr>
        <w:t>6</w:t>
      </w:r>
      <w:r>
        <w:rPr>
          <w:rFonts w:hint="eastAsia" w:ascii="Times New Roman" w:hAnsi="Times New Roman" w:eastAsia="仿宋" w:cs="Times New Roman"/>
          <w:sz w:val="28"/>
          <w:szCs w:val="28"/>
        </w:rPr>
        <w:t>、隧道</w:t>
      </w:r>
      <w:bookmarkStart w:id="7" w:name="_Hlk199279100"/>
      <w:r>
        <w:rPr>
          <w:rFonts w:hint="eastAsia" w:ascii="Times New Roman" w:hAnsi="Times New Roman" w:eastAsia="仿宋" w:cs="Times New Roman"/>
          <w:sz w:val="28"/>
          <w:szCs w:val="28"/>
        </w:rPr>
        <w:t>洞口及洞门监测</w:t>
      </w:r>
      <w:bookmarkEnd w:id="7"/>
    </w:p>
    <w:p>
      <w:pPr>
        <w:spacing w:line="360" w:lineRule="auto"/>
        <w:ind w:firstLine="560" w:firstLineChars="200"/>
        <w:jc w:val="both"/>
        <w:rPr>
          <w:rFonts w:ascii="Times New Roman" w:hAnsi="Times New Roman" w:eastAsia="仿宋" w:cs="Times New Roman"/>
          <w:sz w:val="28"/>
          <w:szCs w:val="28"/>
        </w:rPr>
      </w:pPr>
      <w:r>
        <w:rPr>
          <w:rFonts w:hint="eastAsia" w:ascii="Times New Roman" w:hAnsi="Times New Roman" w:eastAsia="仿宋" w:cs="Times New Roman"/>
          <w:sz w:val="28"/>
          <w:szCs w:val="28"/>
        </w:rPr>
        <w:t>规定了公路隧道洞口及洞门监测的内容及方法、测点布置。</w:t>
      </w:r>
    </w:p>
    <w:p>
      <w:pPr>
        <w:spacing w:line="360" w:lineRule="auto"/>
        <w:ind w:firstLine="560" w:firstLineChars="200"/>
        <w:jc w:val="both"/>
        <w:rPr>
          <w:rFonts w:ascii="Times New Roman" w:hAnsi="Times New Roman" w:eastAsia="仿宋" w:cs="Times New Roman"/>
          <w:sz w:val="28"/>
          <w:szCs w:val="28"/>
        </w:rPr>
      </w:pPr>
      <w:r>
        <w:rPr>
          <w:rFonts w:hint="eastAsia" w:ascii="Times New Roman" w:hAnsi="Times New Roman" w:eastAsia="仿宋" w:cs="Times New Roman"/>
          <w:sz w:val="28"/>
          <w:szCs w:val="28"/>
        </w:rPr>
        <w:t>7、隧道衬砌结构监测</w:t>
      </w:r>
    </w:p>
    <w:p>
      <w:pPr>
        <w:spacing w:line="360" w:lineRule="auto"/>
        <w:ind w:firstLine="560" w:firstLineChars="200"/>
        <w:jc w:val="both"/>
        <w:rPr>
          <w:rFonts w:ascii="Times New Roman" w:hAnsi="Times New Roman" w:eastAsia="仿宋" w:cs="Times New Roman"/>
          <w:sz w:val="28"/>
          <w:szCs w:val="28"/>
        </w:rPr>
      </w:pPr>
      <w:r>
        <w:rPr>
          <w:rFonts w:hint="eastAsia" w:ascii="Times New Roman" w:hAnsi="Times New Roman" w:eastAsia="仿宋" w:cs="Times New Roman"/>
          <w:sz w:val="28"/>
          <w:szCs w:val="28"/>
        </w:rPr>
        <w:t>规定了公路隧道衬砌结构监测的内容及方法、测点布置。</w:t>
      </w:r>
    </w:p>
    <w:p>
      <w:pPr>
        <w:spacing w:line="360" w:lineRule="auto"/>
        <w:ind w:firstLine="560" w:firstLineChars="200"/>
        <w:jc w:val="both"/>
        <w:rPr>
          <w:rFonts w:ascii="Times New Roman" w:hAnsi="Times New Roman" w:eastAsia="仿宋" w:cs="Times New Roman"/>
          <w:sz w:val="28"/>
          <w:szCs w:val="28"/>
        </w:rPr>
      </w:pPr>
      <w:r>
        <w:rPr>
          <w:rFonts w:hint="eastAsia" w:ascii="Times New Roman" w:hAnsi="Times New Roman" w:eastAsia="仿宋" w:cs="Times New Roman"/>
          <w:sz w:val="28"/>
          <w:szCs w:val="28"/>
        </w:rPr>
        <w:t>8、隧道洞内外气候环境监测</w:t>
      </w:r>
    </w:p>
    <w:p>
      <w:pPr>
        <w:spacing w:line="360" w:lineRule="auto"/>
        <w:ind w:firstLine="560" w:firstLineChars="200"/>
        <w:jc w:val="both"/>
        <w:rPr>
          <w:rFonts w:ascii="Times New Roman" w:hAnsi="Times New Roman" w:eastAsia="仿宋" w:cs="Times New Roman"/>
          <w:sz w:val="28"/>
          <w:szCs w:val="28"/>
        </w:rPr>
      </w:pPr>
      <w:r>
        <w:rPr>
          <w:rFonts w:hint="eastAsia" w:ascii="Times New Roman" w:hAnsi="Times New Roman" w:eastAsia="仿宋" w:cs="Times New Roman"/>
          <w:sz w:val="28"/>
          <w:szCs w:val="28"/>
        </w:rPr>
        <w:t>规定了隧道洞内外气候环境监测按《公路长大隧道结构监测系统试点建设技术指南》、《高海拔寒区公路长大隧道冻融环境监测技术规范》（DB62/T 4972）执行。</w:t>
      </w:r>
    </w:p>
    <w:p>
      <w:pPr>
        <w:spacing w:line="360" w:lineRule="auto"/>
        <w:ind w:firstLine="560" w:firstLineChars="200"/>
        <w:jc w:val="both"/>
        <w:rPr>
          <w:rFonts w:ascii="Times New Roman" w:hAnsi="Times New Roman" w:eastAsia="仿宋" w:cs="Times New Roman"/>
          <w:sz w:val="28"/>
          <w:szCs w:val="28"/>
        </w:rPr>
      </w:pPr>
      <w:r>
        <w:rPr>
          <w:rFonts w:hint="eastAsia" w:ascii="Times New Roman" w:hAnsi="Times New Roman" w:eastAsia="仿宋" w:cs="Times New Roman"/>
          <w:sz w:val="28"/>
          <w:szCs w:val="28"/>
        </w:rPr>
        <w:t>9、隧道机电设施运行状况监测</w:t>
      </w:r>
    </w:p>
    <w:p>
      <w:pPr>
        <w:spacing w:line="360" w:lineRule="auto"/>
        <w:ind w:firstLine="560" w:firstLineChars="200"/>
        <w:jc w:val="both"/>
        <w:rPr>
          <w:rFonts w:ascii="Times New Roman" w:hAnsi="Times New Roman" w:eastAsia="仿宋" w:cs="Times New Roman"/>
          <w:sz w:val="28"/>
          <w:szCs w:val="28"/>
        </w:rPr>
      </w:pPr>
      <w:r>
        <w:rPr>
          <w:rFonts w:hint="eastAsia" w:ascii="Times New Roman" w:hAnsi="Times New Roman" w:eastAsia="仿宋" w:cs="Times New Roman"/>
          <w:sz w:val="28"/>
          <w:szCs w:val="28"/>
        </w:rPr>
        <w:t>规定了隧道机电设施运行状况监测一般规定和供配电设施、监控设施、通风设施、消防设施的监测内容及方法。</w:t>
      </w:r>
    </w:p>
    <w:p>
      <w:pPr>
        <w:spacing w:line="360" w:lineRule="auto"/>
        <w:ind w:firstLine="560" w:firstLineChars="200"/>
        <w:jc w:val="both"/>
        <w:rPr>
          <w:rFonts w:ascii="Times New Roman" w:hAnsi="Times New Roman" w:eastAsia="仿宋" w:cs="Times New Roman"/>
          <w:sz w:val="28"/>
          <w:szCs w:val="28"/>
        </w:rPr>
      </w:pPr>
      <w:r>
        <w:rPr>
          <w:rFonts w:hint="eastAsia" w:ascii="Times New Roman" w:hAnsi="Times New Roman" w:eastAsia="仿宋" w:cs="Times New Roman"/>
          <w:sz w:val="28"/>
          <w:szCs w:val="28"/>
        </w:rPr>
        <w:t>1</w:t>
      </w:r>
      <w:r>
        <w:rPr>
          <w:rFonts w:ascii="Times New Roman" w:hAnsi="Times New Roman" w:eastAsia="仿宋" w:cs="Times New Roman"/>
          <w:sz w:val="28"/>
          <w:szCs w:val="28"/>
        </w:rPr>
        <w:t>0</w:t>
      </w:r>
      <w:r>
        <w:rPr>
          <w:rFonts w:hint="eastAsia" w:ascii="Times New Roman" w:hAnsi="Times New Roman" w:eastAsia="仿宋" w:cs="Times New Roman"/>
          <w:sz w:val="28"/>
          <w:szCs w:val="28"/>
        </w:rPr>
        <w:t>、</w:t>
      </w:r>
      <w:bookmarkStart w:id="8" w:name="_Hlk199279534"/>
      <w:r>
        <w:rPr>
          <w:rFonts w:hint="eastAsia" w:ascii="Times New Roman" w:hAnsi="Times New Roman" w:eastAsia="仿宋" w:cs="Times New Roman"/>
          <w:sz w:val="28"/>
          <w:szCs w:val="28"/>
        </w:rPr>
        <w:t>隧道车辆通行状况监测</w:t>
      </w:r>
      <w:bookmarkEnd w:id="8"/>
    </w:p>
    <w:p>
      <w:pPr>
        <w:spacing w:line="360" w:lineRule="auto"/>
        <w:ind w:firstLine="560" w:firstLineChars="200"/>
        <w:jc w:val="both"/>
        <w:rPr>
          <w:rFonts w:ascii="Times New Roman" w:hAnsi="Times New Roman" w:eastAsia="仿宋" w:cs="Times New Roman"/>
          <w:sz w:val="28"/>
          <w:szCs w:val="28"/>
        </w:rPr>
      </w:pPr>
      <w:r>
        <w:rPr>
          <w:rFonts w:hint="eastAsia" w:ascii="Times New Roman" w:hAnsi="Times New Roman" w:eastAsia="仿宋" w:cs="Times New Roman"/>
          <w:sz w:val="28"/>
          <w:szCs w:val="28"/>
        </w:rPr>
        <w:t>规定了隧道车辆通行状况监测技术和内容。</w:t>
      </w:r>
    </w:p>
    <w:p>
      <w:pPr>
        <w:spacing w:line="360" w:lineRule="auto"/>
        <w:ind w:firstLine="560" w:firstLineChars="200"/>
        <w:jc w:val="both"/>
        <w:rPr>
          <w:rFonts w:ascii="Times New Roman" w:hAnsi="Times New Roman" w:eastAsia="仿宋" w:cs="Times New Roman"/>
          <w:sz w:val="28"/>
          <w:szCs w:val="28"/>
        </w:rPr>
      </w:pPr>
      <w:r>
        <w:rPr>
          <w:rFonts w:hint="eastAsia" w:ascii="Times New Roman" w:hAnsi="Times New Roman" w:eastAsia="仿宋" w:cs="Times New Roman"/>
          <w:sz w:val="28"/>
          <w:szCs w:val="28"/>
        </w:rPr>
        <w:t>11、隧道突发性异常事件监测</w:t>
      </w:r>
    </w:p>
    <w:p>
      <w:pPr>
        <w:spacing w:line="360" w:lineRule="auto"/>
        <w:ind w:firstLine="560" w:firstLineChars="200"/>
        <w:jc w:val="both"/>
        <w:rPr>
          <w:rFonts w:ascii="Times New Roman" w:hAnsi="Times New Roman" w:eastAsia="仿宋" w:cs="Times New Roman"/>
          <w:sz w:val="28"/>
          <w:szCs w:val="28"/>
        </w:rPr>
      </w:pPr>
      <w:r>
        <w:rPr>
          <w:rFonts w:hint="eastAsia" w:ascii="Times New Roman" w:hAnsi="Times New Roman" w:eastAsia="仿宋" w:cs="Times New Roman"/>
          <w:sz w:val="28"/>
          <w:szCs w:val="28"/>
        </w:rPr>
        <w:t>规定了隧道突发性异常事件监测技术和内容。</w:t>
      </w:r>
    </w:p>
    <w:p>
      <w:pPr>
        <w:spacing w:line="360" w:lineRule="auto"/>
        <w:ind w:firstLine="560" w:firstLineChars="200"/>
        <w:jc w:val="both"/>
        <w:rPr>
          <w:rFonts w:ascii="Times New Roman" w:hAnsi="Times New Roman" w:eastAsia="仿宋" w:cs="Times New Roman"/>
          <w:sz w:val="28"/>
          <w:szCs w:val="28"/>
        </w:rPr>
      </w:pPr>
      <w:r>
        <w:rPr>
          <w:rFonts w:hint="eastAsia" w:ascii="Times New Roman" w:hAnsi="Times New Roman" w:eastAsia="仿宋" w:cs="Times New Roman"/>
          <w:sz w:val="28"/>
          <w:szCs w:val="28"/>
        </w:rPr>
        <w:t>12、监测数据分析及应用</w:t>
      </w:r>
    </w:p>
    <w:p>
      <w:pPr>
        <w:spacing w:line="360" w:lineRule="auto"/>
        <w:ind w:firstLine="560" w:firstLineChars="200"/>
        <w:jc w:val="both"/>
        <w:rPr>
          <w:rFonts w:ascii="Times New Roman" w:hAnsi="Times New Roman" w:eastAsia="仿宋" w:cs="Times New Roman"/>
          <w:sz w:val="28"/>
          <w:szCs w:val="28"/>
        </w:rPr>
      </w:pPr>
      <w:r>
        <w:rPr>
          <w:rFonts w:hint="eastAsia" w:ascii="Times New Roman" w:hAnsi="Times New Roman" w:eastAsia="仿宋" w:cs="Times New Roman"/>
          <w:sz w:val="28"/>
          <w:szCs w:val="28"/>
        </w:rPr>
        <w:t>规定了监测数据分析内容和方法，隧址区气候环境、隧道洞内环境、变形、受力、机电设施运行状况、车辆通行状况和隧道突发性异常事件监测数据分析的相关要求。</w:t>
      </w:r>
    </w:p>
    <w:p>
      <w:pPr>
        <w:pStyle w:val="3"/>
        <w:spacing w:before="120" w:beforeLines="50" w:after="0" w:line="360" w:lineRule="auto"/>
        <w:ind w:firstLine="562"/>
        <w:rPr>
          <w:rFonts w:ascii="Times New Roman" w:hAnsi="Times New Roman" w:eastAsia="仿宋" w:cs="Times New Roman"/>
          <w:sz w:val="28"/>
          <w:szCs w:val="28"/>
          <w:lang w:val="en-US"/>
        </w:rPr>
      </w:pPr>
      <w:bookmarkStart w:id="9" w:name="_Toc21883"/>
      <w:r>
        <w:rPr>
          <w:rFonts w:ascii="Times New Roman" w:hAnsi="Times New Roman" w:eastAsia="仿宋" w:cs="Times New Roman"/>
          <w:sz w:val="28"/>
          <w:szCs w:val="28"/>
          <w:lang w:val="en-US"/>
        </w:rPr>
        <w:t>三、编制原则和主要内容的依据</w:t>
      </w:r>
      <w:bookmarkEnd w:id="9"/>
    </w:p>
    <w:p>
      <w:pPr>
        <w:spacing w:line="360" w:lineRule="auto"/>
        <w:ind w:firstLine="560" w:firstLineChars="200"/>
        <w:jc w:val="both"/>
        <w:rPr>
          <w:rFonts w:ascii="Times New Roman" w:hAnsi="Times New Roman" w:eastAsia="仿宋" w:cs="Times New Roman"/>
          <w:sz w:val="28"/>
          <w:szCs w:val="28"/>
        </w:rPr>
      </w:pPr>
      <w:r>
        <w:rPr>
          <w:rFonts w:ascii="Times New Roman" w:hAnsi="Times New Roman" w:eastAsia="仿宋" w:cs="Times New Roman"/>
          <w:sz w:val="28"/>
          <w:szCs w:val="28"/>
        </w:rPr>
        <w:t>本规范按照《中华人民共和国标准化法》及其《实施细则》、GB/T1.1-2009《标准化工作导则第1部分：标准的结构和编写规则》进行制订。</w:t>
      </w:r>
      <w:r>
        <w:rPr>
          <w:rFonts w:hint="eastAsia" w:ascii="Times New Roman" w:hAnsi="Times New Roman" w:eastAsia="仿宋" w:cs="Times New Roman"/>
          <w:sz w:val="28"/>
          <w:szCs w:val="28"/>
        </w:rPr>
        <w:t>在现阶段有关法规、标准的基础上，本规范针对性地增加机电设施运行状况、车辆通行状况和隧道突发性异常事件监测内容及要求，制订公路隧道运营状况监测技术规范，规范、指导公路隧道运营状况监测系统建设工作，促进我省路隧道运营状况监测技术水平提高。对近年来颁布实施或正在编写的标准规范进行查阅，对发生冲突的条文进行修订，力求与相关规范保持协调，包括《在役公路隧道长期监测技术指南》、《城市轨道交通设施运营监测技术规范 第3部分：隧道》、《城市轨道交通工程监测技术规范》等。</w:t>
      </w:r>
    </w:p>
    <w:p>
      <w:pPr>
        <w:spacing w:line="360" w:lineRule="auto"/>
        <w:ind w:firstLine="560" w:firstLineChars="200"/>
        <w:jc w:val="both"/>
        <w:rPr>
          <w:rFonts w:ascii="Times New Roman" w:hAnsi="Times New Roman" w:eastAsia="仿宋" w:cs="Times New Roman"/>
          <w:sz w:val="28"/>
          <w:szCs w:val="28"/>
        </w:rPr>
      </w:pPr>
      <w:r>
        <w:rPr>
          <w:rFonts w:hint="eastAsia" w:ascii="Times New Roman" w:hAnsi="Times New Roman" w:eastAsia="仿宋" w:cs="Times New Roman"/>
          <w:sz w:val="28"/>
          <w:szCs w:val="28"/>
        </w:rPr>
        <w:t>本标准制订中与现有标准的兼容和协调处理情况如下：</w:t>
      </w:r>
    </w:p>
    <w:p>
      <w:pPr>
        <w:spacing w:line="360" w:lineRule="auto"/>
        <w:ind w:firstLine="560" w:firstLineChars="200"/>
        <w:jc w:val="both"/>
        <w:rPr>
          <w:rFonts w:ascii="Times New Roman" w:hAnsi="Times New Roman" w:eastAsia="仿宋" w:cs="Times New Roman"/>
          <w:sz w:val="28"/>
          <w:szCs w:val="28"/>
        </w:rPr>
      </w:pPr>
      <w:r>
        <w:rPr>
          <w:rFonts w:hint="eastAsia" w:ascii="Times New Roman" w:hAnsi="Times New Roman" w:eastAsia="仿宋" w:cs="Times New Roman"/>
          <w:sz w:val="28"/>
          <w:szCs w:val="28"/>
        </w:rPr>
        <w:t>1.现行《在役公路</w:t>
      </w:r>
      <w:bookmarkStart w:id="10" w:name="_Hlk199280709"/>
      <w:r>
        <w:rPr>
          <w:rFonts w:hint="eastAsia" w:ascii="Times New Roman" w:hAnsi="Times New Roman" w:eastAsia="仿宋" w:cs="Times New Roman"/>
          <w:sz w:val="28"/>
          <w:szCs w:val="28"/>
        </w:rPr>
        <w:t>隧道长期监测</w:t>
      </w:r>
      <w:bookmarkEnd w:id="10"/>
      <w:r>
        <w:rPr>
          <w:rFonts w:hint="eastAsia" w:ascii="Times New Roman" w:hAnsi="Times New Roman" w:eastAsia="仿宋" w:cs="Times New Roman"/>
          <w:sz w:val="28"/>
          <w:szCs w:val="28"/>
        </w:rPr>
        <w:t>技术指南》（TCHTS10021-2020</w:t>
      </w:r>
      <w:r>
        <w:rPr>
          <w:rFonts w:ascii="Times New Roman" w:hAnsi="Times New Roman" w:eastAsia="仿宋" w:cs="Times New Roman"/>
          <w:sz w:val="28"/>
          <w:szCs w:val="28"/>
        </w:rPr>
        <w:t>）</w:t>
      </w:r>
      <w:r>
        <w:rPr>
          <w:rFonts w:hint="eastAsia" w:ascii="Times New Roman" w:hAnsi="Times New Roman" w:eastAsia="仿宋" w:cs="Times New Roman"/>
          <w:sz w:val="28"/>
          <w:szCs w:val="28"/>
        </w:rPr>
        <w:t>、《城市轨道交通设施运营监测技术规范 第3部分：隧道》（GB∕T 39559-2020</w:t>
      </w:r>
      <w:r>
        <w:rPr>
          <w:rFonts w:ascii="Times New Roman" w:hAnsi="Times New Roman" w:eastAsia="仿宋" w:cs="Times New Roman"/>
          <w:sz w:val="28"/>
          <w:szCs w:val="28"/>
        </w:rPr>
        <w:t>）</w:t>
      </w:r>
      <w:r>
        <w:rPr>
          <w:rFonts w:hint="eastAsia" w:ascii="Times New Roman" w:hAnsi="Times New Roman" w:eastAsia="仿宋" w:cs="Times New Roman"/>
          <w:sz w:val="28"/>
          <w:szCs w:val="28"/>
        </w:rPr>
        <w:t>和《城市轨道交通工程监测技术规范》（GB 50911-2013</w:t>
      </w:r>
      <w:r>
        <w:rPr>
          <w:rFonts w:ascii="Times New Roman" w:hAnsi="Times New Roman" w:eastAsia="仿宋" w:cs="Times New Roman"/>
          <w:sz w:val="28"/>
          <w:szCs w:val="28"/>
        </w:rPr>
        <w:t>）</w:t>
      </w:r>
      <w:r>
        <w:rPr>
          <w:rFonts w:hint="eastAsia" w:ascii="Times New Roman" w:hAnsi="Times New Roman" w:eastAsia="仿宋" w:cs="Times New Roman"/>
          <w:sz w:val="28"/>
          <w:szCs w:val="28"/>
        </w:rPr>
        <w:t>等规范有关隧道运营状况监测的普遍性技术内容仍基本适用于隧道运营状况监测，在上述内容基础上对已建成隧道监测系统开展了广泛调研，参考了省内外有关公路、铁路、地铁隧道建设的科研成果和技术资料，充分吸纳了省内外公路、铁路、地铁隧道监测系统的建设经验，进一步完善后形成本文件。</w:t>
      </w:r>
    </w:p>
    <w:p>
      <w:pPr>
        <w:spacing w:line="360" w:lineRule="auto"/>
        <w:ind w:firstLine="560" w:firstLineChars="200"/>
        <w:jc w:val="both"/>
        <w:rPr>
          <w:rFonts w:ascii="Times New Roman" w:hAnsi="Times New Roman" w:eastAsia="仿宋" w:cs="Times New Roman"/>
          <w:sz w:val="28"/>
          <w:szCs w:val="28"/>
        </w:rPr>
      </w:pPr>
      <w:r>
        <w:rPr>
          <w:rFonts w:ascii="Times New Roman" w:hAnsi="Times New Roman" w:eastAsia="仿宋" w:cs="Times New Roman"/>
          <w:sz w:val="28"/>
          <w:szCs w:val="28"/>
        </w:rPr>
        <w:t>2.</w:t>
      </w:r>
      <w:r>
        <w:rPr>
          <w:rFonts w:hint="eastAsia" w:ascii="Times New Roman" w:hAnsi="Times New Roman" w:eastAsia="仿宋" w:cs="Times New Roman"/>
          <w:sz w:val="28"/>
          <w:szCs w:val="28"/>
        </w:rPr>
        <w:t>隧道洞内外气候环境监测按《公路长大隧道结构监测系统试点建设技术指南》、《高海拔寒区公路长大隧道冻融环境监测技术规范》（DB62/T 4972）执行。</w:t>
      </w:r>
    </w:p>
    <w:p>
      <w:pPr>
        <w:spacing w:line="360" w:lineRule="auto"/>
        <w:ind w:firstLine="560" w:firstLineChars="200"/>
        <w:jc w:val="both"/>
        <w:rPr>
          <w:rFonts w:ascii="Times New Roman" w:hAnsi="Times New Roman" w:eastAsia="仿宋" w:cs="Times New Roman"/>
          <w:sz w:val="28"/>
          <w:szCs w:val="28"/>
        </w:rPr>
      </w:pPr>
      <w:r>
        <w:rPr>
          <w:rFonts w:ascii="Times New Roman" w:hAnsi="Times New Roman" w:eastAsia="仿宋" w:cs="Times New Roman"/>
          <w:sz w:val="28"/>
          <w:szCs w:val="28"/>
        </w:rPr>
        <w:t>3</w:t>
      </w:r>
      <w:r>
        <w:rPr>
          <w:rFonts w:hint="eastAsia" w:ascii="Times New Roman" w:hAnsi="Times New Roman" w:eastAsia="仿宋" w:cs="Times New Roman"/>
          <w:sz w:val="28"/>
          <w:szCs w:val="28"/>
        </w:rPr>
        <w:t>.本标准主要规定了带有普遍性的技术内容，但是监测技术发展迅速，对于后期技术发展涌现的新设备、新技术、新方法，在本文件中缺乏适宜的技术规定时，应参照相关标准或按实际情况制定相应的技术标准，并按规定报主管部门批准后执行。</w:t>
      </w:r>
    </w:p>
    <w:p>
      <w:pPr>
        <w:pStyle w:val="3"/>
        <w:spacing w:before="0" w:after="0" w:line="360" w:lineRule="auto"/>
        <w:ind w:firstLine="562"/>
        <w:jc w:val="both"/>
        <w:rPr>
          <w:rFonts w:ascii="Times New Roman" w:hAnsi="Times New Roman" w:eastAsia="仿宋" w:cs="Times New Roman"/>
          <w:sz w:val="28"/>
          <w:szCs w:val="28"/>
          <w:lang w:val="en-US"/>
        </w:rPr>
      </w:pPr>
      <w:bookmarkStart w:id="11" w:name="_Toc11546"/>
      <w:r>
        <w:rPr>
          <w:rFonts w:ascii="Times New Roman" w:hAnsi="Times New Roman" w:eastAsia="仿宋" w:cs="Times New Roman"/>
          <w:sz w:val="28"/>
          <w:szCs w:val="28"/>
          <w:lang w:val="en-US"/>
        </w:rPr>
        <w:t>四、采用国际标准或国外先进标准时，应写明采标程度，以及与国际、国外同类标准水平的对比情况，或与测试的国外样品、样机的有关数据对比情况等的说明</w:t>
      </w:r>
      <w:bookmarkEnd w:id="11"/>
    </w:p>
    <w:p>
      <w:pPr>
        <w:spacing w:before="120" w:beforeLines="50" w:line="360" w:lineRule="auto"/>
        <w:ind w:firstLine="560" w:firstLineChars="200"/>
        <w:rPr>
          <w:rFonts w:ascii="Times New Roman" w:hAnsi="Times New Roman" w:eastAsia="仿宋" w:cs="Times New Roman"/>
          <w:sz w:val="28"/>
          <w:szCs w:val="28"/>
          <w:lang w:val="en-US"/>
        </w:rPr>
      </w:pPr>
      <w:r>
        <w:rPr>
          <w:rFonts w:ascii="Times New Roman" w:hAnsi="Times New Roman" w:eastAsia="仿宋" w:cs="Times New Roman"/>
          <w:sz w:val="28"/>
          <w:szCs w:val="28"/>
          <w:lang w:val="en-US"/>
        </w:rPr>
        <w:t>无。</w:t>
      </w:r>
    </w:p>
    <w:p>
      <w:pPr>
        <w:pStyle w:val="3"/>
        <w:spacing w:before="0" w:after="0" w:line="360" w:lineRule="auto"/>
        <w:ind w:firstLine="562"/>
        <w:rPr>
          <w:rFonts w:ascii="Times New Roman" w:hAnsi="Times New Roman" w:eastAsia="仿宋" w:cs="Times New Roman"/>
          <w:sz w:val="28"/>
          <w:szCs w:val="28"/>
        </w:rPr>
      </w:pPr>
      <w:bookmarkStart w:id="12" w:name="_Toc4008"/>
      <w:r>
        <w:rPr>
          <w:rFonts w:ascii="Times New Roman" w:hAnsi="Times New Roman" w:eastAsia="仿宋" w:cs="Times New Roman"/>
          <w:sz w:val="28"/>
          <w:szCs w:val="28"/>
        </w:rPr>
        <w:t>五、与现行法律、法规、国家相关标准和产业政策等一致情况的说明</w:t>
      </w:r>
      <w:bookmarkEnd w:id="12"/>
    </w:p>
    <w:p>
      <w:pPr>
        <w:spacing w:before="120" w:beforeLines="50" w:line="360" w:lineRule="auto"/>
        <w:ind w:firstLine="560" w:firstLineChars="200"/>
        <w:rPr>
          <w:rFonts w:ascii="Times New Roman" w:hAnsi="Times New Roman" w:eastAsia="仿宋" w:cs="Times New Roman"/>
          <w:sz w:val="28"/>
          <w:szCs w:val="28"/>
        </w:rPr>
      </w:pPr>
      <w:r>
        <w:rPr>
          <w:rFonts w:ascii="Times New Roman" w:hAnsi="Times New Roman" w:eastAsia="仿宋" w:cs="Times New Roman"/>
          <w:sz w:val="28"/>
          <w:szCs w:val="28"/>
        </w:rPr>
        <w:t>本文件</w:t>
      </w:r>
      <w:r>
        <w:rPr>
          <w:rFonts w:ascii="Times New Roman" w:hAnsi="Times New Roman" w:eastAsia="仿宋" w:cs="Times New Roman"/>
          <w:sz w:val="28"/>
          <w:szCs w:val="28"/>
          <w:lang w:val="en-US"/>
        </w:rPr>
        <w:t>实施与现行法律、法规、国家相关标准和产业政策一致</w:t>
      </w:r>
      <w:r>
        <w:rPr>
          <w:rFonts w:ascii="Times New Roman" w:hAnsi="Times New Roman" w:eastAsia="仿宋" w:cs="Times New Roman"/>
          <w:sz w:val="28"/>
          <w:szCs w:val="28"/>
        </w:rPr>
        <w:t>。</w:t>
      </w:r>
    </w:p>
    <w:p>
      <w:pPr>
        <w:pStyle w:val="3"/>
        <w:spacing w:before="0" w:after="0" w:line="360" w:lineRule="auto"/>
        <w:ind w:firstLine="562"/>
        <w:rPr>
          <w:rFonts w:ascii="Times New Roman" w:hAnsi="Times New Roman" w:eastAsia="仿宋" w:cs="Times New Roman"/>
          <w:sz w:val="28"/>
          <w:szCs w:val="28"/>
        </w:rPr>
      </w:pPr>
      <w:bookmarkStart w:id="13" w:name="_Toc21426"/>
      <w:r>
        <w:rPr>
          <w:rFonts w:ascii="Times New Roman" w:hAnsi="Times New Roman" w:eastAsia="仿宋" w:cs="Times New Roman"/>
          <w:sz w:val="28"/>
          <w:szCs w:val="28"/>
        </w:rPr>
        <w:t>六、重大意见分歧的处理依据和结果</w:t>
      </w:r>
      <w:bookmarkEnd w:id="13"/>
    </w:p>
    <w:p>
      <w:pPr>
        <w:spacing w:before="120" w:beforeLines="50" w:line="360" w:lineRule="auto"/>
        <w:ind w:firstLine="560" w:firstLineChars="200"/>
        <w:rPr>
          <w:rFonts w:ascii="Times New Roman" w:hAnsi="Times New Roman" w:eastAsia="仿宋" w:cs="Times New Roman"/>
          <w:sz w:val="28"/>
          <w:szCs w:val="28"/>
          <w:lang w:val="en-US"/>
        </w:rPr>
      </w:pPr>
      <w:r>
        <w:rPr>
          <w:rFonts w:ascii="Times New Roman" w:hAnsi="Times New Roman" w:eastAsia="仿宋" w:cs="Times New Roman"/>
          <w:sz w:val="28"/>
          <w:szCs w:val="28"/>
          <w:lang w:val="en-US"/>
        </w:rPr>
        <w:t>本</w:t>
      </w:r>
      <w:r>
        <w:rPr>
          <w:rFonts w:ascii="Times New Roman" w:hAnsi="Times New Roman" w:eastAsia="仿宋" w:cs="Times New Roman"/>
          <w:sz w:val="28"/>
          <w:szCs w:val="28"/>
        </w:rPr>
        <w:t>文件</w:t>
      </w:r>
      <w:r>
        <w:rPr>
          <w:rFonts w:ascii="Times New Roman" w:hAnsi="Times New Roman" w:eastAsia="仿宋" w:cs="Times New Roman"/>
          <w:sz w:val="28"/>
          <w:szCs w:val="28"/>
          <w:lang w:val="en-US"/>
        </w:rPr>
        <w:t>编制过程中尚未出现不能解决的重大分歧意见。</w:t>
      </w:r>
    </w:p>
    <w:p>
      <w:pPr>
        <w:pStyle w:val="3"/>
        <w:numPr>
          <w:ilvl w:val="0"/>
          <w:numId w:val="4"/>
        </w:numPr>
        <w:spacing w:before="0" w:after="0" w:line="360" w:lineRule="auto"/>
        <w:ind w:firstLine="562"/>
        <w:rPr>
          <w:rFonts w:ascii="Times New Roman" w:hAnsi="Times New Roman" w:eastAsia="仿宋" w:cs="Times New Roman"/>
          <w:sz w:val="28"/>
          <w:szCs w:val="28"/>
        </w:rPr>
      </w:pPr>
      <w:bookmarkStart w:id="14" w:name="_Toc3238"/>
      <w:r>
        <w:rPr>
          <w:rFonts w:ascii="Times New Roman" w:hAnsi="Times New Roman" w:eastAsia="仿宋" w:cs="Times New Roman"/>
          <w:sz w:val="28"/>
          <w:szCs w:val="28"/>
        </w:rPr>
        <w:t>贯彻实施标准的要求、措施等建议</w:t>
      </w:r>
      <w:bookmarkEnd w:id="14"/>
    </w:p>
    <w:p>
      <w:pPr>
        <w:spacing w:before="120" w:beforeLines="50" w:line="360" w:lineRule="auto"/>
        <w:ind w:firstLine="560" w:firstLineChars="200"/>
        <w:jc w:val="both"/>
        <w:rPr>
          <w:rFonts w:ascii="Times New Roman" w:hAnsi="Times New Roman" w:eastAsia="仿宋" w:cs="Times New Roman"/>
          <w:sz w:val="28"/>
          <w:szCs w:val="28"/>
          <w:lang w:val="en-US"/>
        </w:rPr>
      </w:pPr>
      <w:r>
        <w:rPr>
          <w:rFonts w:ascii="Times New Roman" w:hAnsi="Times New Roman" w:eastAsia="仿宋" w:cs="Times New Roman"/>
          <w:sz w:val="28"/>
          <w:szCs w:val="28"/>
          <w:lang w:val="en-US"/>
        </w:rPr>
        <w:t>建议由标准归口单位进行标准贯彻实施指导，组织标准宣贯培训班，由标准制定人员主讲。设立专门的答疑或咨询部门，为贯标企业答疑解惑。</w:t>
      </w:r>
    </w:p>
    <w:p>
      <w:pPr>
        <w:spacing w:before="120" w:beforeLines="50" w:line="360" w:lineRule="auto"/>
        <w:ind w:firstLine="560" w:firstLineChars="200"/>
        <w:jc w:val="both"/>
        <w:rPr>
          <w:rFonts w:ascii="Times New Roman" w:hAnsi="Times New Roman" w:eastAsia="仿宋" w:cs="Times New Roman"/>
          <w:sz w:val="28"/>
          <w:szCs w:val="28"/>
          <w:lang w:val="en-US"/>
        </w:rPr>
      </w:pPr>
      <w:r>
        <w:rPr>
          <w:rFonts w:ascii="Times New Roman" w:hAnsi="Times New Roman" w:eastAsia="仿宋" w:cs="Times New Roman"/>
          <w:sz w:val="28"/>
          <w:szCs w:val="28"/>
          <w:lang w:val="en-US"/>
        </w:rPr>
        <w:t>（1）建议由省交通运输标准化技术委员会负责组织主要起草单位，适时组织标准宣贯会，使有关人员拥有标准、了解标准、熟悉标准、执行标准。</w:t>
      </w:r>
    </w:p>
    <w:p>
      <w:pPr>
        <w:spacing w:before="120" w:beforeLines="50" w:line="360" w:lineRule="auto"/>
        <w:ind w:firstLine="560" w:firstLineChars="200"/>
        <w:jc w:val="both"/>
        <w:rPr>
          <w:rFonts w:ascii="Times New Roman" w:hAnsi="Times New Roman" w:eastAsia="仿宋" w:cs="Times New Roman"/>
          <w:sz w:val="28"/>
          <w:szCs w:val="28"/>
          <w:lang w:val="en-US"/>
        </w:rPr>
      </w:pPr>
      <w:r>
        <w:rPr>
          <w:rFonts w:ascii="Times New Roman" w:hAnsi="Times New Roman" w:eastAsia="仿宋" w:cs="Times New Roman"/>
          <w:sz w:val="28"/>
          <w:szCs w:val="28"/>
          <w:lang w:val="en-US"/>
        </w:rPr>
        <w:t>（2）各主要起草单位技术人员全面负责贯标实施工作，跟踪服务对标准贯彻实施总出现的技术问题进行协调处理做好贯标记录，并进行长期监督检查工作，为后期标准的修订提供依据和支撑。</w:t>
      </w:r>
    </w:p>
    <w:p>
      <w:pPr>
        <w:pStyle w:val="3"/>
        <w:spacing w:before="0" w:after="0" w:line="360" w:lineRule="auto"/>
        <w:ind w:firstLine="562"/>
        <w:rPr>
          <w:rFonts w:ascii="Times New Roman" w:hAnsi="Times New Roman" w:eastAsia="仿宋" w:cs="Times New Roman"/>
          <w:sz w:val="28"/>
          <w:szCs w:val="28"/>
          <w:lang w:val="en-US"/>
        </w:rPr>
      </w:pPr>
      <w:bookmarkStart w:id="15" w:name="_Toc14850"/>
      <w:r>
        <w:rPr>
          <w:rFonts w:ascii="Times New Roman" w:hAnsi="Times New Roman" w:eastAsia="仿宋" w:cs="Times New Roman"/>
          <w:sz w:val="28"/>
          <w:szCs w:val="28"/>
          <w:lang w:val="en-US"/>
        </w:rPr>
        <w:t>八、废止现行有关地方标准的建议</w:t>
      </w:r>
      <w:bookmarkEnd w:id="15"/>
    </w:p>
    <w:p>
      <w:pPr>
        <w:spacing w:before="120" w:beforeLines="50" w:line="360" w:lineRule="auto"/>
        <w:ind w:firstLine="560" w:firstLineChars="200"/>
        <w:rPr>
          <w:rFonts w:ascii="Times New Roman" w:hAnsi="Times New Roman" w:eastAsia="仿宋" w:cs="Times New Roman"/>
          <w:b/>
          <w:sz w:val="28"/>
          <w:szCs w:val="28"/>
        </w:rPr>
      </w:pPr>
      <w:r>
        <w:rPr>
          <w:rFonts w:ascii="Times New Roman" w:hAnsi="Times New Roman" w:eastAsia="仿宋" w:cs="Times New Roman"/>
          <w:sz w:val="28"/>
          <w:szCs w:val="28"/>
        </w:rPr>
        <w:t>无。</w:t>
      </w:r>
    </w:p>
    <w:p>
      <w:pPr>
        <w:pStyle w:val="3"/>
        <w:spacing w:before="0" w:after="0" w:line="360" w:lineRule="auto"/>
        <w:ind w:firstLine="562"/>
        <w:rPr>
          <w:rFonts w:ascii="Times New Roman" w:hAnsi="Times New Roman" w:eastAsia="仿宋" w:cs="Times New Roman"/>
          <w:sz w:val="28"/>
          <w:szCs w:val="28"/>
          <w:lang w:val="en-US"/>
        </w:rPr>
      </w:pPr>
      <w:bookmarkStart w:id="16" w:name="_Toc13049"/>
      <w:r>
        <w:rPr>
          <w:rFonts w:ascii="Times New Roman" w:hAnsi="Times New Roman" w:eastAsia="仿宋" w:cs="Times New Roman"/>
          <w:sz w:val="28"/>
          <w:szCs w:val="28"/>
          <w:lang w:val="en-US"/>
        </w:rPr>
        <w:t>九、其他应予说明的事项</w:t>
      </w:r>
      <w:bookmarkEnd w:id="16"/>
    </w:p>
    <w:p>
      <w:pPr>
        <w:spacing w:before="120" w:beforeLines="50" w:line="360" w:lineRule="auto"/>
        <w:ind w:firstLine="560" w:firstLineChars="200"/>
        <w:rPr>
          <w:rFonts w:ascii="Times New Roman" w:hAnsi="Times New Roman" w:eastAsia="仿宋" w:cs="Times New Roman"/>
          <w:b/>
          <w:sz w:val="28"/>
          <w:szCs w:val="28"/>
        </w:rPr>
      </w:pPr>
      <w:r>
        <w:rPr>
          <w:rFonts w:ascii="Times New Roman" w:hAnsi="Times New Roman" w:eastAsia="仿宋" w:cs="Times New Roman"/>
          <w:sz w:val="28"/>
          <w:szCs w:val="28"/>
        </w:rPr>
        <w:t>无。</w:t>
      </w:r>
    </w:p>
    <w:p>
      <w:pPr>
        <w:spacing w:line="360" w:lineRule="auto"/>
        <w:ind w:firstLine="560" w:firstLineChars="200"/>
        <w:rPr>
          <w:rFonts w:ascii="Times New Roman" w:hAnsi="Times New Roman" w:eastAsia="仿宋" w:cs="Times New Roman"/>
          <w:sz w:val="28"/>
          <w:szCs w:val="28"/>
        </w:rPr>
      </w:pPr>
    </w:p>
    <w:p>
      <w:pPr>
        <w:spacing w:line="500" w:lineRule="exact"/>
        <w:ind w:firstLine="560"/>
        <w:jc w:val="right"/>
        <w:rPr>
          <w:rFonts w:ascii="Times New Roman" w:hAnsi="Times New Roman" w:eastAsia="仿宋" w:cs="Times New Roman"/>
          <w:sz w:val="28"/>
          <w:szCs w:val="28"/>
        </w:rPr>
      </w:pPr>
      <w:r>
        <w:rPr>
          <w:rFonts w:ascii="Times New Roman" w:hAnsi="Times New Roman" w:eastAsia="仿宋" w:cs="Times New Roman"/>
          <w:sz w:val="28"/>
          <w:szCs w:val="28"/>
        </w:rPr>
        <w:t>《</w:t>
      </w:r>
      <w:r>
        <w:rPr>
          <w:rFonts w:hint="eastAsia" w:ascii="Times New Roman" w:hAnsi="Times New Roman" w:eastAsia="仿宋" w:cs="Times New Roman"/>
          <w:sz w:val="28"/>
          <w:szCs w:val="28"/>
        </w:rPr>
        <w:t>公路隧道运营状况监测技术规范</w:t>
      </w:r>
      <w:r>
        <w:rPr>
          <w:rFonts w:ascii="Times New Roman" w:hAnsi="Times New Roman" w:eastAsia="仿宋" w:cs="Times New Roman"/>
          <w:sz w:val="28"/>
          <w:szCs w:val="28"/>
        </w:rPr>
        <w:t>》编制组</w:t>
      </w:r>
    </w:p>
    <w:p>
      <w:pPr>
        <w:spacing w:line="500" w:lineRule="exact"/>
        <w:ind w:right="880" w:firstLine="560"/>
        <w:jc w:val="right"/>
        <w:rPr>
          <w:rFonts w:ascii="Times New Roman" w:hAnsi="Times New Roman" w:eastAsia="仿宋" w:cs="Times New Roman"/>
          <w:sz w:val="28"/>
          <w:szCs w:val="28"/>
        </w:rPr>
      </w:pPr>
      <w:r>
        <w:rPr>
          <w:rFonts w:hint="eastAsia" w:ascii="Times New Roman" w:hAnsi="Times New Roman" w:eastAsia="仿宋" w:cs="Times New Roman"/>
          <w:sz w:val="28"/>
          <w:szCs w:val="28"/>
        </w:rPr>
        <w:t>2</w:t>
      </w:r>
      <w:r>
        <w:rPr>
          <w:rFonts w:ascii="Times New Roman" w:hAnsi="Times New Roman" w:eastAsia="仿宋" w:cs="Times New Roman"/>
          <w:sz w:val="28"/>
          <w:szCs w:val="28"/>
        </w:rPr>
        <w:t>02</w:t>
      </w:r>
      <w:r>
        <w:rPr>
          <w:rFonts w:hint="eastAsia" w:ascii="Times New Roman" w:hAnsi="Times New Roman" w:eastAsia="仿宋" w:cs="Times New Roman"/>
          <w:sz w:val="28"/>
          <w:szCs w:val="28"/>
        </w:rPr>
        <w:t>5</w:t>
      </w:r>
      <w:r>
        <w:rPr>
          <w:rFonts w:ascii="Times New Roman" w:hAnsi="Times New Roman" w:eastAsia="仿宋" w:cs="Times New Roman"/>
          <w:sz w:val="28"/>
          <w:szCs w:val="28"/>
        </w:rPr>
        <w:t>年</w:t>
      </w:r>
      <w:r>
        <w:rPr>
          <w:rFonts w:hint="eastAsia" w:ascii="Times New Roman" w:hAnsi="Times New Roman" w:eastAsia="仿宋" w:cs="Times New Roman"/>
          <w:sz w:val="28"/>
          <w:szCs w:val="28"/>
        </w:rPr>
        <w:t>5月</w:t>
      </w:r>
    </w:p>
    <w:sectPr>
      <w:footerReference r:id="rId4" w:type="default"/>
      <w:pgSz w:w="11910" w:h="16840"/>
      <w:pgMar w:top="1580" w:right="1200" w:bottom="1180" w:left="1400" w:header="0" w:footer="997" w:gutter="0"/>
      <w:pgNumType w:start="1"/>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国标仿宋-GB/T 2312">
    <w:panose1 w:val="02000500000000000000"/>
    <w:charset w:val="86"/>
    <w:family w:val="auto"/>
    <w:pitch w:val="default"/>
    <w:sig w:usb0="800002AF" w:usb1="08476CF8" w:usb2="00000010" w:usb3="00000000" w:csb0="00040000" w:csb1="00000000"/>
  </w:font>
  <w:font w:name="方正小标宋简体">
    <w:panose1 w:val="02000000000000000000"/>
    <w:charset w:val="86"/>
    <w:family w:val="auto"/>
    <w:pitch w:val="default"/>
    <w:sig w:usb0="A00002BF" w:usb1="184F6CFA" w:usb2="00000012" w:usb3="00000000" w:csb0="00040001" w:csb1="00000000"/>
  </w:font>
  <w:font w:name="国标黑体-GB/T 2312">
    <w:panose1 w:val="02000500000000000000"/>
    <w:charset w:val="86"/>
    <w:family w:val="auto"/>
    <w:pitch w:val="default"/>
    <w:sig w:usb0="00000001" w:usb1="08000000" w:usb2="00000000" w:usb3="00000000" w:csb0="00040000" w:csb1="00000000"/>
  </w:font>
  <w:font w:name="国标楷体-GB/T 2312">
    <w:panose1 w:val="02000500000000000000"/>
    <w:charset w:val="86"/>
    <w:family w:val="auto"/>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仿宋_GBK">
    <w:panose1 w:val="02000000000000000000"/>
    <w:charset w:val="86"/>
    <w:family w:val="auto"/>
    <w:pitch w:val="default"/>
    <w:sig w:usb0="00000001" w:usb1="08000000" w:usb2="00000000" w:usb3="00000000" w:csb0="00040000" w:csb1="00000000"/>
  </w:font>
  <w:font w:name="Liberation Serif">
    <w:panose1 w:val="02020603050405020304"/>
    <w:charset w:val="00"/>
    <w:family w:val="auto"/>
    <w:pitch w:val="default"/>
    <w:sig w:usb0="A00002AF" w:usb1="500078FB" w:usb2="00000000" w:usb3="00000000" w:csb0="6000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tabs>
        <w:tab w:val="center" w:pos="4655"/>
        <w:tab w:val="clear" w:pos="4153"/>
      </w:tabs>
      <w:ind w:firstLine="360"/>
      <w:rPr>
        <w:rFonts w:hint="eastAsia"/>
      </w:rPr>
    </w:pPr>
    <w:r>
      <w:rPr>
        <w:rFonts w:hint="eastAsia"/>
      </w:rPr>
      <w:pict>
        <v:shape id="_x0000_s3074" o:spid="_x0000_s3074"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joinstyle="miter"/>
          <v:imagedata o:title=""/>
          <o:lock v:ext="edit"/>
          <v:textbox inset="0mm,0mm,0mm,0mm" style="mso-fit-shape-to-text:t;">
            <w:txbxContent>
              <w:p>
                <w:pPr>
                  <w:pStyle w:val="8"/>
                  <w:ind w:firstLine="360"/>
                  <w:rPr>
                    <w:rFonts w:hint="eastAsia"/>
                  </w:rPr>
                </w:pPr>
                <w:r>
                  <w:fldChar w:fldCharType="begin"/>
                </w:r>
                <w:r>
                  <w:instrText xml:space="preserve"> PAGE  \* MERGEFORMAT </w:instrText>
                </w:r>
                <w:r>
                  <w:fldChar w:fldCharType="separate"/>
                </w:r>
                <w:r>
                  <w:t>I</w:t>
                </w:r>
                <w:r>
                  <w:fldChar w:fldCharType="end"/>
                </w:r>
              </w:p>
            </w:txbxContent>
          </v:textbox>
        </v:shape>
      </w:pict>
    </w:r>
    <w:r>
      <w:rPr>
        <w:rFonts w:hint="eastAsia"/>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line="14" w:lineRule="auto"/>
      <w:ind w:left="0" w:firstLine="640"/>
      <w:rPr>
        <w:rFonts w:hint="eastAsia"/>
        <w:sz w:val="20"/>
      </w:rPr>
    </w:pPr>
    <w:r>
      <w:rPr>
        <w:rFonts w:hint="eastAsia"/>
      </w:rPr>
      <w:pict>
        <v:shape id="_x0000_s3073" o:spid="_x0000_s3073" o:spt="202" type="#_x0000_t202" style="position:absolute;left:0pt;margin-top:0pt;height:12pt;width:13.1pt;mso-position-horizontal:center;mso-position-horizontal-relative:margin;z-index:251659264;mso-width-relative:page;mso-height-relative:page;" filled="f" stroked="f" coordsize="21600,21600">
          <v:path/>
          <v:fill on="f" focussize="0,0"/>
          <v:stroke on="f" joinstyle="miter"/>
          <v:imagedata o:title=""/>
          <o:lock v:ext="edit"/>
          <v:textbox inset="0mm,0mm,0mm,0mm">
            <w:txbxContent>
              <w:p>
                <w:pPr>
                  <w:spacing w:before="12"/>
                  <w:ind w:left="40" w:firstLine="440"/>
                  <w:rPr>
                    <w:rFonts w:hint="eastAsia" w:ascii="Times New Roman"/>
                    <w:sz w:val="18"/>
                  </w:rPr>
                </w:pPr>
                <w:r>
                  <w:fldChar w:fldCharType="begin"/>
                </w:r>
                <w:r>
                  <w:rPr>
                    <w:rFonts w:ascii="Times New Roman"/>
                    <w:sz w:val="18"/>
                  </w:rPr>
                  <w:instrText xml:space="preserve"> PAGE </w:instrText>
                </w:r>
                <w:r>
                  <w:fldChar w:fldCharType="separate"/>
                </w:r>
                <w:r>
                  <w:rPr>
                    <w:rFonts w:ascii="Times New Roman"/>
                    <w:sz w:val="18"/>
                  </w:rPr>
                  <w:t>6</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2827D5B"/>
    <w:multiLevelType w:val="multilevel"/>
    <w:tmpl w:val="22827D5B"/>
    <w:lvl w:ilvl="0" w:tentative="0">
      <w:start w:val="1"/>
      <w:numFmt w:val="none"/>
      <w:pStyle w:val="27"/>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1">
    <w:nsid w:val="29635356"/>
    <w:multiLevelType w:val="singleLevel"/>
    <w:tmpl w:val="29635356"/>
    <w:lvl w:ilvl="0" w:tentative="0">
      <w:start w:val="7"/>
      <w:numFmt w:val="chineseCounting"/>
      <w:suff w:val="nothing"/>
      <w:lvlText w:val="%1、"/>
      <w:lvlJc w:val="left"/>
      <w:rPr>
        <w:rFonts w:hint="eastAsia"/>
      </w:rPr>
    </w:lvl>
  </w:abstractNum>
  <w:abstractNum w:abstractNumId="2">
    <w:nsid w:val="646260FA"/>
    <w:multiLevelType w:val="multilevel"/>
    <w:tmpl w:val="646260FA"/>
    <w:lvl w:ilvl="0" w:tentative="0">
      <w:start w:val="1"/>
      <w:numFmt w:val="decimal"/>
      <w:pStyle w:val="26"/>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3">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suff w:val="nothing"/>
      <w:lvlText w:val="%1%2　"/>
      <w:lvlJc w:val="left"/>
      <w:pPr>
        <w:ind w:left="0" w:firstLine="0"/>
      </w:pPr>
      <w:rPr>
        <w:rFonts w:hint="eastAsia" w:ascii="黑体" w:eastAsia="黑体"/>
        <w:b w:val="0"/>
        <w:i w:val="0"/>
        <w:sz w:val="21"/>
      </w:rPr>
    </w:lvl>
    <w:lvl w:ilvl="2" w:tentative="0">
      <w:start w:val="1"/>
      <w:numFmt w:val="decimal"/>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32"/>
      <w:suff w:val="nothing"/>
      <w:lvlText w:val="%1%2.%3.%4　"/>
      <w:lvlJc w:val="left"/>
      <w:pPr>
        <w:ind w:left="993"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true"/>
  <w:bordersDoNotSurroundFooter w:val="true"/>
  <w:documentProtection w:enforcement="0"/>
  <w:defaultTabStop w:val="720"/>
  <w:drawingGridHorizontalSpacing w:val="110"/>
  <w:noPunctuationKerning w:val="true"/>
  <w:characterSpacingControl w:val="doNotCompress"/>
  <w:hdrShapeDefaults>
    <o:shapelayout v:ext="edit">
      <o:idmap v:ext="edit" data="1,3"/>
    </o:shapelayout>
  </w:hdrShapeDefaults>
  <w:compat>
    <w:ulTrailSpace/>
    <w:doNotExpandShiftReturn/>
    <w:doNotWrapTextWithPunct/>
    <w:doNotUseEastAsianBreakRules/>
    <w:useFELayout/>
    <w:doNotUseIndentAsNumberingTabStop/>
    <w:compatSetting w:name="compatibilityMode" w:uri="http://schemas.microsoft.com/office/word" w:val="12"/>
  </w:compat>
  <w:docVars>
    <w:docVar w:name="commondata" w:val="eyJoZGlkIjoiYWI2NTVhN2Y1N2I4MDJlZTkyMjdiMjY4OWEwMjJlMDEifQ=="/>
  </w:docVars>
  <w:rsids>
    <w:rsidRoot w:val="00BF41AB"/>
    <w:rsid w:val="0001602B"/>
    <w:rsid w:val="00017C30"/>
    <w:rsid w:val="00023C70"/>
    <w:rsid w:val="000240E0"/>
    <w:rsid w:val="00026670"/>
    <w:rsid w:val="000275D3"/>
    <w:rsid w:val="00041C73"/>
    <w:rsid w:val="00055D13"/>
    <w:rsid w:val="0005654E"/>
    <w:rsid w:val="0005768B"/>
    <w:rsid w:val="00063781"/>
    <w:rsid w:val="00063A26"/>
    <w:rsid w:val="000655CC"/>
    <w:rsid w:val="00066923"/>
    <w:rsid w:val="00072C43"/>
    <w:rsid w:val="00073AEC"/>
    <w:rsid w:val="00074B98"/>
    <w:rsid w:val="00082FDA"/>
    <w:rsid w:val="00084A1F"/>
    <w:rsid w:val="000871DA"/>
    <w:rsid w:val="00090E2E"/>
    <w:rsid w:val="000A06A6"/>
    <w:rsid w:val="000A3024"/>
    <w:rsid w:val="000A3A6C"/>
    <w:rsid w:val="000A4ECA"/>
    <w:rsid w:val="000A644C"/>
    <w:rsid w:val="000A686B"/>
    <w:rsid w:val="000B0758"/>
    <w:rsid w:val="000B5BA2"/>
    <w:rsid w:val="000B7165"/>
    <w:rsid w:val="000C4B23"/>
    <w:rsid w:val="000C611E"/>
    <w:rsid w:val="000D155C"/>
    <w:rsid w:val="000D31F9"/>
    <w:rsid w:val="000D43F2"/>
    <w:rsid w:val="000E0D10"/>
    <w:rsid w:val="000E7BB6"/>
    <w:rsid w:val="000F34DE"/>
    <w:rsid w:val="001026B8"/>
    <w:rsid w:val="00102C40"/>
    <w:rsid w:val="0012050E"/>
    <w:rsid w:val="00120B48"/>
    <w:rsid w:val="001230B4"/>
    <w:rsid w:val="00123DE5"/>
    <w:rsid w:val="0012660F"/>
    <w:rsid w:val="00141B3D"/>
    <w:rsid w:val="001531FD"/>
    <w:rsid w:val="0016126A"/>
    <w:rsid w:val="00162AEC"/>
    <w:rsid w:val="00165227"/>
    <w:rsid w:val="00165351"/>
    <w:rsid w:val="001718B4"/>
    <w:rsid w:val="00173BFC"/>
    <w:rsid w:val="00176A19"/>
    <w:rsid w:val="00184B1A"/>
    <w:rsid w:val="001863D7"/>
    <w:rsid w:val="00186CE1"/>
    <w:rsid w:val="0018730B"/>
    <w:rsid w:val="00192B55"/>
    <w:rsid w:val="001953C7"/>
    <w:rsid w:val="001A083D"/>
    <w:rsid w:val="001A0C69"/>
    <w:rsid w:val="001A3DF9"/>
    <w:rsid w:val="001A58C4"/>
    <w:rsid w:val="001B0545"/>
    <w:rsid w:val="001B2045"/>
    <w:rsid w:val="001B650E"/>
    <w:rsid w:val="001D3171"/>
    <w:rsid w:val="001E112D"/>
    <w:rsid w:val="001E42EF"/>
    <w:rsid w:val="001F4417"/>
    <w:rsid w:val="001F7B6B"/>
    <w:rsid w:val="0020129F"/>
    <w:rsid w:val="00206F2C"/>
    <w:rsid w:val="002126D3"/>
    <w:rsid w:val="00213C35"/>
    <w:rsid w:val="00217B35"/>
    <w:rsid w:val="002201ED"/>
    <w:rsid w:val="002235D6"/>
    <w:rsid w:val="002249CD"/>
    <w:rsid w:val="00230CE3"/>
    <w:rsid w:val="00231ACC"/>
    <w:rsid w:val="00234B19"/>
    <w:rsid w:val="002472F6"/>
    <w:rsid w:val="00247A7F"/>
    <w:rsid w:val="00252618"/>
    <w:rsid w:val="0025593B"/>
    <w:rsid w:val="002559CF"/>
    <w:rsid w:val="00263260"/>
    <w:rsid w:val="00264DC7"/>
    <w:rsid w:val="00265031"/>
    <w:rsid w:val="002657CF"/>
    <w:rsid w:val="00265ED5"/>
    <w:rsid w:val="002676E4"/>
    <w:rsid w:val="00271DC4"/>
    <w:rsid w:val="00283D6A"/>
    <w:rsid w:val="00284041"/>
    <w:rsid w:val="00284C9A"/>
    <w:rsid w:val="00291073"/>
    <w:rsid w:val="002916F9"/>
    <w:rsid w:val="002925AA"/>
    <w:rsid w:val="00293068"/>
    <w:rsid w:val="00294363"/>
    <w:rsid w:val="002948B7"/>
    <w:rsid w:val="00295244"/>
    <w:rsid w:val="002974EE"/>
    <w:rsid w:val="002A4A57"/>
    <w:rsid w:val="002A55D7"/>
    <w:rsid w:val="002A5B14"/>
    <w:rsid w:val="002C1082"/>
    <w:rsid w:val="002C5133"/>
    <w:rsid w:val="002C5FA5"/>
    <w:rsid w:val="002D1A30"/>
    <w:rsid w:val="002D2662"/>
    <w:rsid w:val="002D350F"/>
    <w:rsid w:val="002D6BA7"/>
    <w:rsid w:val="002E2F6D"/>
    <w:rsid w:val="002F06A4"/>
    <w:rsid w:val="00300A68"/>
    <w:rsid w:val="00307ACB"/>
    <w:rsid w:val="0032210E"/>
    <w:rsid w:val="0032654B"/>
    <w:rsid w:val="003340EF"/>
    <w:rsid w:val="00346D3C"/>
    <w:rsid w:val="0035667D"/>
    <w:rsid w:val="00357300"/>
    <w:rsid w:val="00365EA7"/>
    <w:rsid w:val="00371EAA"/>
    <w:rsid w:val="00373B85"/>
    <w:rsid w:val="00381EA0"/>
    <w:rsid w:val="003841D6"/>
    <w:rsid w:val="00387131"/>
    <w:rsid w:val="00390BEE"/>
    <w:rsid w:val="00391D43"/>
    <w:rsid w:val="00392138"/>
    <w:rsid w:val="003936DC"/>
    <w:rsid w:val="00396893"/>
    <w:rsid w:val="003A55ED"/>
    <w:rsid w:val="003A638E"/>
    <w:rsid w:val="003A6691"/>
    <w:rsid w:val="003B209C"/>
    <w:rsid w:val="003B3223"/>
    <w:rsid w:val="003D570B"/>
    <w:rsid w:val="003D5E22"/>
    <w:rsid w:val="003E4987"/>
    <w:rsid w:val="003E4EB8"/>
    <w:rsid w:val="003F1694"/>
    <w:rsid w:val="00401167"/>
    <w:rsid w:val="004113D1"/>
    <w:rsid w:val="00422176"/>
    <w:rsid w:val="00427660"/>
    <w:rsid w:val="00434109"/>
    <w:rsid w:val="004358A8"/>
    <w:rsid w:val="00436B6D"/>
    <w:rsid w:val="00446559"/>
    <w:rsid w:val="004501E7"/>
    <w:rsid w:val="00460647"/>
    <w:rsid w:val="004611A7"/>
    <w:rsid w:val="00462B0D"/>
    <w:rsid w:val="00463CA1"/>
    <w:rsid w:val="0046505A"/>
    <w:rsid w:val="004679AB"/>
    <w:rsid w:val="00470FD6"/>
    <w:rsid w:val="004746D3"/>
    <w:rsid w:val="00490D36"/>
    <w:rsid w:val="004940EF"/>
    <w:rsid w:val="004946A1"/>
    <w:rsid w:val="0049587C"/>
    <w:rsid w:val="00496051"/>
    <w:rsid w:val="00496629"/>
    <w:rsid w:val="00496AB0"/>
    <w:rsid w:val="004A52C9"/>
    <w:rsid w:val="004A628C"/>
    <w:rsid w:val="004A646A"/>
    <w:rsid w:val="004A6AF2"/>
    <w:rsid w:val="004C2C36"/>
    <w:rsid w:val="004D6D82"/>
    <w:rsid w:val="004E3287"/>
    <w:rsid w:val="00512CC0"/>
    <w:rsid w:val="0051536E"/>
    <w:rsid w:val="005171F1"/>
    <w:rsid w:val="00527D97"/>
    <w:rsid w:val="00531197"/>
    <w:rsid w:val="005314BC"/>
    <w:rsid w:val="00533B38"/>
    <w:rsid w:val="005346BD"/>
    <w:rsid w:val="005429BE"/>
    <w:rsid w:val="005435EA"/>
    <w:rsid w:val="00551DED"/>
    <w:rsid w:val="00553244"/>
    <w:rsid w:val="00556C49"/>
    <w:rsid w:val="0055786C"/>
    <w:rsid w:val="0056038B"/>
    <w:rsid w:val="00566F0B"/>
    <w:rsid w:val="00573E3D"/>
    <w:rsid w:val="00574248"/>
    <w:rsid w:val="00576796"/>
    <w:rsid w:val="00581D59"/>
    <w:rsid w:val="00583F8E"/>
    <w:rsid w:val="0059655B"/>
    <w:rsid w:val="005965E6"/>
    <w:rsid w:val="005A1110"/>
    <w:rsid w:val="005A4743"/>
    <w:rsid w:val="005B517C"/>
    <w:rsid w:val="005C2A09"/>
    <w:rsid w:val="005C5942"/>
    <w:rsid w:val="005D4429"/>
    <w:rsid w:val="005D4461"/>
    <w:rsid w:val="005E1BDE"/>
    <w:rsid w:val="005E4494"/>
    <w:rsid w:val="0060590D"/>
    <w:rsid w:val="0060666D"/>
    <w:rsid w:val="00611596"/>
    <w:rsid w:val="00633E6E"/>
    <w:rsid w:val="00634ABF"/>
    <w:rsid w:val="00642789"/>
    <w:rsid w:val="00652106"/>
    <w:rsid w:val="0065399B"/>
    <w:rsid w:val="00656329"/>
    <w:rsid w:val="00656D12"/>
    <w:rsid w:val="00665F63"/>
    <w:rsid w:val="006721B0"/>
    <w:rsid w:val="006756D6"/>
    <w:rsid w:val="00676BD8"/>
    <w:rsid w:val="00696B10"/>
    <w:rsid w:val="006A1776"/>
    <w:rsid w:val="006A4D78"/>
    <w:rsid w:val="006A6621"/>
    <w:rsid w:val="006A77B1"/>
    <w:rsid w:val="006C3BE9"/>
    <w:rsid w:val="006C4A2A"/>
    <w:rsid w:val="006C73A4"/>
    <w:rsid w:val="006D133F"/>
    <w:rsid w:val="006D2DDE"/>
    <w:rsid w:val="006D3417"/>
    <w:rsid w:val="006D7D2C"/>
    <w:rsid w:val="006D7E40"/>
    <w:rsid w:val="006E4B00"/>
    <w:rsid w:val="006E55CD"/>
    <w:rsid w:val="006F3235"/>
    <w:rsid w:val="0070293F"/>
    <w:rsid w:val="00706C92"/>
    <w:rsid w:val="00707E12"/>
    <w:rsid w:val="00710B00"/>
    <w:rsid w:val="0071175C"/>
    <w:rsid w:val="007237B2"/>
    <w:rsid w:val="007341E2"/>
    <w:rsid w:val="0074425D"/>
    <w:rsid w:val="007501B6"/>
    <w:rsid w:val="00753D89"/>
    <w:rsid w:val="00763B6C"/>
    <w:rsid w:val="007653E9"/>
    <w:rsid w:val="0076577F"/>
    <w:rsid w:val="00765C81"/>
    <w:rsid w:val="0077104C"/>
    <w:rsid w:val="00773C6B"/>
    <w:rsid w:val="007822BF"/>
    <w:rsid w:val="00791929"/>
    <w:rsid w:val="00792FF5"/>
    <w:rsid w:val="007A32DA"/>
    <w:rsid w:val="007A3E68"/>
    <w:rsid w:val="007B2806"/>
    <w:rsid w:val="007C138C"/>
    <w:rsid w:val="007C4E3A"/>
    <w:rsid w:val="007C6853"/>
    <w:rsid w:val="007C69B2"/>
    <w:rsid w:val="007C7D19"/>
    <w:rsid w:val="007D7408"/>
    <w:rsid w:val="007E12AD"/>
    <w:rsid w:val="007E38E3"/>
    <w:rsid w:val="007F481E"/>
    <w:rsid w:val="00800FED"/>
    <w:rsid w:val="00802E99"/>
    <w:rsid w:val="00805A39"/>
    <w:rsid w:val="00824040"/>
    <w:rsid w:val="00827D21"/>
    <w:rsid w:val="00850810"/>
    <w:rsid w:val="00854CAC"/>
    <w:rsid w:val="008623CE"/>
    <w:rsid w:val="0087440A"/>
    <w:rsid w:val="00875517"/>
    <w:rsid w:val="00876770"/>
    <w:rsid w:val="008B5693"/>
    <w:rsid w:val="008B69EB"/>
    <w:rsid w:val="008B6AAE"/>
    <w:rsid w:val="008C49FC"/>
    <w:rsid w:val="008C6AEF"/>
    <w:rsid w:val="008D617C"/>
    <w:rsid w:val="008E5CCE"/>
    <w:rsid w:val="00900AE2"/>
    <w:rsid w:val="00907218"/>
    <w:rsid w:val="009119D3"/>
    <w:rsid w:val="00922310"/>
    <w:rsid w:val="0092631F"/>
    <w:rsid w:val="00927FF0"/>
    <w:rsid w:val="00930C2C"/>
    <w:rsid w:val="009472D4"/>
    <w:rsid w:val="0094767E"/>
    <w:rsid w:val="009523D4"/>
    <w:rsid w:val="009552AB"/>
    <w:rsid w:val="0097442C"/>
    <w:rsid w:val="009829D2"/>
    <w:rsid w:val="009933A5"/>
    <w:rsid w:val="00993FFA"/>
    <w:rsid w:val="009966CD"/>
    <w:rsid w:val="00997FE7"/>
    <w:rsid w:val="009B1461"/>
    <w:rsid w:val="009B2627"/>
    <w:rsid w:val="009B2891"/>
    <w:rsid w:val="009B795B"/>
    <w:rsid w:val="009C7C75"/>
    <w:rsid w:val="009D2F6F"/>
    <w:rsid w:val="009D3648"/>
    <w:rsid w:val="009D5414"/>
    <w:rsid w:val="009E2BA6"/>
    <w:rsid w:val="009E5C6E"/>
    <w:rsid w:val="009E6653"/>
    <w:rsid w:val="009E6C20"/>
    <w:rsid w:val="009F1212"/>
    <w:rsid w:val="00A04C81"/>
    <w:rsid w:val="00A06BF2"/>
    <w:rsid w:val="00A11827"/>
    <w:rsid w:val="00A12E86"/>
    <w:rsid w:val="00A203F6"/>
    <w:rsid w:val="00A3328F"/>
    <w:rsid w:val="00A36315"/>
    <w:rsid w:val="00A41551"/>
    <w:rsid w:val="00A42DDB"/>
    <w:rsid w:val="00A43F3F"/>
    <w:rsid w:val="00A56DC2"/>
    <w:rsid w:val="00A60E7A"/>
    <w:rsid w:val="00A67F2A"/>
    <w:rsid w:val="00A85381"/>
    <w:rsid w:val="00A859BE"/>
    <w:rsid w:val="00A9421A"/>
    <w:rsid w:val="00A94BC3"/>
    <w:rsid w:val="00A95BD0"/>
    <w:rsid w:val="00AA1337"/>
    <w:rsid w:val="00AB40F2"/>
    <w:rsid w:val="00AB691F"/>
    <w:rsid w:val="00AB6A67"/>
    <w:rsid w:val="00AB6BDE"/>
    <w:rsid w:val="00AB6C5A"/>
    <w:rsid w:val="00AC5344"/>
    <w:rsid w:val="00AC5951"/>
    <w:rsid w:val="00AC6076"/>
    <w:rsid w:val="00AC6B3F"/>
    <w:rsid w:val="00AC78BB"/>
    <w:rsid w:val="00AC7E4B"/>
    <w:rsid w:val="00AD2208"/>
    <w:rsid w:val="00AE225B"/>
    <w:rsid w:val="00AE287C"/>
    <w:rsid w:val="00AF26D2"/>
    <w:rsid w:val="00AF2E43"/>
    <w:rsid w:val="00AF45AB"/>
    <w:rsid w:val="00AF53CC"/>
    <w:rsid w:val="00B00545"/>
    <w:rsid w:val="00B02D45"/>
    <w:rsid w:val="00B07398"/>
    <w:rsid w:val="00B2683B"/>
    <w:rsid w:val="00B31938"/>
    <w:rsid w:val="00B435A2"/>
    <w:rsid w:val="00B55E1A"/>
    <w:rsid w:val="00B56B84"/>
    <w:rsid w:val="00B61582"/>
    <w:rsid w:val="00B76E95"/>
    <w:rsid w:val="00B86BFE"/>
    <w:rsid w:val="00B92C45"/>
    <w:rsid w:val="00B93E22"/>
    <w:rsid w:val="00BA093B"/>
    <w:rsid w:val="00BB7BCC"/>
    <w:rsid w:val="00BC0270"/>
    <w:rsid w:val="00BC4F76"/>
    <w:rsid w:val="00BC51F7"/>
    <w:rsid w:val="00BC6CB2"/>
    <w:rsid w:val="00BD0075"/>
    <w:rsid w:val="00BD1F88"/>
    <w:rsid w:val="00BD2C5C"/>
    <w:rsid w:val="00BD4167"/>
    <w:rsid w:val="00BD58EF"/>
    <w:rsid w:val="00BD704C"/>
    <w:rsid w:val="00BE2928"/>
    <w:rsid w:val="00BE6554"/>
    <w:rsid w:val="00BF41AB"/>
    <w:rsid w:val="00BF5E3F"/>
    <w:rsid w:val="00C126F8"/>
    <w:rsid w:val="00C14D59"/>
    <w:rsid w:val="00C21E53"/>
    <w:rsid w:val="00C22544"/>
    <w:rsid w:val="00C27512"/>
    <w:rsid w:val="00C30C31"/>
    <w:rsid w:val="00C34176"/>
    <w:rsid w:val="00C36EE5"/>
    <w:rsid w:val="00C37766"/>
    <w:rsid w:val="00C46440"/>
    <w:rsid w:val="00C551F4"/>
    <w:rsid w:val="00C57A68"/>
    <w:rsid w:val="00C60CF0"/>
    <w:rsid w:val="00C65B7E"/>
    <w:rsid w:val="00C86FFF"/>
    <w:rsid w:val="00C90621"/>
    <w:rsid w:val="00C938E2"/>
    <w:rsid w:val="00C94B44"/>
    <w:rsid w:val="00CA0998"/>
    <w:rsid w:val="00CA2B97"/>
    <w:rsid w:val="00CA64C4"/>
    <w:rsid w:val="00CA7846"/>
    <w:rsid w:val="00CB31B9"/>
    <w:rsid w:val="00CB5E44"/>
    <w:rsid w:val="00CC59D1"/>
    <w:rsid w:val="00CC7216"/>
    <w:rsid w:val="00CD00FC"/>
    <w:rsid w:val="00CD1A6D"/>
    <w:rsid w:val="00CE09B7"/>
    <w:rsid w:val="00CE6CC1"/>
    <w:rsid w:val="00D0119C"/>
    <w:rsid w:val="00D0127B"/>
    <w:rsid w:val="00D04590"/>
    <w:rsid w:val="00D047D1"/>
    <w:rsid w:val="00D11661"/>
    <w:rsid w:val="00D118F7"/>
    <w:rsid w:val="00D2172C"/>
    <w:rsid w:val="00D24AF8"/>
    <w:rsid w:val="00D51890"/>
    <w:rsid w:val="00D5321F"/>
    <w:rsid w:val="00D5741A"/>
    <w:rsid w:val="00D61425"/>
    <w:rsid w:val="00D61D06"/>
    <w:rsid w:val="00D63C94"/>
    <w:rsid w:val="00D666E2"/>
    <w:rsid w:val="00D74BAF"/>
    <w:rsid w:val="00D752DE"/>
    <w:rsid w:val="00D76CB4"/>
    <w:rsid w:val="00DA2252"/>
    <w:rsid w:val="00DA390A"/>
    <w:rsid w:val="00DA4D4B"/>
    <w:rsid w:val="00DB0938"/>
    <w:rsid w:val="00DB440A"/>
    <w:rsid w:val="00DB6031"/>
    <w:rsid w:val="00DB7C9C"/>
    <w:rsid w:val="00DC0720"/>
    <w:rsid w:val="00DC5FA7"/>
    <w:rsid w:val="00DC724B"/>
    <w:rsid w:val="00DD3636"/>
    <w:rsid w:val="00DD5329"/>
    <w:rsid w:val="00DD681E"/>
    <w:rsid w:val="00DE21D6"/>
    <w:rsid w:val="00DF63AD"/>
    <w:rsid w:val="00DF7602"/>
    <w:rsid w:val="00E01B19"/>
    <w:rsid w:val="00E02E7E"/>
    <w:rsid w:val="00E07652"/>
    <w:rsid w:val="00E10765"/>
    <w:rsid w:val="00E14892"/>
    <w:rsid w:val="00E240B0"/>
    <w:rsid w:val="00E442DD"/>
    <w:rsid w:val="00E54325"/>
    <w:rsid w:val="00E625E2"/>
    <w:rsid w:val="00E63A5C"/>
    <w:rsid w:val="00E74241"/>
    <w:rsid w:val="00E74BAE"/>
    <w:rsid w:val="00E75556"/>
    <w:rsid w:val="00E82FA0"/>
    <w:rsid w:val="00E8606F"/>
    <w:rsid w:val="00E87656"/>
    <w:rsid w:val="00EA0525"/>
    <w:rsid w:val="00F111DA"/>
    <w:rsid w:val="00F12BA4"/>
    <w:rsid w:val="00F16663"/>
    <w:rsid w:val="00F37B72"/>
    <w:rsid w:val="00F46CFF"/>
    <w:rsid w:val="00F47A31"/>
    <w:rsid w:val="00F50E22"/>
    <w:rsid w:val="00F5183B"/>
    <w:rsid w:val="00F6775F"/>
    <w:rsid w:val="00F716CC"/>
    <w:rsid w:val="00F811C2"/>
    <w:rsid w:val="00F848C2"/>
    <w:rsid w:val="00F92B9C"/>
    <w:rsid w:val="00F9339C"/>
    <w:rsid w:val="00F94C71"/>
    <w:rsid w:val="00FA1D31"/>
    <w:rsid w:val="00FA5574"/>
    <w:rsid w:val="00FD11A3"/>
    <w:rsid w:val="00FE0049"/>
    <w:rsid w:val="00FE212F"/>
    <w:rsid w:val="00FE216C"/>
    <w:rsid w:val="00FE39C7"/>
    <w:rsid w:val="00FF02D1"/>
    <w:rsid w:val="00FF385E"/>
    <w:rsid w:val="04B92FC5"/>
    <w:rsid w:val="05B3221A"/>
    <w:rsid w:val="06AD62E4"/>
    <w:rsid w:val="089E3A0A"/>
    <w:rsid w:val="09930504"/>
    <w:rsid w:val="09F010B4"/>
    <w:rsid w:val="0B812CDD"/>
    <w:rsid w:val="0BB75F33"/>
    <w:rsid w:val="0BE33435"/>
    <w:rsid w:val="0C8F62FF"/>
    <w:rsid w:val="0C901254"/>
    <w:rsid w:val="0DA52497"/>
    <w:rsid w:val="0E340015"/>
    <w:rsid w:val="0E5F6376"/>
    <w:rsid w:val="0EC8358F"/>
    <w:rsid w:val="0F2C40F6"/>
    <w:rsid w:val="0F431381"/>
    <w:rsid w:val="0FDD5DBF"/>
    <w:rsid w:val="112368FE"/>
    <w:rsid w:val="115D7B99"/>
    <w:rsid w:val="1193295C"/>
    <w:rsid w:val="14BB33C9"/>
    <w:rsid w:val="14F4549D"/>
    <w:rsid w:val="152F1870"/>
    <w:rsid w:val="156A5393"/>
    <w:rsid w:val="167B35A5"/>
    <w:rsid w:val="16E3769E"/>
    <w:rsid w:val="17C64FFF"/>
    <w:rsid w:val="192F1E82"/>
    <w:rsid w:val="1943761F"/>
    <w:rsid w:val="195F4C1B"/>
    <w:rsid w:val="19D54E95"/>
    <w:rsid w:val="19DA4302"/>
    <w:rsid w:val="1A101F05"/>
    <w:rsid w:val="1A240E12"/>
    <w:rsid w:val="1D83499F"/>
    <w:rsid w:val="1D943457"/>
    <w:rsid w:val="1DA674AC"/>
    <w:rsid w:val="1DB341C7"/>
    <w:rsid w:val="1E02549C"/>
    <w:rsid w:val="1E8B2C3C"/>
    <w:rsid w:val="1EE605D8"/>
    <w:rsid w:val="1F7E0A29"/>
    <w:rsid w:val="1FCD57D5"/>
    <w:rsid w:val="1FD46BD9"/>
    <w:rsid w:val="214A4EA0"/>
    <w:rsid w:val="21A15A35"/>
    <w:rsid w:val="21AB1734"/>
    <w:rsid w:val="22027951"/>
    <w:rsid w:val="22C10766"/>
    <w:rsid w:val="23601203"/>
    <w:rsid w:val="23786C3E"/>
    <w:rsid w:val="23AB1066"/>
    <w:rsid w:val="244E0F7E"/>
    <w:rsid w:val="274C52C4"/>
    <w:rsid w:val="279D4679"/>
    <w:rsid w:val="28155353"/>
    <w:rsid w:val="285C5E28"/>
    <w:rsid w:val="2B3666A5"/>
    <w:rsid w:val="2B766BBC"/>
    <w:rsid w:val="2B7D1442"/>
    <w:rsid w:val="2C8879D5"/>
    <w:rsid w:val="2D057BF7"/>
    <w:rsid w:val="2DD372D1"/>
    <w:rsid w:val="2ED420CE"/>
    <w:rsid w:val="2F911A4F"/>
    <w:rsid w:val="2FB65F7B"/>
    <w:rsid w:val="3042476B"/>
    <w:rsid w:val="324E3403"/>
    <w:rsid w:val="337A0B5F"/>
    <w:rsid w:val="33B421B0"/>
    <w:rsid w:val="33CC684A"/>
    <w:rsid w:val="3413788B"/>
    <w:rsid w:val="345A4F1A"/>
    <w:rsid w:val="34E90CD4"/>
    <w:rsid w:val="35214960"/>
    <w:rsid w:val="357F20BA"/>
    <w:rsid w:val="35B15F37"/>
    <w:rsid w:val="36486164"/>
    <w:rsid w:val="36F94BDE"/>
    <w:rsid w:val="38AD0D54"/>
    <w:rsid w:val="3A6C3746"/>
    <w:rsid w:val="3AD34599"/>
    <w:rsid w:val="3B275467"/>
    <w:rsid w:val="3B447ACC"/>
    <w:rsid w:val="3D2601DB"/>
    <w:rsid w:val="3DF3684F"/>
    <w:rsid w:val="3E6A203B"/>
    <w:rsid w:val="400A7AA1"/>
    <w:rsid w:val="410016A9"/>
    <w:rsid w:val="410D49C0"/>
    <w:rsid w:val="41101876"/>
    <w:rsid w:val="412D7D1F"/>
    <w:rsid w:val="41774C53"/>
    <w:rsid w:val="4250234C"/>
    <w:rsid w:val="432A0E5D"/>
    <w:rsid w:val="434E5B5F"/>
    <w:rsid w:val="4471161E"/>
    <w:rsid w:val="44CA575B"/>
    <w:rsid w:val="44D30CEA"/>
    <w:rsid w:val="450076B7"/>
    <w:rsid w:val="4576254C"/>
    <w:rsid w:val="463A2058"/>
    <w:rsid w:val="467F43A8"/>
    <w:rsid w:val="47434829"/>
    <w:rsid w:val="47F91C2D"/>
    <w:rsid w:val="4833194B"/>
    <w:rsid w:val="48947A56"/>
    <w:rsid w:val="48B8495A"/>
    <w:rsid w:val="493C6A78"/>
    <w:rsid w:val="494140CC"/>
    <w:rsid w:val="49647A78"/>
    <w:rsid w:val="4A2F7147"/>
    <w:rsid w:val="4A355BCD"/>
    <w:rsid w:val="4B681BB0"/>
    <w:rsid w:val="4BB52B12"/>
    <w:rsid w:val="4BD0271C"/>
    <w:rsid w:val="4C152D8F"/>
    <w:rsid w:val="4C5F574A"/>
    <w:rsid w:val="4C677C92"/>
    <w:rsid w:val="4C8B2B92"/>
    <w:rsid w:val="4D2A3760"/>
    <w:rsid w:val="4DF173B9"/>
    <w:rsid w:val="4DF43125"/>
    <w:rsid w:val="4DFC3BC9"/>
    <w:rsid w:val="4ECD4B46"/>
    <w:rsid w:val="4F196CCA"/>
    <w:rsid w:val="4F6C615C"/>
    <w:rsid w:val="5051666C"/>
    <w:rsid w:val="509F1635"/>
    <w:rsid w:val="50AB55E6"/>
    <w:rsid w:val="515B47B7"/>
    <w:rsid w:val="5186389C"/>
    <w:rsid w:val="524F4B4D"/>
    <w:rsid w:val="536F33C6"/>
    <w:rsid w:val="538455EE"/>
    <w:rsid w:val="53D9690E"/>
    <w:rsid w:val="54135DE0"/>
    <w:rsid w:val="55A10101"/>
    <w:rsid w:val="55A503F6"/>
    <w:rsid w:val="55B17177"/>
    <w:rsid w:val="56B466B9"/>
    <w:rsid w:val="56F3629C"/>
    <w:rsid w:val="574E51DA"/>
    <w:rsid w:val="575457BC"/>
    <w:rsid w:val="58DB6475"/>
    <w:rsid w:val="5BB5564C"/>
    <w:rsid w:val="5CCF3042"/>
    <w:rsid w:val="5D0817DA"/>
    <w:rsid w:val="5D0A10E9"/>
    <w:rsid w:val="5DF7552F"/>
    <w:rsid w:val="5E015EEA"/>
    <w:rsid w:val="5E567BF8"/>
    <w:rsid w:val="5E5E6D16"/>
    <w:rsid w:val="5E9842F9"/>
    <w:rsid w:val="5EEA2D33"/>
    <w:rsid w:val="5F65732E"/>
    <w:rsid w:val="5FFDABD2"/>
    <w:rsid w:val="60304169"/>
    <w:rsid w:val="60775634"/>
    <w:rsid w:val="60895A71"/>
    <w:rsid w:val="611849A8"/>
    <w:rsid w:val="616D2A7B"/>
    <w:rsid w:val="619A6D6A"/>
    <w:rsid w:val="62865D12"/>
    <w:rsid w:val="62C740E4"/>
    <w:rsid w:val="63190E4D"/>
    <w:rsid w:val="633904CD"/>
    <w:rsid w:val="63A31BA6"/>
    <w:rsid w:val="63DE1458"/>
    <w:rsid w:val="641249C9"/>
    <w:rsid w:val="650A6BC5"/>
    <w:rsid w:val="65764F0F"/>
    <w:rsid w:val="660517B2"/>
    <w:rsid w:val="674A6C07"/>
    <w:rsid w:val="67535E01"/>
    <w:rsid w:val="676561FE"/>
    <w:rsid w:val="678B75F1"/>
    <w:rsid w:val="67B9119B"/>
    <w:rsid w:val="67E1172D"/>
    <w:rsid w:val="688B0D19"/>
    <w:rsid w:val="693D62D1"/>
    <w:rsid w:val="69706C71"/>
    <w:rsid w:val="69C468C0"/>
    <w:rsid w:val="6A5D07EC"/>
    <w:rsid w:val="6C4C1F5D"/>
    <w:rsid w:val="6D092C7E"/>
    <w:rsid w:val="6DEF1371"/>
    <w:rsid w:val="6F4535E0"/>
    <w:rsid w:val="6FFD0D91"/>
    <w:rsid w:val="715613BB"/>
    <w:rsid w:val="71AE245E"/>
    <w:rsid w:val="72D861DD"/>
    <w:rsid w:val="73A11DD6"/>
    <w:rsid w:val="74107662"/>
    <w:rsid w:val="745E3D44"/>
    <w:rsid w:val="783F0F2F"/>
    <w:rsid w:val="7889291B"/>
    <w:rsid w:val="79591654"/>
    <w:rsid w:val="79A1605C"/>
    <w:rsid w:val="79C54B82"/>
    <w:rsid w:val="7A15190C"/>
    <w:rsid w:val="7A894338"/>
    <w:rsid w:val="7C7F4C01"/>
    <w:rsid w:val="7D221873"/>
    <w:rsid w:val="7E82455A"/>
    <w:rsid w:val="7EDE6E3B"/>
    <w:rsid w:val="7F994C77"/>
    <w:rsid w:val="7FF6758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1"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qFormat="1" w:uiPriority="99"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qFormat="1"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rPr>
      <w:rFonts w:ascii="仿宋_GB2312" w:hAnsi="仿宋_GB2312" w:eastAsia="仿宋_GB2312" w:cs="仿宋_GB2312"/>
      <w:sz w:val="22"/>
      <w:szCs w:val="22"/>
      <w:lang w:val="zh-CN" w:eastAsia="zh-CN" w:bidi="zh-CN"/>
    </w:rPr>
  </w:style>
  <w:style w:type="paragraph" w:styleId="3">
    <w:name w:val="heading 1"/>
    <w:basedOn w:val="1"/>
    <w:next w:val="1"/>
    <w:qFormat/>
    <w:uiPriority w:val="0"/>
    <w:pPr>
      <w:keepNext/>
      <w:keepLines/>
      <w:spacing w:before="340" w:after="330" w:line="576" w:lineRule="auto"/>
      <w:outlineLvl w:val="0"/>
    </w:pPr>
    <w:rPr>
      <w:b/>
      <w:kern w:val="44"/>
      <w:sz w:val="44"/>
    </w:rPr>
  </w:style>
  <w:style w:type="paragraph" w:styleId="4">
    <w:name w:val="heading 3"/>
    <w:basedOn w:val="1"/>
    <w:next w:val="1"/>
    <w:unhideWhenUsed/>
    <w:qFormat/>
    <w:uiPriority w:val="9"/>
    <w:pPr>
      <w:spacing w:beforeAutospacing="1" w:afterAutospacing="1"/>
      <w:outlineLvl w:val="2"/>
    </w:pPr>
    <w:rPr>
      <w:rFonts w:hint="eastAsia" w:ascii="宋体" w:hAnsi="宋体"/>
      <w:b/>
      <w:sz w:val="27"/>
      <w:szCs w:val="27"/>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Normal (Web)"/>
    <w:basedOn w:val="1"/>
    <w:unhideWhenUsed/>
    <w:qFormat/>
    <w:uiPriority w:val="99"/>
    <w:pPr>
      <w:spacing w:before="100" w:beforeAutospacing="1" w:after="100" w:afterAutospacing="1"/>
    </w:pPr>
    <w:rPr>
      <w:rFonts w:ascii="宋体" w:hAnsi="宋体" w:cs="宋体"/>
      <w:szCs w:val="24"/>
    </w:rPr>
  </w:style>
  <w:style w:type="paragraph" w:styleId="5">
    <w:name w:val="Document Map"/>
    <w:basedOn w:val="1"/>
    <w:link w:val="29"/>
    <w:semiHidden/>
    <w:unhideWhenUsed/>
    <w:qFormat/>
    <w:uiPriority w:val="0"/>
    <w:rPr>
      <w:rFonts w:ascii="宋体" w:eastAsia="宋体"/>
      <w:sz w:val="18"/>
      <w:szCs w:val="18"/>
    </w:rPr>
  </w:style>
  <w:style w:type="paragraph" w:styleId="6">
    <w:name w:val="Body Text"/>
    <w:basedOn w:val="1"/>
    <w:qFormat/>
    <w:uiPriority w:val="1"/>
    <w:pPr>
      <w:ind w:left="188"/>
    </w:pPr>
    <w:rPr>
      <w:sz w:val="32"/>
      <w:szCs w:val="32"/>
    </w:rPr>
  </w:style>
  <w:style w:type="paragraph" w:styleId="7">
    <w:name w:val="Balloon Text"/>
    <w:basedOn w:val="1"/>
    <w:link w:val="19"/>
    <w:qFormat/>
    <w:uiPriority w:val="0"/>
    <w:rPr>
      <w:sz w:val="18"/>
      <w:szCs w:val="18"/>
    </w:rPr>
  </w:style>
  <w:style w:type="paragraph" w:styleId="8">
    <w:name w:val="footer"/>
    <w:basedOn w:val="1"/>
    <w:link w:val="18"/>
    <w:qFormat/>
    <w:uiPriority w:val="0"/>
    <w:pPr>
      <w:tabs>
        <w:tab w:val="center" w:pos="4153"/>
        <w:tab w:val="right" w:pos="8306"/>
      </w:tabs>
      <w:snapToGrid w:val="0"/>
    </w:pPr>
    <w:rPr>
      <w:sz w:val="18"/>
      <w:szCs w:val="18"/>
    </w:rPr>
  </w:style>
  <w:style w:type="paragraph" w:styleId="9">
    <w:name w:val="header"/>
    <w:basedOn w:val="1"/>
    <w:link w:val="17"/>
    <w:qFormat/>
    <w:uiPriority w:val="0"/>
    <w:pPr>
      <w:pBdr>
        <w:bottom w:val="single" w:color="auto" w:sz="6" w:space="1"/>
      </w:pBdr>
      <w:tabs>
        <w:tab w:val="center" w:pos="4153"/>
        <w:tab w:val="right" w:pos="8306"/>
      </w:tabs>
      <w:snapToGrid w:val="0"/>
      <w:jc w:val="center"/>
    </w:pPr>
    <w:rPr>
      <w:sz w:val="18"/>
      <w:szCs w:val="18"/>
    </w:rPr>
  </w:style>
  <w:style w:type="paragraph" w:styleId="10">
    <w:name w:val="Body Text First Indent"/>
    <w:basedOn w:val="6"/>
    <w:unhideWhenUsed/>
    <w:qFormat/>
    <w:uiPriority w:val="99"/>
    <w:pPr>
      <w:ind w:firstLine="420" w:firstLineChars="100"/>
    </w:pPr>
    <w:rPr>
      <w:rFonts w:ascii="Calibri" w:hAnsi="Calibri"/>
      <w:szCs w:val="22"/>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
    <w:name w:val="Table Normal"/>
    <w:semiHidden/>
    <w:unhideWhenUsed/>
    <w:qFormat/>
    <w:uiPriority w:val="2"/>
    <w:tblPr>
      <w:tblCellMar>
        <w:top w:w="0" w:type="dxa"/>
        <w:left w:w="0" w:type="dxa"/>
        <w:bottom w:w="0" w:type="dxa"/>
        <w:right w:w="0" w:type="dxa"/>
      </w:tblCellMar>
    </w:tblPr>
  </w:style>
  <w:style w:type="paragraph" w:styleId="15">
    <w:name w:val="List Paragraph"/>
    <w:basedOn w:val="1"/>
    <w:qFormat/>
    <w:uiPriority w:val="34"/>
    <w:pPr>
      <w:ind w:left="1631" w:hanging="803"/>
    </w:pPr>
  </w:style>
  <w:style w:type="paragraph" w:customStyle="1" w:styleId="16">
    <w:name w:val="Table Paragraph"/>
    <w:basedOn w:val="1"/>
    <w:qFormat/>
    <w:uiPriority w:val="1"/>
    <w:pPr>
      <w:jc w:val="center"/>
    </w:pPr>
    <w:rPr>
      <w:rFonts w:ascii="仿宋" w:hAnsi="仿宋" w:eastAsia="仿宋" w:cs="仿宋"/>
    </w:rPr>
  </w:style>
  <w:style w:type="character" w:customStyle="1" w:styleId="17">
    <w:name w:val="页眉 字符"/>
    <w:basedOn w:val="13"/>
    <w:link w:val="9"/>
    <w:qFormat/>
    <w:uiPriority w:val="0"/>
    <w:rPr>
      <w:rFonts w:ascii="仿宋_GB2312" w:hAnsi="仿宋_GB2312" w:eastAsia="仿宋_GB2312" w:cs="仿宋_GB2312"/>
      <w:sz w:val="18"/>
      <w:szCs w:val="18"/>
      <w:lang w:val="zh-CN" w:bidi="zh-CN"/>
    </w:rPr>
  </w:style>
  <w:style w:type="character" w:customStyle="1" w:styleId="18">
    <w:name w:val="页脚 字符"/>
    <w:basedOn w:val="13"/>
    <w:link w:val="8"/>
    <w:qFormat/>
    <w:uiPriority w:val="0"/>
    <w:rPr>
      <w:rFonts w:ascii="仿宋_GB2312" w:hAnsi="仿宋_GB2312" w:eastAsia="仿宋_GB2312" w:cs="仿宋_GB2312"/>
      <w:sz w:val="18"/>
      <w:szCs w:val="18"/>
      <w:lang w:val="zh-CN" w:bidi="zh-CN"/>
    </w:rPr>
  </w:style>
  <w:style w:type="character" w:customStyle="1" w:styleId="19">
    <w:name w:val="批注框文本 字符"/>
    <w:basedOn w:val="13"/>
    <w:link w:val="7"/>
    <w:qFormat/>
    <w:uiPriority w:val="0"/>
    <w:rPr>
      <w:rFonts w:ascii="仿宋_GB2312" w:hAnsi="仿宋_GB2312" w:eastAsia="仿宋_GB2312" w:cs="仿宋_GB2312"/>
      <w:sz w:val="18"/>
      <w:szCs w:val="18"/>
      <w:lang w:val="zh-CN" w:bidi="zh-CN"/>
    </w:rPr>
  </w:style>
  <w:style w:type="paragraph" w:customStyle="1" w:styleId="20">
    <w:name w:val="样式3"/>
    <w:basedOn w:val="1"/>
    <w:qFormat/>
    <w:uiPriority w:val="0"/>
    <w:pPr>
      <w:spacing w:line="240" w:lineRule="exact"/>
      <w:jc w:val="center"/>
    </w:pPr>
    <w:rPr>
      <w:sz w:val="18"/>
      <w:szCs w:val="20"/>
    </w:rPr>
  </w:style>
  <w:style w:type="paragraph" w:customStyle="1" w:styleId="21">
    <w:name w:val="段"/>
    <w:link w:val="28"/>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22">
    <w:name w:val="标准文件_段"/>
    <w:link w:val="30"/>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3">
    <w:name w:val="WPSOffice手动目录 1"/>
    <w:qFormat/>
    <w:uiPriority w:val="0"/>
    <w:rPr>
      <w:rFonts w:asciiTheme="minorHAnsi" w:hAnsiTheme="minorHAnsi" w:eastAsiaTheme="minorEastAsia" w:cstheme="minorBidi"/>
      <w:lang w:val="en-US" w:eastAsia="zh-CN" w:bidi="ar-SA"/>
    </w:rPr>
  </w:style>
  <w:style w:type="paragraph" w:customStyle="1" w:styleId="24">
    <w:name w:val="样式4"/>
    <w:basedOn w:val="1"/>
    <w:qFormat/>
    <w:uiPriority w:val="0"/>
    <w:pPr>
      <w:spacing w:before="38" w:line="267" w:lineRule="auto"/>
      <w:ind w:right="1616"/>
      <w:jc w:val="center"/>
    </w:pPr>
    <w:rPr>
      <w:rFonts w:hint="eastAsia" w:ascii="方正小标宋简体" w:hAnsi="方正小标宋简体" w:eastAsia="方正小标宋简体"/>
      <w:sz w:val="44"/>
    </w:rPr>
  </w:style>
  <w:style w:type="paragraph" w:customStyle="1" w:styleId="25">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26">
    <w:name w:val="标准文件_正文表标题"/>
    <w:next w:val="22"/>
    <w:qFormat/>
    <w:uiPriority w:val="0"/>
    <w:pPr>
      <w:numPr>
        <w:ilvl w:val="0"/>
        <w:numId w:val="1"/>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27">
    <w:name w:val="注：（正文）"/>
    <w:basedOn w:val="1"/>
    <w:next w:val="21"/>
    <w:qFormat/>
    <w:uiPriority w:val="0"/>
    <w:pPr>
      <w:numPr>
        <w:ilvl w:val="0"/>
        <w:numId w:val="2"/>
      </w:numPr>
      <w:jc w:val="both"/>
    </w:pPr>
    <w:rPr>
      <w:rFonts w:ascii="宋体" w:hAnsi="Times New Roman" w:eastAsia="宋体" w:cs="Times New Roman"/>
      <w:sz w:val="18"/>
      <w:szCs w:val="18"/>
      <w:lang w:val="en-US" w:bidi="ar-SA"/>
    </w:rPr>
  </w:style>
  <w:style w:type="character" w:customStyle="1" w:styleId="28">
    <w:name w:val="段 Char"/>
    <w:link w:val="21"/>
    <w:qFormat/>
    <w:uiPriority w:val="0"/>
    <w:rPr>
      <w:rFonts w:ascii="宋体" w:hAnsi="Times New Roman" w:eastAsia="宋体" w:cs="Times New Roman"/>
      <w:sz w:val="21"/>
    </w:rPr>
  </w:style>
  <w:style w:type="character" w:customStyle="1" w:styleId="29">
    <w:name w:val="文档结构图 字符"/>
    <w:basedOn w:val="13"/>
    <w:link w:val="5"/>
    <w:semiHidden/>
    <w:qFormat/>
    <w:uiPriority w:val="0"/>
    <w:rPr>
      <w:rFonts w:ascii="宋体" w:hAnsi="仿宋_GB2312" w:eastAsia="宋体" w:cs="仿宋_GB2312"/>
      <w:sz w:val="18"/>
      <w:szCs w:val="18"/>
      <w:lang w:val="zh-CN" w:bidi="zh-CN"/>
    </w:rPr>
  </w:style>
  <w:style w:type="character" w:customStyle="1" w:styleId="30">
    <w:name w:val="标准文件_段 Char"/>
    <w:link w:val="22"/>
    <w:qFormat/>
    <w:uiPriority w:val="0"/>
    <w:rPr>
      <w:rFonts w:ascii="宋体" w:hAnsi="Times New Roman" w:eastAsia="宋体" w:cs="Times New Roman"/>
      <w:sz w:val="21"/>
    </w:rPr>
  </w:style>
  <w:style w:type="paragraph" w:customStyle="1" w:styleId="31">
    <w:name w:val="标准文件_示例内容"/>
    <w:basedOn w:val="22"/>
    <w:qFormat/>
    <w:uiPriority w:val="0"/>
    <w:pPr>
      <w:ind w:firstLine="420"/>
    </w:pPr>
    <w:rPr>
      <w:sz w:val="18"/>
    </w:rPr>
  </w:style>
  <w:style w:type="paragraph" w:customStyle="1" w:styleId="32">
    <w:name w:val="标准文件_二级条标题"/>
    <w:next w:val="22"/>
    <w:qFormat/>
    <w:uiPriority w:val="0"/>
    <w:pPr>
      <w:widowControl w:val="0"/>
      <w:numPr>
        <w:ilvl w:val="3"/>
        <w:numId w:val="3"/>
      </w:numPr>
      <w:spacing w:beforeLines="50" w:afterLines="50"/>
      <w:jc w:val="both"/>
      <w:outlineLvl w:val="2"/>
    </w:pPr>
    <w:rPr>
      <w:rFonts w:ascii="黑体" w:hAnsi="Times New Roman" w:eastAsia="黑体" w:cs="Times New Roman"/>
      <w:sz w:val="21"/>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3074"/>
    <customShpInfo spid="_x0000_s307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678</Words>
  <Characters>3867</Characters>
  <Lines>32</Lines>
  <Paragraphs>9</Paragraphs>
  <TotalTime>5</TotalTime>
  <ScaleCrop>false</ScaleCrop>
  <LinksUpToDate>false</LinksUpToDate>
  <CharactersWithSpaces>4536</CharactersWithSpaces>
  <Application>WPS Office_11.8.2.10251_F1E327BC-269C-435d-A152-05C5408002CA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2021-12-14T23:46:00Z</dcterms:created>
  <dc:creator>MaJing</dc:creator>
  <cp:lastModifiedBy>王珊珊</cp:lastModifiedBy>
  <cp:lastPrinted>2023-04-01T00:57:00Z</cp:lastPrinted>
  <dcterms:modified xsi:type="dcterms:W3CDTF">2025-05-30T11:28:36Z</dcterms:modified>
  <cp:revision>343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2020-06-12T00:00:00Z</vt:filetime>
  </property>
  <property fmtid="{D5CDD505-2E9C-101B-9397-08002B2CF9AE}" pid="3" name="LastSaved">
    <vt:filetime>2021-12-14T00:00:00Z</vt:filetime>
  </property>
  <property fmtid="{D5CDD505-2E9C-101B-9397-08002B2CF9AE}" pid="4" name="KSOProductBuildVer">
    <vt:lpwstr>2052-11.8.2.10251</vt:lpwstr>
  </property>
  <property fmtid="{D5CDD505-2E9C-101B-9397-08002B2CF9AE}" pid="5" name="ICV">
    <vt:lpwstr>EA9F34AAEBB743C688ED80B380EA6D08</vt:lpwstr>
  </property>
</Properties>
</file>