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keepNext w:val="0"/>
        <w:keepLines w:val="0"/>
        <w:pageBreakBefore w:val="0"/>
        <w:wordWrap/>
        <w:overflowPunct/>
        <w:topLinePunct w:val="0"/>
        <w:bidi w:val="0"/>
        <w:adjustRightInd/>
        <w:snapToGrid/>
        <w:spacing w:line="560" w:lineRule="exact"/>
        <w:jc w:val="both"/>
        <w:outlineLvl w:val="9"/>
        <w:rPr>
          <w:rFonts w:ascii="黑体" w:hAnsi="黑体" w:eastAsia="黑体"/>
          <w:sz w:val="32"/>
        </w:rPr>
      </w:pPr>
      <w:r>
        <w:rPr>
          <w:rFonts w:hint="eastAsia" w:ascii="黑体" w:hAnsi="黑体" w:eastAsia="黑体"/>
          <w:sz w:val="32"/>
        </w:rPr>
        <w:t>附件</w:t>
      </w:r>
    </w:p>
    <w:p>
      <w:pPr>
        <w:pStyle w:val="30"/>
        <w:keepNext w:val="0"/>
        <w:keepLines w:val="0"/>
        <w:pageBreakBefore w:val="0"/>
        <w:wordWrap/>
        <w:overflowPunct/>
        <w:topLinePunct w:val="0"/>
        <w:bidi w:val="0"/>
        <w:adjustRightInd/>
        <w:snapToGrid/>
        <w:spacing w:line="560" w:lineRule="exact"/>
        <w:jc w:val="both"/>
        <w:outlineLvl w:val="9"/>
        <w:rPr>
          <w:rFonts w:ascii="黑体" w:hAnsi="黑体" w:eastAsia="黑体"/>
          <w:sz w:val="32"/>
        </w:rPr>
      </w:pPr>
    </w:p>
    <w:p>
      <w:pPr>
        <w:pStyle w:val="30"/>
        <w:keepNext w:val="0"/>
        <w:keepLines w:val="0"/>
        <w:pageBreakBefore w:val="0"/>
        <w:wordWrap/>
        <w:overflowPunct/>
        <w:topLinePunct w:val="0"/>
        <w:bidi w:val="0"/>
        <w:adjustRightInd/>
        <w:snapToGrid/>
        <w:spacing w:line="560" w:lineRule="exact"/>
        <w:outlineLvl w:val="9"/>
        <w:rPr>
          <w:rFonts w:hint="eastAsia"/>
        </w:rPr>
      </w:pPr>
      <w:r>
        <w:rPr>
          <w:rFonts w:hint="eastAsia"/>
        </w:rPr>
        <w:t>东莞市中小企业数字化转型城市试点专项</w:t>
      </w:r>
    </w:p>
    <w:p>
      <w:pPr>
        <w:pStyle w:val="30"/>
        <w:keepNext w:val="0"/>
        <w:keepLines w:val="0"/>
        <w:pageBreakBefore w:val="0"/>
        <w:wordWrap/>
        <w:overflowPunct/>
        <w:topLinePunct w:val="0"/>
        <w:bidi w:val="0"/>
        <w:adjustRightInd/>
        <w:snapToGrid/>
        <w:spacing w:line="560" w:lineRule="exact"/>
        <w:outlineLvl w:val="9"/>
        <w:rPr>
          <w:rFonts w:hint="eastAsia"/>
        </w:rPr>
      </w:pPr>
      <w:r>
        <w:rPr>
          <w:rFonts w:hint="eastAsia"/>
        </w:rPr>
        <w:t>资金中小企业数字化改造项目</w:t>
      </w:r>
    </w:p>
    <w:p>
      <w:pPr>
        <w:pStyle w:val="30"/>
        <w:keepNext w:val="0"/>
        <w:keepLines w:val="0"/>
        <w:pageBreakBefore w:val="0"/>
        <w:wordWrap/>
        <w:overflowPunct/>
        <w:topLinePunct w:val="0"/>
        <w:bidi w:val="0"/>
        <w:adjustRightInd/>
        <w:snapToGrid/>
        <w:spacing w:line="560" w:lineRule="exact"/>
        <w:outlineLvl w:val="9"/>
        <w:rPr>
          <w:rFonts w:hint="eastAsia"/>
        </w:rPr>
      </w:pPr>
      <w:r>
        <w:rPr>
          <w:rFonts w:hint="eastAsia"/>
        </w:rPr>
        <w:t>（纺织服装鞋帽、食品饮料</w:t>
      </w:r>
    </w:p>
    <w:p>
      <w:pPr>
        <w:pStyle w:val="30"/>
        <w:keepNext w:val="0"/>
        <w:keepLines w:val="0"/>
        <w:pageBreakBefore w:val="0"/>
        <w:wordWrap/>
        <w:overflowPunct/>
        <w:topLinePunct w:val="0"/>
        <w:bidi w:val="0"/>
        <w:adjustRightInd/>
        <w:snapToGrid/>
        <w:spacing w:line="560" w:lineRule="exact"/>
        <w:outlineLvl w:val="9"/>
      </w:pPr>
      <w:r>
        <w:rPr>
          <w:rFonts w:hint="eastAsia"/>
        </w:rPr>
        <w:t>行业）申报指南</w:t>
      </w:r>
    </w:p>
    <w:p>
      <w:pPr>
        <w:keepNext w:val="0"/>
        <w:keepLines w:val="0"/>
        <w:pageBreakBefore w:val="0"/>
        <w:wordWrap/>
        <w:overflowPunct/>
        <w:topLinePunct w:val="0"/>
        <w:bidi w:val="0"/>
        <w:adjustRightInd/>
        <w:snapToGrid/>
        <w:spacing w:line="560" w:lineRule="exact"/>
        <w:ind w:firstLine="630"/>
        <w:outlineLvl w:val="9"/>
        <w:rPr>
          <w:sz w:val="32"/>
          <w:szCs w:val="32"/>
        </w:rPr>
      </w:pP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围绕我市中小企业数字化转型城市试点的工作部署，按照“成熟一批，公布一批，推动改造一批”的工作思路，推动我市纺织服装鞋帽、食品饮料行业中小企业数字化改造，进一步提升中小企业数字化水平。根据《东莞市中小企业数字化转型城市试点专项资金管理办法》（东工信〔2024〕71号）等文件，特制定本申报指南。</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rPr>
        <w:t>一、申报条件</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一）申报企业须为在我市行政区域内注册，具有独立法人资格，且纳入东莞市中小企业数字化转型城市试点（纺织服装鞋帽、食品饮料行业）拟改造企业名单的中小企业，名单以市工业和信息化局最新公布为准。</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（二）按照有关文件规定，申报企业不属于市级财政专项资金不予资助范围。</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（三）申报项目须在2024年1月1日（含）后实施，且在项目申报前完工。项目投入核算的合同签订日期、发票（报关单）开具日期、银行付款（银行承兑汇票）日期必须在项目实施期限内。</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（四）申报项目按照《关于开展纺织服装鞋帽和食品饮料行业中小企业数字化改造项目培育入库申报的通知》要求，在“企莞家-东莞</w:t>
      </w:r>
      <w:r>
        <w:rPr>
          <w:sz w:val="32"/>
          <w:szCs w:val="32"/>
        </w:rPr>
        <w:t>市</w:t>
      </w:r>
      <w:r>
        <w:rPr>
          <w:rFonts w:hint="eastAsia"/>
          <w:sz w:val="32"/>
          <w:szCs w:val="32"/>
        </w:rPr>
        <w:t>中小企业数字化转型公共服务平台”网站（</w:t>
      </w:r>
      <w:r>
        <w:rPr>
          <w:sz w:val="32"/>
          <w:szCs w:val="32"/>
        </w:rPr>
        <w:t>https://www.dgszpt.com/</w:t>
      </w:r>
      <w:r>
        <w:rPr>
          <w:rFonts w:hint="eastAsia"/>
          <w:sz w:val="32"/>
          <w:szCs w:val="32"/>
        </w:rPr>
        <w:t>）上进行入库。</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（五）申报企业可应用多个数字化产品和服务，分批申请数字化改造项目入库，项目都实施完成后，将多个项目合并在一起申报资金。</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（六）</w:t>
      </w:r>
      <w:bookmarkStart w:id="0" w:name="_Hlk180770051"/>
      <w:r>
        <w:rPr>
          <w:rFonts w:hint="eastAsia"/>
          <w:sz w:val="32"/>
          <w:szCs w:val="32"/>
        </w:rPr>
        <w:t>申报企业须参与市工业和信息化局组织的中小企业数字化水平评测，并且数字化水平达到二级及以上。</w:t>
      </w:r>
      <w:bookmarkEnd w:id="0"/>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rPr>
        <w:t>二、申报材料</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（一）在线填写项目申报表（详见附件1</w:t>
      </w:r>
      <w:r>
        <w:rPr>
          <w:rFonts w:hint="eastAsia"/>
          <w:sz w:val="32"/>
          <w:szCs w:val="32"/>
          <w:lang w:eastAsia="zh-CN"/>
        </w:rPr>
        <w:t>，</w:t>
      </w:r>
      <w:r>
        <w:rPr>
          <w:rFonts w:hint="eastAsia"/>
          <w:sz w:val="32"/>
          <w:szCs w:val="32"/>
          <w:lang w:val="en-US" w:eastAsia="zh-CN"/>
        </w:rPr>
        <w:t>在线提交PDF版</w:t>
      </w:r>
      <w:r>
        <w:rPr>
          <w:rFonts w:hint="eastAsia"/>
          <w:sz w:val="32"/>
          <w:szCs w:val="32"/>
        </w:rPr>
        <w:t>）；</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（二）项目投入明细表（详见附件2，在线</w:t>
      </w:r>
      <w:r>
        <w:rPr>
          <w:rFonts w:hint="eastAsia"/>
          <w:sz w:val="32"/>
          <w:szCs w:val="32"/>
          <w:lang w:val="en-US" w:eastAsia="zh-CN"/>
        </w:rPr>
        <w:t>分别提交PDF版和</w:t>
      </w:r>
      <w:r>
        <w:rPr>
          <w:rFonts w:hint="eastAsia"/>
          <w:sz w:val="32"/>
          <w:szCs w:val="32"/>
        </w:rPr>
        <w:t>EXCEL版）；</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（三）与项目投入明细表对应的合同、发票（报关单）以及银行付款凭证（银行承兑汇票）的复印件（</w:t>
      </w:r>
      <w:r>
        <w:rPr>
          <w:rFonts w:hint="eastAsia"/>
          <w:sz w:val="32"/>
          <w:szCs w:val="32"/>
          <w:lang w:val="en-US" w:eastAsia="zh-CN"/>
        </w:rPr>
        <w:t>在线提交PDF版</w:t>
      </w:r>
      <w:r>
        <w:rPr>
          <w:rFonts w:hint="eastAsia"/>
          <w:sz w:val="32"/>
          <w:szCs w:val="32"/>
        </w:rPr>
        <w:t>）；</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（四）项目完工确认材料（例如：验收单、系统运行截图、应用现场照片等</w:t>
      </w:r>
      <w:r>
        <w:rPr>
          <w:rFonts w:hint="eastAsia"/>
          <w:sz w:val="32"/>
          <w:szCs w:val="32"/>
          <w:lang w:eastAsia="zh-CN"/>
        </w:rPr>
        <w:t>，</w:t>
      </w:r>
      <w:r>
        <w:rPr>
          <w:rFonts w:hint="eastAsia"/>
          <w:sz w:val="32"/>
          <w:szCs w:val="32"/>
          <w:lang w:val="en-US" w:eastAsia="zh-CN"/>
        </w:rPr>
        <w:t>在线提交PDF版</w:t>
      </w:r>
      <w:r>
        <w:rPr>
          <w:rFonts w:hint="eastAsia"/>
          <w:sz w:val="32"/>
          <w:szCs w:val="32"/>
        </w:rPr>
        <w:t>）；</w:t>
      </w:r>
    </w:p>
    <w:p>
      <w:pPr>
        <w:pStyle w:val="8"/>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eastAsia="仿宋_GB2312"/>
          <w:sz w:val="32"/>
          <w:szCs w:val="32"/>
          <w:lang w:eastAsia="zh-CN"/>
        </w:rPr>
      </w:pPr>
      <w:r>
        <w:rPr>
          <w:rFonts w:hint="eastAsia"/>
          <w:sz w:val="32"/>
          <w:szCs w:val="32"/>
        </w:rPr>
        <w:t>（五）中小企业数字化水平评测报告（</w:t>
      </w:r>
      <w:r>
        <w:rPr>
          <w:rFonts w:hint="eastAsia"/>
          <w:sz w:val="32"/>
          <w:szCs w:val="32"/>
          <w:lang w:val="en-US" w:eastAsia="zh-CN"/>
        </w:rPr>
        <w:t>在线提交PDF版）</w:t>
      </w:r>
      <w:r>
        <w:rPr>
          <w:rFonts w:hint="eastAsia"/>
          <w:sz w:val="32"/>
          <w:szCs w:val="32"/>
          <w:lang w:eastAsia="zh-CN"/>
        </w:rPr>
        <w:t>；</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（六）申报企业营业执照、法人代表身份证以及银行开户许可证的复印件（</w:t>
      </w:r>
      <w:r>
        <w:rPr>
          <w:rFonts w:hint="eastAsia"/>
          <w:sz w:val="32"/>
          <w:szCs w:val="32"/>
          <w:lang w:val="en-US" w:eastAsia="zh-CN"/>
        </w:rPr>
        <w:t>在线提交PDF版</w:t>
      </w:r>
      <w:r>
        <w:rPr>
          <w:rFonts w:hint="eastAsia"/>
          <w:sz w:val="32"/>
          <w:szCs w:val="32"/>
          <w:lang w:eastAsia="zh-CN"/>
        </w:rPr>
        <w:t>）</w:t>
      </w:r>
      <w:r>
        <w:rPr>
          <w:rFonts w:hint="eastAsia"/>
          <w:sz w:val="32"/>
          <w:szCs w:val="32"/>
        </w:rPr>
        <w:t>；</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（七）与项目相关的其它证明材料。</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lang w:bidi="ar"/>
        </w:rPr>
        <w:t>以上申报材料通过</w:t>
      </w:r>
      <w:r>
        <w:rPr>
          <w:rFonts w:hint="eastAsia"/>
          <w:sz w:val="32"/>
          <w:szCs w:val="32"/>
          <w:lang w:val="en-US" w:eastAsia="zh-CN" w:bidi="ar"/>
        </w:rPr>
        <w:t>形式审查</w:t>
      </w:r>
      <w:r>
        <w:rPr>
          <w:rFonts w:hint="eastAsia"/>
          <w:sz w:val="32"/>
          <w:szCs w:val="32"/>
          <w:lang w:bidi="ar"/>
        </w:rPr>
        <w:t>后，申报企业在“企莞家</w:t>
      </w:r>
      <w:r>
        <w:rPr>
          <w:sz w:val="32"/>
          <w:szCs w:val="32"/>
          <w:lang w:bidi="ar"/>
        </w:rPr>
        <w:t>-</w:t>
      </w:r>
      <w:r>
        <w:rPr>
          <w:rFonts w:hint="eastAsia"/>
          <w:sz w:val="32"/>
          <w:szCs w:val="32"/>
          <w:lang w:bidi="ar"/>
        </w:rPr>
        <w:t>中小企业数字化转型公共服务平台”导出</w:t>
      </w:r>
      <w:r>
        <w:rPr>
          <w:rFonts w:hint="eastAsia"/>
          <w:sz w:val="32"/>
          <w:szCs w:val="32"/>
          <w:lang w:eastAsia="zh-CN" w:bidi="ar"/>
        </w:rPr>
        <w:t>以上</w:t>
      </w:r>
      <w:r>
        <w:rPr>
          <w:rFonts w:hint="eastAsia"/>
          <w:sz w:val="32"/>
          <w:szCs w:val="32"/>
          <w:lang w:bidi="ar"/>
        </w:rPr>
        <w:t>资料，</w:t>
      </w:r>
      <w:r>
        <w:rPr>
          <w:rFonts w:hint="eastAsia"/>
          <w:sz w:val="32"/>
          <w:szCs w:val="32"/>
          <w:lang w:eastAsia="zh-CN" w:bidi="ar"/>
        </w:rPr>
        <w:t>将材料</w:t>
      </w:r>
      <w:r>
        <w:rPr>
          <w:rFonts w:hint="eastAsia"/>
          <w:sz w:val="32"/>
          <w:szCs w:val="32"/>
          <w:lang w:bidi="ar"/>
        </w:rPr>
        <w:t>按</w:t>
      </w:r>
      <w:r>
        <w:rPr>
          <w:rFonts w:hint="eastAsia"/>
          <w:sz w:val="32"/>
          <w:szCs w:val="32"/>
          <w:lang w:eastAsia="zh-CN" w:bidi="ar"/>
        </w:rPr>
        <w:t>从</w:t>
      </w:r>
      <w:r>
        <w:rPr>
          <w:rFonts w:hint="eastAsia"/>
          <w:sz w:val="32"/>
          <w:szCs w:val="32"/>
          <w:lang w:val="en-US" w:eastAsia="zh-CN" w:bidi="ar"/>
        </w:rPr>
        <w:t>1至7的</w:t>
      </w:r>
      <w:r>
        <w:rPr>
          <w:rFonts w:hint="eastAsia"/>
          <w:sz w:val="32"/>
          <w:szCs w:val="32"/>
          <w:lang w:bidi="ar"/>
        </w:rPr>
        <w:t>顺序排版，使用</w:t>
      </w:r>
      <w:r>
        <w:rPr>
          <w:sz w:val="32"/>
          <w:szCs w:val="32"/>
          <w:lang w:bidi="ar"/>
        </w:rPr>
        <w:t>A4</w:t>
      </w:r>
      <w:r>
        <w:rPr>
          <w:rFonts w:hint="eastAsia"/>
          <w:sz w:val="32"/>
          <w:szCs w:val="32"/>
          <w:lang w:bidi="ar"/>
        </w:rPr>
        <w:t>规格纸双面打印，胶装成册，</w:t>
      </w:r>
      <w:r>
        <w:rPr>
          <w:rFonts w:hint="eastAsia"/>
          <w:sz w:val="32"/>
          <w:szCs w:val="32"/>
        </w:rPr>
        <w:t>书脊标注“镇街+企业名称”，目录应列明所提交的各项文件材料及页码，并在材料侧面加盖骑缝公章，一式一份。</w:t>
      </w:r>
      <w:r>
        <w:rPr>
          <w:rFonts w:hint="eastAsia"/>
          <w:sz w:val="32"/>
          <w:szCs w:val="32"/>
          <w:lang w:bidi="ar"/>
        </w:rPr>
        <w:t>申报材料务必完整、字迹清晰，盖企业公章并加盖骑缝章后送镇街（园区）工信部门复核盖章（加盖骑缝章）</w:t>
      </w:r>
      <w:r>
        <w:rPr>
          <w:rFonts w:hint="eastAsia"/>
          <w:sz w:val="32"/>
          <w:szCs w:val="32"/>
        </w:rPr>
        <w:t>，按通知要求在规定时间内将申报材料报送至东莞市工业和信息化局</w:t>
      </w:r>
      <w:r>
        <w:rPr>
          <w:rFonts w:hint="eastAsia"/>
          <w:sz w:val="32"/>
          <w:szCs w:val="32"/>
          <w:lang w:bidi="ar"/>
        </w:rPr>
        <w:t>。</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rPr>
        <w:t>三、资助标准</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市工业和信息化局对公示无异议或经调查后异议不成立，</w:t>
      </w:r>
      <w:r>
        <w:rPr>
          <w:rFonts w:hint="eastAsia" w:cs="Times New Roman"/>
          <w:sz w:val="32"/>
          <w:szCs w:val="32"/>
        </w:rPr>
        <w:t>且</w:t>
      </w:r>
      <w:r>
        <w:rPr>
          <w:rFonts w:hint="eastAsia"/>
          <w:sz w:val="32"/>
          <w:szCs w:val="32"/>
        </w:rPr>
        <w:t>数字化水平</w:t>
      </w:r>
      <w:r>
        <w:rPr>
          <w:rFonts w:hint="eastAsia" w:cs="Times New Roman"/>
          <w:sz w:val="32"/>
          <w:szCs w:val="32"/>
        </w:rPr>
        <w:t>评测等级达到</w:t>
      </w:r>
      <w:r>
        <w:rPr>
          <w:rFonts w:hint="eastAsia"/>
          <w:sz w:val="32"/>
          <w:szCs w:val="32"/>
        </w:rPr>
        <w:t>二级及以上的项目，根据《东莞市中小企业数字化转型城市试点专项资金管理办法》，单个项目获得专项资金扶持累计不超过项目实际投入金额的30%，最高不超过20万元。</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市工业和信息化局根据年度预算规模和实际申报数量，可对资助比例及最高资助标准进行适当调整，专项资金用完即止。</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rPr>
        <w:t>四、工作流程</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（一）组织申报</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市工信局印发申报通知和申报指南，符合条件的企业按要求登陆“企莞家-东莞</w:t>
      </w:r>
      <w:r>
        <w:rPr>
          <w:sz w:val="32"/>
          <w:szCs w:val="32"/>
        </w:rPr>
        <w:t>市</w:t>
      </w:r>
      <w:r>
        <w:rPr>
          <w:rFonts w:hint="eastAsia"/>
          <w:sz w:val="32"/>
          <w:szCs w:val="32"/>
        </w:rPr>
        <w:t>中小企业数字化转型公共服务平台”网站（</w:t>
      </w:r>
      <w:r>
        <w:rPr>
          <w:sz w:val="32"/>
          <w:szCs w:val="32"/>
        </w:rPr>
        <w:t>https://www.dgszpt.com/</w:t>
      </w:r>
      <w:r>
        <w:rPr>
          <w:rFonts w:hint="eastAsia"/>
          <w:sz w:val="32"/>
          <w:szCs w:val="32"/>
        </w:rPr>
        <w:t>），提交申报材料（详见第二条“申报材料”）。</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（二）项目审核</w:t>
      </w:r>
    </w:p>
    <w:p>
      <w:pPr>
        <w:keepNext w:val="0"/>
        <w:keepLines w:val="0"/>
        <w:pageBreakBefore w:val="0"/>
        <w:widowControl/>
        <w:wordWrap/>
        <w:overflowPunct/>
        <w:topLinePunct w:val="0"/>
        <w:bidi w:val="0"/>
        <w:adjustRightInd/>
        <w:snapToGrid/>
        <w:spacing w:line="560" w:lineRule="exact"/>
        <w:ind w:left="0" w:leftChars="0" w:firstLine="632" w:firstLineChars="200"/>
        <w:jc w:val="both"/>
        <w:outlineLvl w:val="9"/>
        <w:rPr>
          <w:sz w:val="32"/>
          <w:szCs w:val="32"/>
          <w:lang w:bidi="ar"/>
        </w:rPr>
      </w:pPr>
      <w:r>
        <w:rPr>
          <w:sz w:val="32"/>
          <w:szCs w:val="32"/>
        </w:rPr>
        <w:t>1.</w:t>
      </w:r>
      <w:r>
        <w:rPr>
          <w:rFonts w:hint="eastAsia"/>
          <w:sz w:val="32"/>
          <w:szCs w:val="32"/>
          <w:lang w:bidi="ar"/>
        </w:rPr>
        <w:t>市工业和信息化局对企业系统提交资料进行形式审查，并核查申报企业是否存在不予资助的情形</w:t>
      </w:r>
      <w:r>
        <w:rPr>
          <w:sz w:val="32"/>
          <w:szCs w:val="32"/>
          <w:lang w:bidi="ar"/>
        </w:rPr>
        <w:t>;</w:t>
      </w:r>
    </w:p>
    <w:p>
      <w:pPr>
        <w:keepNext w:val="0"/>
        <w:keepLines w:val="0"/>
        <w:pageBreakBefore w:val="0"/>
        <w:widowControl/>
        <w:wordWrap/>
        <w:overflowPunct/>
        <w:topLinePunct w:val="0"/>
        <w:bidi w:val="0"/>
        <w:adjustRightInd/>
        <w:snapToGrid/>
        <w:spacing w:line="560" w:lineRule="exact"/>
        <w:ind w:left="0" w:leftChars="0" w:firstLine="632" w:firstLineChars="200"/>
        <w:jc w:val="both"/>
        <w:outlineLvl w:val="9"/>
        <w:rPr>
          <w:rFonts w:hint="default"/>
          <w:sz w:val="32"/>
          <w:szCs w:val="32"/>
          <w:lang w:val="en-US" w:eastAsia="zh-CN" w:bidi="ar"/>
        </w:rPr>
      </w:pPr>
      <w:r>
        <w:rPr>
          <w:sz w:val="32"/>
          <w:szCs w:val="32"/>
          <w:lang w:bidi="ar"/>
        </w:rPr>
        <w:t>2.</w:t>
      </w:r>
      <w:r>
        <w:rPr>
          <w:rFonts w:hint="eastAsia"/>
          <w:sz w:val="32"/>
          <w:szCs w:val="32"/>
          <w:lang w:bidi="ar"/>
        </w:rPr>
        <w:t>组织专家或委托第三方机构对申报项目进行审核（</w:t>
      </w:r>
      <w:r>
        <w:rPr>
          <w:rFonts w:hint="eastAsia"/>
          <w:sz w:val="32"/>
          <w:szCs w:val="32"/>
          <w:lang w:val="en-US" w:eastAsia="zh-CN" w:bidi="ar"/>
        </w:rPr>
        <w:t>采取会议评审或现场验收的形式</w:t>
      </w:r>
      <w:r>
        <w:rPr>
          <w:rFonts w:hint="eastAsia"/>
          <w:sz w:val="32"/>
          <w:szCs w:val="32"/>
          <w:lang w:bidi="ar"/>
        </w:rPr>
        <w:t>），确认项目实施情况以及核定项目投入情况，核定项目投入</w:t>
      </w:r>
      <w:r>
        <w:rPr>
          <w:rFonts w:hint="eastAsia"/>
          <w:sz w:val="32"/>
          <w:szCs w:val="32"/>
          <w:lang w:eastAsia="zh-CN" w:bidi="ar"/>
        </w:rPr>
        <w:t>。</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（三）社会公示</w:t>
      </w:r>
    </w:p>
    <w:p>
      <w:pPr>
        <w:keepNext w:val="0"/>
        <w:keepLines w:val="0"/>
        <w:pageBreakBefore w:val="0"/>
        <w:widowControl/>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lang w:bidi="ar"/>
        </w:rPr>
        <w:t>拟资助项目名单经局务会议审议后，</w:t>
      </w:r>
      <w:r>
        <w:rPr>
          <w:rFonts w:hint="eastAsia"/>
          <w:sz w:val="32"/>
          <w:szCs w:val="32"/>
        </w:rPr>
        <w:t>市</w:t>
      </w:r>
      <w:r>
        <w:rPr>
          <w:rFonts w:hint="eastAsia"/>
          <w:sz w:val="32"/>
          <w:szCs w:val="32"/>
          <w:lang w:bidi="ar"/>
        </w:rPr>
        <w:t>工业和信息化局</w:t>
      </w:r>
      <w:r>
        <w:rPr>
          <w:rFonts w:hint="eastAsia"/>
          <w:sz w:val="32"/>
          <w:szCs w:val="32"/>
        </w:rPr>
        <w:t>将分批在“企莞家”网站向社会公示通过审核的结果。</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（四）审批拨</w:t>
      </w:r>
      <w:bookmarkStart w:id="1" w:name="_GoBack"/>
      <w:bookmarkEnd w:id="1"/>
      <w:r>
        <w:rPr>
          <w:rFonts w:hint="eastAsia" w:ascii="楷体_GB2312" w:hAnsi="楷体_GB2312" w:eastAsia="楷体_GB2312" w:cs="楷体_GB2312"/>
          <w:sz w:val="32"/>
          <w:szCs w:val="32"/>
        </w:rPr>
        <w:t>付</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cs="仿宋_GB2312"/>
          <w:sz w:val="32"/>
          <w:szCs w:val="32"/>
          <w:lang w:bidi="ar"/>
        </w:rPr>
        <w:t>市工业和信息化局拟定资金使用计划，上报市政府，经批准后，</w:t>
      </w:r>
      <w:r>
        <w:rPr>
          <w:rFonts w:hint="eastAsia" w:cs="仿宋_GB2312"/>
          <w:bCs/>
          <w:sz w:val="32"/>
          <w:szCs w:val="32"/>
          <w:lang w:bidi="ar"/>
        </w:rPr>
        <w:t>将资金拨付企业。</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、项目的财务投入核算指引</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（一）项目投入核算时间详见本指南第一条“申报条件”。</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二）项目投入纳入核算的范围为企业与经认定的数字化牵引单位签订合同，且已纳入“东莞市中小企业数字化转型城市试点数字化产品和服务目录”的产品服务投入，“数字化产品和服务目录”及数字化牵引单位名单以市工业和信息化局最新公布为准，可在“企莞家-中小企业数字化转型公共服务平台”查询。</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（三）核算企业项目实际投入金额以产品服务在“数字化产品和服务目录”内的“服务商报价”为基准价格。若“服务商报价”是区间范围的，以区间最大值为基准价格。</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四）企业与经认定的数字化牵引单位签订合同购买某一产品服务，该产品服务交易价格高于基准价格的，超出部分不纳入核算政策奖补范围，以基准价格核算实际投入金额；交易价格低于基准价格的，以交易价格核算实际投入金额。</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（五）涉及使用电子发票（电子报关单）的，企业需按要求补充承诺函，见附件4。</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（六）单张票据金额少于1千元（含1千元）的投入不纳入资助范围。</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（七）发票（报关单）、银行付款凭证等票据的交易双方须与合同交易双方保持一致。</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（八）申报企业应规范项目资金支付管理，与项目有关的所有经费开支必须通过合同采购方的开户银行进行转账结算，否则不予纳入项目投资额的核算范围。</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（九）使用银行承兑汇票方式支付的投入，软硬件销售方收到支票的时间应在项目实施期内，并且须提供背书流程以及收到汇票的收据，如委托签收的，还须提供授权委托书；必要时，通过函证形式进行确认。</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（十）项目支出须提供发票联，抵扣联不予认可。</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cs="Times New Roman"/>
          <w:color w:val="auto"/>
          <w:sz w:val="32"/>
          <w:szCs w:val="32"/>
          <w:lang w:bidi="ar"/>
        </w:rPr>
      </w:pPr>
      <w:r>
        <w:rPr>
          <w:rFonts w:hint="eastAsia" w:cs="仿宋_GB2312"/>
          <w:color w:val="auto"/>
          <w:sz w:val="32"/>
          <w:szCs w:val="32"/>
          <w:lang w:bidi="ar"/>
        </w:rPr>
        <w:t>（十一）</w:t>
      </w:r>
      <w:r>
        <w:rPr>
          <w:rFonts w:hint="eastAsia" w:cs="Times New Roman"/>
          <w:color w:val="auto"/>
          <w:sz w:val="32"/>
          <w:szCs w:val="32"/>
          <w:u w:val="single"/>
          <w:lang w:bidi="ar"/>
        </w:rPr>
        <w:t>纳入项目投入核算的发票应与合同内容保持一致，并符合会计准则。根据合同硬件设备</w:t>
      </w:r>
      <w:r>
        <w:rPr>
          <w:rFonts w:hint="eastAsia" w:cs="Times New Roman"/>
          <w:color w:val="auto"/>
          <w:sz w:val="32"/>
          <w:szCs w:val="32"/>
          <w:u w:val="single"/>
          <w:lang w:val="en-US" w:eastAsia="zh-CN" w:bidi="ar"/>
        </w:rPr>
        <w:t>和</w:t>
      </w:r>
      <w:r>
        <w:rPr>
          <w:rFonts w:hint="eastAsia" w:cs="Times New Roman"/>
          <w:color w:val="auto"/>
          <w:sz w:val="32"/>
          <w:szCs w:val="32"/>
          <w:u w:val="single"/>
          <w:lang w:bidi="ar"/>
        </w:rPr>
        <w:t>软件产品对应税点开具发票。如“合同金额”、“发票金额”、“银行付款凭证金额”不一致，企业需提供情况说明，以其中最小金额核算项目投入金额予以补贴。</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cs="仿宋_GB2312"/>
          <w:sz w:val="32"/>
          <w:szCs w:val="32"/>
          <w:lang w:bidi="ar"/>
        </w:rPr>
      </w:pPr>
      <w:r>
        <w:rPr>
          <w:rFonts w:hint="eastAsia" w:cs="Times New Roman"/>
          <w:sz w:val="32"/>
          <w:szCs w:val="32"/>
          <w:lang w:bidi="ar"/>
        </w:rPr>
        <w:t>（十二）</w:t>
      </w:r>
      <w:r>
        <w:rPr>
          <w:rFonts w:hint="eastAsia" w:cs="仿宋_GB2312"/>
          <w:sz w:val="32"/>
          <w:szCs w:val="32"/>
          <w:lang w:bidi="ar"/>
        </w:rPr>
        <w:t>企业预付订阅式付费产品，从预付时间起算按最高不超过12个月且不超过2025年12月31日核算订阅式投入金额。</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cs="仿宋_GB2312"/>
          <w:sz w:val="32"/>
          <w:szCs w:val="32"/>
          <w:lang w:bidi="ar"/>
        </w:rPr>
        <w:t>（十三）核定的项目投入费用包括与数字化改造相关的软件和云服务支出，网关、路由、传感器、工业控制系统、防火墙等必要的数据采集传输、工业控制、信息安全设备支出，项目相关软件产品升级支出，不含税。改造项目中单列的实施服务费不在省级资金补贴范围，仅对有关数字化产品费予以补贴</w:t>
      </w:r>
      <w:r>
        <w:rPr>
          <w:rFonts w:hint="eastAsia" w:cs="仿宋_GB2312"/>
          <w:sz w:val="32"/>
          <w:szCs w:val="32"/>
          <w:lang w:eastAsia="zh-CN" w:bidi="ar"/>
        </w:rPr>
        <w:t>，</w:t>
      </w:r>
      <w:r>
        <w:rPr>
          <w:rFonts w:hint="eastAsia" w:cs="仿宋_GB2312"/>
          <w:sz w:val="32"/>
          <w:szCs w:val="32"/>
          <w:lang w:bidi="ar"/>
        </w:rPr>
        <w:t>其中SaaS订阅式产品实施周期需在试点期内，且</w:t>
      </w:r>
      <w:r>
        <w:rPr>
          <w:rFonts w:hint="eastAsia" w:cs="仿宋_GB2312"/>
          <w:sz w:val="32"/>
          <w:szCs w:val="32"/>
          <w:lang w:eastAsia="zh-CN" w:bidi="ar"/>
        </w:rPr>
        <w:t>补贴期限为</w:t>
      </w:r>
      <w:r>
        <w:rPr>
          <w:rFonts w:hint="eastAsia" w:cs="仿宋_GB2312"/>
          <w:sz w:val="32"/>
          <w:szCs w:val="32"/>
          <w:lang w:val="en-US" w:eastAsia="zh-CN" w:bidi="ar"/>
        </w:rPr>
        <w:t>1年</w:t>
      </w:r>
      <w:r>
        <w:rPr>
          <w:rFonts w:hint="eastAsia" w:cs="仿宋_GB2312"/>
          <w:sz w:val="32"/>
          <w:szCs w:val="32"/>
          <w:lang w:bidi="ar"/>
        </w:rPr>
        <w:t>。</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、责任与义务</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hint="eastAsia" w:cs="仿宋_GB2312"/>
          <w:color w:val="000000"/>
          <w:kern w:val="0"/>
          <w:sz w:val="32"/>
          <w:szCs w:val="32"/>
          <w:lang w:bidi="ar"/>
        </w:rPr>
        <w:t>（一）项目申报企业是项目质量的责任主体，无论项目最终是否获得资助，申报企业均需要对所提交的项目申报资料的真实性、完整性、有效性负责。</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sz w:val="32"/>
          <w:szCs w:val="32"/>
        </w:rPr>
      </w:pPr>
      <w:r>
        <w:rPr>
          <w:rFonts w:hint="eastAsia"/>
          <w:sz w:val="32"/>
          <w:szCs w:val="32"/>
        </w:rPr>
        <w:t>（二）</w:t>
      </w:r>
      <w:r>
        <w:rPr>
          <w:rFonts w:hint="eastAsia"/>
          <w:sz w:val="32"/>
          <w:szCs w:val="32"/>
          <w:lang w:val="en-US" w:eastAsia="zh-CN"/>
        </w:rPr>
        <w:t>现场验收的</w:t>
      </w:r>
      <w:r>
        <w:rPr>
          <w:rFonts w:hint="eastAsia"/>
          <w:sz w:val="32"/>
          <w:szCs w:val="32"/>
        </w:rPr>
        <w:t>项目</w:t>
      </w:r>
      <w:r>
        <w:rPr>
          <w:rFonts w:hint="eastAsia"/>
          <w:sz w:val="32"/>
          <w:szCs w:val="32"/>
          <w:lang w:eastAsia="zh-CN"/>
        </w:rPr>
        <w:t>，</w:t>
      </w:r>
      <w:r>
        <w:rPr>
          <w:rFonts w:hint="eastAsia"/>
          <w:sz w:val="32"/>
          <w:szCs w:val="32"/>
        </w:rPr>
        <w:t>申报企业需提前备好申报材料所涉及的合同、发票、凭证、完工材料等原件资料，以便专家核对。项目现场审核</w:t>
      </w:r>
      <w:r>
        <w:rPr>
          <w:rFonts w:hint="eastAsia"/>
          <w:sz w:val="32"/>
          <w:szCs w:val="32"/>
          <w:lang w:val="en-US" w:eastAsia="zh-CN"/>
        </w:rPr>
        <w:t>的项目</w:t>
      </w:r>
      <w:r>
        <w:rPr>
          <w:rFonts w:hint="eastAsia"/>
          <w:sz w:val="32"/>
          <w:szCs w:val="32"/>
          <w:lang w:eastAsia="zh-CN"/>
        </w:rPr>
        <w:t>，</w:t>
      </w:r>
      <w:r>
        <w:rPr>
          <w:rFonts w:hint="eastAsia"/>
          <w:sz w:val="32"/>
          <w:szCs w:val="32"/>
        </w:rPr>
        <w:t>若法人代表因故不能</w:t>
      </w:r>
      <w:r>
        <w:rPr>
          <w:rFonts w:hint="eastAsia"/>
          <w:sz w:val="32"/>
          <w:szCs w:val="32"/>
          <w:lang w:val="en-US" w:eastAsia="zh-CN"/>
        </w:rPr>
        <w:t>出席</w:t>
      </w:r>
      <w:r>
        <w:rPr>
          <w:rFonts w:hint="eastAsia"/>
          <w:sz w:val="32"/>
          <w:szCs w:val="32"/>
        </w:rPr>
        <w:t>，应将加盖企业公章的授权委托书（详见附件</w:t>
      </w:r>
      <w:r>
        <w:rPr>
          <w:sz w:val="32"/>
          <w:szCs w:val="32"/>
        </w:rPr>
        <w:t>3</w:t>
      </w:r>
      <w:r>
        <w:rPr>
          <w:rFonts w:hint="eastAsia"/>
          <w:sz w:val="32"/>
          <w:szCs w:val="32"/>
        </w:rPr>
        <w:t>）交予相关工作人员。</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default" w:eastAsia="仿宋_GB2312"/>
          <w:sz w:val="32"/>
          <w:szCs w:val="32"/>
          <w:lang w:val="en-US" w:eastAsia="zh-CN"/>
        </w:rPr>
      </w:pPr>
      <w:r>
        <w:rPr>
          <w:rFonts w:hint="eastAsia"/>
          <w:sz w:val="32"/>
          <w:szCs w:val="32"/>
          <w:lang w:eastAsia="zh-CN"/>
        </w:rPr>
        <w:t>（</w:t>
      </w:r>
      <w:r>
        <w:rPr>
          <w:rFonts w:hint="eastAsia"/>
          <w:sz w:val="32"/>
          <w:szCs w:val="32"/>
          <w:lang w:val="en-US" w:eastAsia="zh-CN"/>
        </w:rPr>
        <w:t>三</w:t>
      </w:r>
      <w:r>
        <w:rPr>
          <w:rFonts w:hint="eastAsia"/>
          <w:sz w:val="32"/>
          <w:szCs w:val="32"/>
          <w:lang w:eastAsia="zh-CN"/>
        </w:rPr>
        <w:t>）</w:t>
      </w:r>
      <w:r>
        <w:rPr>
          <w:rFonts w:hint="eastAsia"/>
          <w:sz w:val="32"/>
          <w:szCs w:val="32"/>
          <w:lang w:val="en-US" w:eastAsia="zh-CN"/>
        </w:rPr>
        <w:t>会议验收的项目，申报企业需提前调试好远程设备，做好远程演示系统的准备，准备好</w:t>
      </w:r>
      <w:r>
        <w:rPr>
          <w:rFonts w:hint="eastAsia"/>
          <w:sz w:val="32"/>
          <w:szCs w:val="32"/>
        </w:rPr>
        <w:t>申报材料所涉及的合同、发票、凭证、完工材料等原件资料</w:t>
      </w:r>
      <w:r>
        <w:rPr>
          <w:rFonts w:hint="eastAsia"/>
          <w:sz w:val="32"/>
          <w:szCs w:val="32"/>
          <w:lang w:eastAsia="zh-CN"/>
        </w:rPr>
        <w:t>，</w:t>
      </w:r>
      <w:r>
        <w:rPr>
          <w:rFonts w:hint="eastAsia"/>
          <w:sz w:val="32"/>
          <w:szCs w:val="32"/>
          <w:lang w:val="en-US" w:eastAsia="zh-CN"/>
        </w:rPr>
        <w:t>以便专家线上远程核对。</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hint="eastAsia" w:cs="仿宋_GB2312"/>
          <w:color w:val="000000"/>
          <w:kern w:val="0"/>
          <w:sz w:val="32"/>
          <w:szCs w:val="32"/>
          <w:lang w:bidi="ar"/>
        </w:rPr>
        <w:t>（</w:t>
      </w:r>
      <w:r>
        <w:rPr>
          <w:rFonts w:hint="eastAsia" w:cs="仿宋_GB2312"/>
          <w:color w:val="000000"/>
          <w:kern w:val="0"/>
          <w:sz w:val="32"/>
          <w:szCs w:val="32"/>
          <w:lang w:val="en-US" w:eastAsia="zh-CN" w:bidi="ar"/>
        </w:rPr>
        <w:t>四</w:t>
      </w:r>
      <w:r>
        <w:rPr>
          <w:rFonts w:hint="eastAsia" w:cs="仿宋_GB2312"/>
          <w:color w:val="000000"/>
          <w:kern w:val="0"/>
          <w:sz w:val="32"/>
          <w:szCs w:val="32"/>
          <w:lang w:bidi="ar"/>
        </w:rPr>
        <w:t>）项目申报单位有下列行为之一的，停止拨付财政资助资金，追缴已拨付的财政资助资金，取消单位</w:t>
      </w:r>
      <w:r>
        <w:rPr>
          <w:rFonts w:cs="Times New Roman"/>
          <w:color w:val="000000"/>
          <w:kern w:val="0"/>
          <w:sz w:val="32"/>
          <w:szCs w:val="32"/>
          <w:lang w:bidi="ar"/>
        </w:rPr>
        <w:t>5</w:t>
      </w:r>
      <w:r>
        <w:rPr>
          <w:rFonts w:hint="eastAsia" w:cs="仿宋_GB2312"/>
          <w:color w:val="000000"/>
          <w:kern w:val="0"/>
          <w:sz w:val="32"/>
          <w:szCs w:val="32"/>
          <w:lang w:bidi="ar"/>
        </w:rPr>
        <w:t>年内申报财政资助资金的资格。构成犯罪的，移交司法机关依法追究刑事责任：</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cs="Times New Roman"/>
          <w:color w:val="000000"/>
          <w:kern w:val="0"/>
          <w:sz w:val="32"/>
          <w:szCs w:val="32"/>
          <w:lang w:bidi="ar"/>
        </w:rPr>
        <w:t>1</w:t>
      </w:r>
      <w:r>
        <w:rPr>
          <w:rFonts w:hint="eastAsia" w:cs="仿宋_GB2312"/>
          <w:color w:val="000000"/>
          <w:kern w:val="0"/>
          <w:sz w:val="32"/>
          <w:szCs w:val="32"/>
          <w:lang w:bidi="ar"/>
        </w:rPr>
        <w:t>．提供虚假资料或凭证骗取财政资助资金的；</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cs="Times New Roman"/>
          <w:color w:val="000000"/>
          <w:kern w:val="0"/>
          <w:sz w:val="32"/>
          <w:szCs w:val="32"/>
          <w:lang w:bidi="ar"/>
        </w:rPr>
        <w:t>2</w:t>
      </w:r>
      <w:r>
        <w:rPr>
          <w:rFonts w:hint="eastAsia" w:cs="仿宋_GB2312"/>
          <w:color w:val="000000"/>
          <w:kern w:val="0"/>
          <w:sz w:val="32"/>
          <w:szCs w:val="32"/>
          <w:lang w:bidi="ar"/>
        </w:rPr>
        <w:t>．将与实际支出内容不相符的票据入账骗取财政资助资金的；</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color w:val="000000"/>
          <w:kern w:val="0"/>
          <w:sz w:val="32"/>
          <w:szCs w:val="32"/>
        </w:rPr>
      </w:pPr>
      <w:r>
        <w:rPr>
          <w:rFonts w:cs="Times New Roman"/>
          <w:color w:val="000000"/>
          <w:kern w:val="0"/>
          <w:sz w:val="32"/>
          <w:szCs w:val="32"/>
          <w:lang w:bidi="ar"/>
        </w:rPr>
        <w:t>3</w:t>
      </w:r>
      <w:r>
        <w:rPr>
          <w:rFonts w:hint="eastAsia" w:cs="仿宋_GB2312"/>
          <w:color w:val="000000"/>
          <w:kern w:val="0"/>
          <w:sz w:val="32"/>
          <w:szCs w:val="32"/>
          <w:lang w:bidi="ar"/>
        </w:rPr>
        <w:t>．将同一笔经费支出多头记账，在不同的项目重复列支骗取财政资助资金的。</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sz w:val="32"/>
          <w:szCs w:val="32"/>
        </w:rPr>
      </w:pPr>
      <w:r>
        <w:rPr>
          <w:rFonts w:hint="eastAsia"/>
          <w:sz w:val="32"/>
          <w:szCs w:val="32"/>
        </w:rPr>
        <w:t>（</w:t>
      </w:r>
      <w:r>
        <w:rPr>
          <w:rFonts w:hint="eastAsia"/>
          <w:sz w:val="32"/>
          <w:szCs w:val="32"/>
          <w:lang w:val="en-US" w:eastAsia="zh-CN"/>
        </w:rPr>
        <w:t>五</w:t>
      </w:r>
      <w:r>
        <w:rPr>
          <w:rFonts w:hint="eastAsia"/>
          <w:sz w:val="32"/>
          <w:szCs w:val="32"/>
        </w:rPr>
        <w:t>）申报企业应规范财政资金申报及管理，对提供资料的真实性、准确性和完整性负责，如发现有严重的造假行为，一律取消申报资格，并依照《东莞市“科技东莞”工程专项资金财务管理办法》、《财政违法行为处罚处分条例》、《东莞市人民政府办公室关于进一步优化惠企扶持和经济调度的实施办法》等规定追究责任。</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sz w:val="32"/>
          <w:szCs w:val="32"/>
        </w:rPr>
      </w:pPr>
      <w:r>
        <w:rPr>
          <w:rFonts w:hint="eastAsia"/>
          <w:sz w:val="32"/>
          <w:szCs w:val="32"/>
        </w:rPr>
        <w:t>（</w:t>
      </w:r>
      <w:r>
        <w:rPr>
          <w:rFonts w:hint="eastAsia"/>
          <w:sz w:val="32"/>
          <w:szCs w:val="32"/>
          <w:lang w:val="en-US" w:eastAsia="zh-CN"/>
        </w:rPr>
        <w:t>六</w:t>
      </w:r>
      <w:r>
        <w:rPr>
          <w:rFonts w:hint="eastAsia"/>
          <w:sz w:val="32"/>
          <w:szCs w:val="32"/>
        </w:rPr>
        <w:t>）获资助的项目实施单位须参与企业经济运行监测工作，根据市工信局的要求，配合提供项目实施情况、企业生产经营情况等数据信息，以便做好专项资金后续跟踪监督。同时，积极参与市工信局组织的专题调研以及项目宣传推广等工作。</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eastAsia="仿宋_GB2312"/>
          <w:sz w:val="32"/>
          <w:szCs w:val="32"/>
          <w:lang w:eastAsia="zh-CN"/>
        </w:rPr>
      </w:pPr>
      <w:r>
        <w:rPr>
          <w:rFonts w:hint="eastAsia"/>
          <w:sz w:val="32"/>
          <w:szCs w:val="32"/>
          <w:lang w:eastAsia="zh-CN"/>
        </w:rPr>
        <w:t>（七）根据专项资金的相关管理要求，在必要时，积极配合做好限定在申报项目范围内的项目审计或者现场抽查审核工作。</w:t>
      </w:r>
    </w:p>
    <w:p>
      <w:pPr>
        <w:keepNext w:val="0"/>
        <w:keepLines w:val="0"/>
        <w:pageBreakBefore w:val="0"/>
        <w:wordWrap/>
        <w:overflowPunct/>
        <w:topLinePunct w:val="0"/>
        <w:bidi w:val="0"/>
        <w:adjustRightInd/>
        <w:snapToGrid/>
        <w:spacing w:line="560" w:lineRule="exact"/>
        <w:ind w:left="0" w:leftChars="0" w:firstLine="632" w:firstLineChars="200"/>
        <w:jc w:val="both"/>
        <w:outlineLvl w:val="9"/>
        <w:rPr>
          <w:rFonts w:hint="eastAsia"/>
          <w:sz w:val="32"/>
          <w:szCs w:val="32"/>
        </w:rPr>
      </w:pPr>
    </w:p>
    <w:p>
      <w:pPr>
        <w:keepNext w:val="0"/>
        <w:keepLines w:val="0"/>
        <w:pageBreakBefore w:val="0"/>
        <w:wordWrap/>
        <w:overflowPunct/>
        <w:topLinePunct w:val="0"/>
        <w:bidi w:val="0"/>
        <w:adjustRightInd/>
        <w:snapToGrid/>
        <w:spacing w:line="560" w:lineRule="exact"/>
        <w:ind w:left="1896" w:leftChars="200" w:hanging="1264" w:hangingChars="400"/>
        <w:jc w:val="both"/>
        <w:outlineLvl w:val="9"/>
        <w:rPr>
          <w:sz w:val="32"/>
          <w:szCs w:val="32"/>
        </w:rPr>
      </w:pPr>
      <w:r>
        <w:rPr>
          <w:rFonts w:hint="eastAsia"/>
          <w:sz w:val="32"/>
          <w:szCs w:val="32"/>
        </w:rPr>
        <w:t>附件：1.</w:t>
      </w:r>
      <w:r>
        <w:rPr>
          <w:rFonts w:hint="eastAsia"/>
          <w:sz w:val="32"/>
          <w:szCs w:val="32"/>
          <w:lang w:val="en-US" w:eastAsia="zh-CN"/>
        </w:rPr>
        <w:t xml:space="preserve"> </w:t>
      </w:r>
      <w:r>
        <w:rPr>
          <w:rFonts w:hint="eastAsia"/>
          <w:sz w:val="32"/>
          <w:szCs w:val="32"/>
        </w:rPr>
        <w:t>东莞市中小企业数字化转型城市试点专项资金中小企业数字化改造项目申请表</w:t>
      </w:r>
    </w:p>
    <w:p>
      <w:pPr>
        <w:keepNext w:val="0"/>
        <w:keepLines w:val="0"/>
        <w:pageBreakBefore w:val="0"/>
        <w:wordWrap/>
        <w:overflowPunct/>
        <w:topLinePunct w:val="0"/>
        <w:bidi w:val="0"/>
        <w:adjustRightInd/>
        <w:snapToGrid/>
        <w:spacing w:line="560" w:lineRule="exact"/>
        <w:ind w:left="1896" w:leftChars="500" w:hanging="316" w:hangingChars="100"/>
        <w:jc w:val="both"/>
        <w:outlineLvl w:val="9"/>
        <w:rPr>
          <w:sz w:val="32"/>
          <w:szCs w:val="32"/>
        </w:rPr>
      </w:pPr>
      <w:r>
        <w:rPr>
          <w:rFonts w:hint="eastAsia"/>
          <w:sz w:val="32"/>
          <w:szCs w:val="32"/>
        </w:rPr>
        <w:t>2.</w:t>
      </w:r>
      <w:r>
        <w:rPr>
          <w:rFonts w:hint="eastAsia"/>
          <w:sz w:val="32"/>
          <w:szCs w:val="32"/>
          <w:lang w:val="en-US" w:eastAsia="zh-CN"/>
        </w:rPr>
        <w:t xml:space="preserve"> </w:t>
      </w:r>
      <w:r>
        <w:rPr>
          <w:rFonts w:hint="eastAsia"/>
          <w:sz w:val="32"/>
          <w:szCs w:val="32"/>
        </w:rPr>
        <w:t>东莞市中小企业数字化转型城市试点专项资金中小企业数字化改造项目投入明细表</w:t>
      </w:r>
    </w:p>
    <w:p>
      <w:pPr>
        <w:keepNext w:val="0"/>
        <w:keepLines w:val="0"/>
        <w:pageBreakBefore w:val="0"/>
        <w:wordWrap/>
        <w:overflowPunct/>
        <w:topLinePunct w:val="0"/>
        <w:bidi w:val="0"/>
        <w:adjustRightInd/>
        <w:snapToGrid/>
        <w:spacing w:line="560" w:lineRule="exact"/>
        <w:ind w:left="0" w:leftChars="0" w:firstLine="1580" w:firstLineChars="500"/>
        <w:jc w:val="both"/>
        <w:outlineLvl w:val="9"/>
        <w:rPr>
          <w:sz w:val="32"/>
          <w:szCs w:val="32"/>
        </w:rPr>
      </w:pPr>
      <w:r>
        <w:rPr>
          <w:rFonts w:hint="eastAsia"/>
          <w:sz w:val="32"/>
          <w:szCs w:val="32"/>
        </w:rPr>
        <w:t>3.</w:t>
      </w:r>
      <w:r>
        <w:rPr>
          <w:rFonts w:hint="eastAsia"/>
          <w:sz w:val="32"/>
          <w:szCs w:val="32"/>
          <w:lang w:val="en-US" w:eastAsia="zh-CN"/>
        </w:rPr>
        <w:t xml:space="preserve"> </w:t>
      </w:r>
      <w:r>
        <w:rPr>
          <w:rFonts w:hint="eastAsia"/>
          <w:sz w:val="32"/>
          <w:szCs w:val="32"/>
        </w:rPr>
        <w:t>法定代表人授权委托书</w:t>
      </w:r>
    </w:p>
    <w:p>
      <w:pPr>
        <w:keepNext w:val="0"/>
        <w:keepLines w:val="0"/>
        <w:pageBreakBefore w:val="0"/>
        <w:wordWrap/>
        <w:overflowPunct/>
        <w:topLinePunct w:val="0"/>
        <w:bidi w:val="0"/>
        <w:adjustRightInd/>
        <w:snapToGrid/>
        <w:spacing w:line="560" w:lineRule="exact"/>
        <w:ind w:left="0" w:leftChars="0" w:firstLine="1580" w:firstLineChars="500"/>
        <w:jc w:val="both"/>
        <w:outlineLvl w:val="9"/>
        <w:rPr>
          <w:sz w:val="32"/>
          <w:szCs w:val="32"/>
        </w:rPr>
      </w:pPr>
      <w:r>
        <w:rPr>
          <w:rFonts w:hint="eastAsia"/>
          <w:sz w:val="32"/>
          <w:szCs w:val="32"/>
        </w:rPr>
        <w:t>4.</w:t>
      </w:r>
      <w:r>
        <w:rPr>
          <w:rFonts w:hint="eastAsia"/>
          <w:sz w:val="32"/>
          <w:szCs w:val="32"/>
          <w:lang w:val="en-US" w:eastAsia="zh-CN"/>
        </w:rPr>
        <w:t xml:space="preserve"> </w:t>
      </w:r>
      <w:r>
        <w:rPr>
          <w:rFonts w:hint="eastAsia"/>
          <w:sz w:val="32"/>
          <w:szCs w:val="32"/>
        </w:rPr>
        <w:t>电子发票等票据使用承诺书</w:t>
      </w:r>
    </w:p>
    <w:p>
      <w:pPr>
        <w:keepNext w:val="0"/>
        <w:keepLines w:val="0"/>
        <w:pageBreakBefore w:val="0"/>
        <w:wordWrap/>
        <w:overflowPunct/>
        <w:topLinePunct w:val="0"/>
        <w:bidi w:val="0"/>
        <w:adjustRightInd/>
        <w:snapToGrid/>
        <w:spacing w:line="560" w:lineRule="exact"/>
        <w:ind w:firstLine="0" w:firstLineChars="0"/>
        <w:outlineLvl w:val="9"/>
      </w:pPr>
    </w:p>
    <w:sectPr>
      <w:headerReference r:id="rId7" w:type="first"/>
      <w:footerReference r:id="rId10" w:type="first"/>
      <w:headerReference r:id="rId5" w:type="default"/>
      <w:footerReference r:id="rId8" w:type="default"/>
      <w:headerReference r:id="rId6" w:type="even"/>
      <w:footerReference r:id="rId9" w:type="even"/>
      <w:pgSz w:w="11906" w:h="16838"/>
      <w:pgMar w:top="1701" w:right="1531" w:bottom="1587" w:left="1531" w:header="851" w:footer="992" w:gutter="0"/>
      <w:paperSrc/>
      <w:cols w:space="0" w:num="1"/>
      <w:titlePg/>
      <w:rtlGutter w:val="0"/>
      <w:docGrid w:type="linesAndChars" w:linePitch="579"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8C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900739"/>
    </w:sdtPr>
    <w:sdtEndPr>
      <w:rPr>
        <w:rFonts w:cs="Times New Roman"/>
        <w:sz w:val="28"/>
        <w:szCs w:val="28"/>
      </w:rPr>
    </w:sdtEndPr>
    <w:sdtContent>
      <w:p>
        <w:pPr>
          <w:pStyle w:val="13"/>
          <w:ind w:firstLine="360"/>
          <w:jc w:val="right"/>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3</w:t>
        </w:r>
        <w:r>
          <w:rPr>
            <w:rFonts w:cs="Times New Roman"/>
            <w:sz w:val="28"/>
            <w:szCs w:val="28"/>
          </w:rPr>
          <w:fldChar w:fldCharType="end"/>
        </w:r>
        <w:r>
          <w:rPr>
            <w:sz w:val="28"/>
            <w:szCs w:val="28"/>
          </w:rPr>
          <w:t>—</w:t>
        </w:r>
      </w:p>
    </w:sdtContent>
  </w:sdt>
  <w:p>
    <w:pPr>
      <w:pStyle w:val="13"/>
      <w:ind w:firstLine="360"/>
    </w:pPr>
  </w:p>
  <w:p>
    <w:pPr>
      <w:ind w:firstLine="6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28717"/>
    </w:sdtPr>
    <w:sdtEndPr>
      <w:rPr>
        <w:rFonts w:cs="Times New Roman"/>
        <w:sz w:val="28"/>
        <w:szCs w:val="28"/>
      </w:rPr>
    </w:sdtEndPr>
    <w:sdtContent>
      <w:p>
        <w:pPr>
          <w:pStyle w:val="13"/>
          <w:ind w:firstLine="360"/>
          <w:rPr>
            <w:rFonts w:cs="Times New Roman"/>
            <w:sz w:val="28"/>
            <w:szCs w:val="28"/>
          </w:rPr>
        </w:pPr>
        <w:r>
          <w:rPr>
            <w:sz w:val="28"/>
            <w:szCs w:val="28"/>
          </w:rPr>
          <w:t>—</w:t>
        </w:r>
        <w:r>
          <w:rPr>
            <w:rFonts w:cs="Times New Roman"/>
            <w:sz w:val="28"/>
            <w:szCs w:val="28"/>
          </w:rPr>
          <w:fldChar w:fldCharType="begin"/>
        </w:r>
        <w:r>
          <w:rPr>
            <w:rFonts w:cs="Times New Roman"/>
            <w:sz w:val="28"/>
            <w:szCs w:val="28"/>
          </w:rPr>
          <w:instrText xml:space="preserve">PAGE   \* MERGEFORMAT</w:instrText>
        </w:r>
        <w:r>
          <w:rPr>
            <w:rFonts w:cs="Times New Roman"/>
            <w:sz w:val="28"/>
            <w:szCs w:val="28"/>
          </w:rPr>
          <w:fldChar w:fldCharType="separate"/>
        </w:r>
        <w:r>
          <w:rPr>
            <w:rFonts w:cs="Times New Roman"/>
            <w:sz w:val="28"/>
            <w:szCs w:val="28"/>
            <w:lang w:val="zh-CN"/>
          </w:rPr>
          <w:t>2</w:t>
        </w:r>
        <w:r>
          <w:rPr>
            <w:rFonts w:cs="Times New Roman"/>
            <w:sz w:val="28"/>
            <w:szCs w:val="28"/>
          </w:rPr>
          <w:fldChar w:fldCharType="end"/>
        </w:r>
        <w:r>
          <w:rPr>
            <w:sz w:val="28"/>
            <w:szCs w:val="28"/>
          </w:rPr>
          <w:t>—</w:t>
        </w:r>
      </w:p>
    </w:sdtContent>
  </w:sdt>
  <w:p>
    <w:pPr>
      <w:pStyle w:val="13"/>
      <w:ind w:firstLine="360"/>
    </w:pPr>
  </w:p>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pBdr>
        <w:bottom w:val="none" w:color="auto" w:sz="0" w:space="0"/>
      </w:pBd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ind w:firstLine="360"/>
    </w:pPr>
  </w:p>
  <w:p>
    <w:pPr>
      <w:pBdr>
        <w:bottom w:val="none" w:color="auto" w:sz="0" w:space="0"/>
      </w:pBd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evenAndOddHeaders w:val="1"/>
  <w:drawingGridHorizontalSpacing w:val="315"/>
  <w:drawingGridVerticalSpacing w:val="57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U1NjI1MzFmMjAxMGFkMzJiMWM3YWUyOTIwZGFmYTcifQ=="/>
  </w:docVars>
  <w:rsids>
    <w:rsidRoot w:val="00D96D8D"/>
    <w:rsid w:val="0007286F"/>
    <w:rsid w:val="00084F14"/>
    <w:rsid w:val="000B54CA"/>
    <w:rsid w:val="001212CA"/>
    <w:rsid w:val="001223C7"/>
    <w:rsid w:val="00136FAA"/>
    <w:rsid w:val="00147A18"/>
    <w:rsid w:val="001708B0"/>
    <w:rsid w:val="00183C19"/>
    <w:rsid w:val="001A2839"/>
    <w:rsid w:val="001E5A59"/>
    <w:rsid w:val="002063D7"/>
    <w:rsid w:val="00214A51"/>
    <w:rsid w:val="00236E07"/>
    <w:rsid w:val="00245FAE"/>
    <w:rsid w:val="00270B06"/>
    <w:rsid w:val="002E0C81"/>
    <w:rsid w:val="002F772D"/>
    <w:rsid w:val="00324A08"/>
    <w:rsid w:val="00367B65"/>
    <w:rsid w:val="0039202F"/>
    <w:rsid w:val="003A666E"/>
    <w:rsid w:val="003B3330"/>
    <w:rsid w:val="003F11E2"/>
    <w:rsid w:val="003F36CC"/>
    <w:rsid w:val="00414EDE"/>
    <w:rsid w:val="00423654"/>
    <w:rsid w:val="00435ADD"/>
    <w:rsid w:val="004636E0"/>
    <w:rsid w:val="00466992"/>
    <w:rsid w:val="00475836"/>
    <w:rsid w:val="00487C22"/>
    <w:rsid w:val="004F2C54"/>
    <w:rsid w:val="004F45B9"/>
    <w:rsid w:val="00502BB7"/>
    <w:rsid w:val="00503900"/>
    <w:rsid w:val="0052475C"/>
    <w:rsid w:val="00547E81"/>
    <w:rsid w:val="00584B53"/>
    <w:rsid w:val="0059064D"/>
    <w:rsid w:val="005C31F1"/>
    <w:rsid w:val="00604CD6"/>
    <w:rsid w:val="00687958"/>
    <w:rsid w:val="00693F4B"/>
    <w:rsid w:val="006A4F3C"/>
    <w:rsid w:val="006B78DF"/>
    <w:rsid w:val="006C372E"/>
    <w:rsid w:val="006E2051"/>
    <w:rsid w:val="007072B8"/>
    <w:rsid w:val="00726058"/>
    <w:rsid w:val="00733A53"/>
    <w:rsid w:val="0077793D"/>
    <w:rsid w:val="00794B67"/>
    <w:rsid w:val="007C29AE"/>
    <w:rsid w:val="007D39BC"/>
    <w:rsid w:val="007E5921"/>
    <w:rsid w:val="008425D9"/>
    <w:rsid w:val="00853933"/>
    <w:rsid w:val="00891F99"/>
    <w:rsid w:val="00896E2E"/>
    <w:rsid w:val="008A611C"/>
    <w:rsid w:val="008B1523"/>
    <w:rsid w:val="008B323F"/>
    <w:rsid w:val="008E2507"/>
    <w:rsid w:val="008F5A13"/>
    <w:rsid w:val="00900605"/>
    <w:rsid w:val="0090685B"/>
    <w:rsid w:val="00907A38"/>
    <w:rsid w:val="00912179"/>
    <w:rsid w:val="00920F4E"/>
    <w:rsid w:val="009251A0"/>
    <w:rsid w:val="00930ED8"/>
    <w:rsid w:val="00950F29"/>
    <w:rsid w:val="00950F30"/>
    <w:rsid w:val="00957C17"/>
    <w:rsid w:val="009820D7"/>
    <w:rsid w:val="00985FEC"/>
    <w:rsid w:val="00993001"/>
    <w:rsid w:val="00A22A8E"/>
    <w:rsid w:val="00A4392F"/>
    <w:rsid w:val="00A678F7"/>
    <w:rsid w:val="00A97C9F"/>
    <w:rsid w:val="00AA6E75"/>
    <w:rsid w:val="00AB77DB"/>
    <w:rsid w:val="00AF001B"/>
    <w:rsid w:val="00B04EF2"/>
    <w:rsid w:val="00B126AF"/>
    <w:rsid w:val="00B178B8"/>
    <w:rsid w:val="00B37997"/>
    <w:rsid w:val="00B40C8F"/>
    <w:rsid w:val="00B433BD"/>
    <w:rsid w:val="00B61EAA"/>
    <w:rsid w:val="00B77AFA"/>
    <w:rsid w:val="00BB2E06"/>
    <w:rsid w:val="00BC62C5"/>
    <w:rsid w:val="00BE2643"/>
    <w:rsid w:val="00BF7E9C"/>
    <w:rsid w:val="00C160E1"/>
    <w:rsid w:val="00C35BD6"/>
    <w:rsid w:val="00C50DE7"/>
    <w:rsid w:val="00C661B1"/>
    <w:rsid w:val="00C75259"/>
    <w:rsid w:val="00CB7027"/>
    <w:rsid w:val="00CC09BC"/>
    <w:rsid w:val="00CD18DE"/>
    <w:rsid w:val="00CE2161"/>
    <w:rsid w:val="00D00783"/>
    <w:rsid w:val="00D60738"/>
    <w:rsid w:val="00D66E49"/>
    <w:rsid w:val="00D71464"/>
    <w:rsid w:val="00D96D8D"/>
    <w:rsid w:val="00DC3B53"/>
    <w:rsid w:val="00DC5D96"/>
    <w:rsid w:val="00DD35C1"/>
    <w:rsid w:val="00E16273"/>
    <w:rsid w:val="00E45FE9"/>
    <w:rsid w:val="00E84046"/>
    <w:rsid w:val="00E95B98"/>
    <w:rsid w:val="00E97824"/>
    <w:rsid w:val="00EA1D5B"/>
    <w:rsid w:val="00EB64AC"/>
    <w:rsid w:val="00EE5D65"/>
    <w:rsid w:val="00F628D5"/>
    <w:rsid w:val="00F650E3"/>
    <w:rsid w:val="00F65774"/>
    <w:rsid w:val="00FD674B"/>
    <w:rsid w:val="00FE1849"/>
    <w:rsid w:val="00FE44F9"/>
    <w:rsid w:val="02F97B3A"/>
    <w:rsid w:val="0A720B07"/>
    <w:rsid w:val="0BF664D8"/>
    <w:rsid w:val="0CB71741"/>
    <w:rsid w:val="11657019"/>
    <w:rsid w:val="139D39CE"/>
    <w:rsid w:val="19B11B22"/>
    <w:rsid w:val="26035443"/>
    <w:rsid w:val="2CA44632"/>
    <w:rsid w:val="31C07C5D"/>
    <w:rsid w:val="32574EE0"/>
    <w:rsid w:val="3CC96AB5"/>
    <w:rsid w:val="3DBA24F2"/>
    <w:rsid w:val="40710C99"/>
    <w:rsid w:val="40C15DE6"/>
    <w:rsid w:val="528C03A3"/>
    <w:rsid w:val="530C3017"/>
    <w:rsid w:val="552A010C"/>
    <w:rsid w:val="58186DC2"/>
    <w:rsid w:val="5858054A"/>
    <w:rsid w:val="5C3D4F40"/>
    <w:rsid w:val="60944844"/>
    <w:rsid w:val="64B25AC9"/>
    <w:rsid w:val="68762296"/>
    <w:rsid w:val="6A2F0C96"/>
    <w:rsid w:val="6E7B2E42"/>
    <w:rsid w:val="6F75750A"/>
    <w:rsid w:val="6FE69515"/>
    <w:rsid w:val="7AC1208A"/>
    <w:rsid w:val="7BA63759"/>
    <w:rsid w:val="7F50328F"/>
    <w:rsid w:val="7FC14CC9"/>
    <w:rsid w:val="BF6DF51E"/>
    <w:rsid w:val="F3B76F2C"/>
    <w:rsid w:val="FAA7E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4"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5" w:semiHidden="0" w:name="Subtitle"/>
    <w:lsdException w:uiPriority="99" w:name="Salutation"/>
    <w:lsdException w:uiPriority="99"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paragraph" w:styleId="2">
    <w:name w:val="heading 1"/>
    <w:basedOn w:val="1"/>
    <w:next w:val="1"/>
    <w:link w:val="28"/>
    <w:qFormat/>
    <w:uiPriority w:val="0"/>
    <w:pPr>
      <w:keepNext/>
      <w:keepLines/>
      <w:outlineLvl w:val="0"/>
    </w:pPr>
    <w:rPr>
      <w:rFonts w:eastAsia="黑体"/>
      <w:bCs/>
      <w:kern w:val="44"/>
      <w:szCs w:val="44"/>
    </w:rPr>
  </w:style>
  <w:style w:type="paragraph" w:styleId="3">
    <w:name w:val="heading 2"/>
    <w:basedOn w:val="1"/>
    <w:next w:val="1"/>
    <w:link w:val="27"/>
    <w:semiHidden/>
    <w:unhideWhenUsed/>
    <w:qFormat/>
    <w:uiPriority w:val="0"/>
    <w:pPr>
      <w:keepNext/>
      <w:keepLines/>
      <w:outlineLvl w:val="1"/>
    </w:pPr>
    <w:rPr>
      <w:rFonts w:eastAsia="楷体_GB2312" w:cstheme="majorBidi"/>
      <w:bCs/>
    </w:rPr>
  </w:style>
  <w:style w:type="paragraph" w:styleId="4">
    <w:name w:val="heading 3"/>
    <w:basedOn w:val="1"/>
    <w:next w:val="1"/>
    <w:link w:val="34"/>
    <w:semiHidden/>
    <w:unhideWhenUsed/>
    <w:qFormat/>
    <w:uiPriority w:val="0"/>
    <w:pPr>
      <w:keepNext/>
      <w:keepLines/>
      <w:widowControl/>
      <w:kinsoku w:val="0"/>
      <w:autoSpaceDE w:val="0"/>
      <w:autoSpaceDN w:val="0"/>
      <w:adjustRightInd w:val="0"/>
      <w:snapToGrid w:val="0"/>
      <w:spacing w:line="560" w:lineRule="exact"/>
      <w:ind w:firstLine="640"/>
      <w:jc w:val="left"/>
      <w:textAlignment w:val="baseline"/>
      <w:outlineLvl w:val="2"/>
    </w:pPr>
    <w:rPr>
      <w:rFonts w:cs="Arial"/>
      <w:snapToGrid w:val="0"/>
      <w:color w:val="000000"/>
      <w:kern w:val="0"/>
      <w:szCs w:val="21"/>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widowControl/>
      <w:suppressAutoHyphens/>
      <w:kinsoku w:val="0"/>
      <w:autoSpaceDE w:val="0"/>
      <w:autoSpaceDN w:val="0"/>
      <w:adjustRightInd w:val="0"/>
      <w:snapToGrid w:val="0"/>
      <w:spacing w:line="560" w:lineRule="exact"/>
      <w:jc w:val="left"/>
      <w:textAlignment w:val="baseline"/>
    </w:pPr>
    <w:rPr>
      <w:rFonts w:ascii="Calibri" w:hAnsi="Calibri" w:eastAsia="仿宋" w:cs="Times New Roman"/>
      <w:snapToGrid w:val="0"/>
      <w:color w:val="000000"/>
      <w:kern w:val="0"/>
      <w:szCs w:val="21"/>
    </w:rPr>
  </w:style>
  <w:style w:type="paragraph" w:styleId="6">
    <w:name w:val="index 5"/>
    <w:basedOn w:val="1"/>
    <w:next w:val="1"/>
    <w:qFormat/>
    <w:uiPriority w:val="0"/>
    <w:pPr>
      <w:widowControl/>
      <w:kinsoku w:val="0"/>
      <w:autoSpaceDE w:val="0"/>
      <w:autoSpaceDN w:val="0"/>
      <w:adjustRightInd w:val="0"/>
      <w:snapToGrid w:val="0"/>
      <w:spacing w:line="560" w:lineRule="exact"/>
      <w:ind w:left="1680"/>
      <w:jc w:val="left"/>
      <w:textAlignment w:val="baseline"/>
    </w:pPr>
    <w:rPr>
      <w:rFonts w:cs="Arial"/>
      <w:snapToGrid w:val="0"/>
      <w:color w:val="000000"/>
      <w:kern w:val="0"/>
      <w:szCs w:val="21"/>
    </w:rPr>
  </w:style>
  <w:style w:type="paragraph" w:styleId="7">
    <w:name w:val="Document Map"/>
    <w:basedOn w:val="1"/>
    <w:next w:val="1"/>
    <w:link w:val="35"/>
    <w:qFormat/>
    <w:uiPriority w:val="0"/>
    <w:pPr>
      <w:widowControl/>
      <w:kinsoku w:val="0"/>
      <w:autoSpaceDE w:val="0"/>
      <w:autoSpaceDN w:val="0"/>
      <w:adjustRightInd w:val="0"/>
      <w:snapToGrid w:val="0"/>
      <w:spacing w:line="560" w:lineRule="exact"/>
      <w:jc w:val="left"/>
      <w:textAlignment w:val="baseline"/>
    </w:pPr>
    <w:rPr>
      <w:rFonts w:ascii="Microsoft YaHei UI" w:eastAsia="Microsoft YaHei UI" w:cs="Arial"/>
      <w:snapToGrid w:val="0"/>
      <w:color w:val="000000"/>
      <w:kern w:val="0"/>
      <w:sz w:val="18"/>
      <w:szCs w:val="18"/>
    </w:rPr>
  </w:style>
  <w:style w:type="paragraph" w:styleId="8">
    <w:name w:val="annotation text"/>
    <w:basedOn w:val="1"/>
    <w:link w:val="36"/>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paragraph" w:styleId="9">
    <w:name w:val="Body Text"/>
    <w:basedOn w:val="1"/>
    <w:next w:val="10"/>
    <w:link w:val="37"/>
    <w:qFormat/>
    <w:uiPriority w:val="0"/>
    <w:pPr>
      <w:widowControl/>
      <w:kinsoku w:val="0"/>
      <w:autoSpaceDE w:val="0"/>
      <w:autoSpaceDN w:val="0"/>
      <w:adjustRightInd w:val="0"/>
      <w:snapToGrid w:val="0"/>
      <w:spacing w:after="120" w:line="560" w:lineRule="exact"/>
      <w:jc w:val="left"/>
      <w:textAlignment w:val="baseline"/>
    </w:pPr>
    <w:rPr>
      <w:rFonts w:cs="Arial"/>
      <w:snapToGrid w:val="0"/>
      <w:color w:val="000000"/>
      <w:kern w:val="0"/>
      <w:szCs w:val="21"/>
    </w:rPr>
  </w:style>
  <w:style w:type="paragraph" w:styleId="10">
    <w:name w:val="Body Text First Indent"/>
    <w:basedOn w:val="9"/>
    <w:link w:val="38"/>
    <w:unhideWhenUsed/>
    <w:qFormat/>
    <w:uiPriority w:val="99"/>
    <w:pPr>
      <w:spacing w:line="240" w:lineRule="auto"/>
      <w:ind w:firstLine="420" w:firstLineChars="100"/>
    </w:pPr>
    <w:rPr>
      <w:szCs w:val="24"/>
    </w:rPr>
  </w:style>
  <w:style w:type="paragraph" w:styleId="11">
    <w:name w:val="Body Text Indent"/>
    <w:basedOn w:val="1"/>
    <w:next w:val="5"/>
    <w:link w:val="39"/>
    <w:qFormat/>
    <w:uiPriority w:val="0"/>
    <w:pPr>
      <w:widowControl/>
      <w:suppressAutoHyphens/>
      <w:kinsoku w:val="0"/>
      <w:autoSpaceDE w:val="0"/>
      <w:autoSpaceDN w:val="0"/>
      <w:adjustRightInd w:val="0"/>
      <w:snapToGrid w:val="0"/>
      <w:spacing w:line="560" w:lineRule="exact"/>
      <w:jc w:val="left"/>
      <w:textAlignment w:val="baseline"/>
    </w:pPr>
    <w:rPr>
      <w:rFonts w:ascii="仿宋_GB2312" w:hAnsi="仿宋_GB2312" w:cs="Times New Roman"/>
      <w:snapToGrid w:val="0"/>
      <w:color w:val="000000"/>
      <w:kern w:val="0"/>
      <w:szCs w:val="21"/>
    </w:rPr>
  </w:style>
  <w:style w:type="paragraph" w:styleId="12">
    <w:name w:val="Balloon Text"/>
    <w:basedOn w:val="1"/>
    <w:link w:val="40"/>
    <w:qFormat/>
    <w:uiPriority w:val="0"/>
    <w:pPr>
      <w:widowControl/>
      <w:kinsoku w:val="0"/>
      <w:autoSpaceDE w:val="0"/>
      <w:autoSpaceDN w:val="0"/>
      <w:adjustRightInd w:val="0"/>
      <w:snapToGrid w:val="0"/>
      <w:spacing w:line="240" w:lineRule="auto"/>
      <w:jc w:val="left"/>
      <w:textAlignment w:val="baseline"/>
    </w:pPr>
    <w:rPr>
      <w:rFonts w:cs="Arial"/>
      <w:snapToGrid w:val="0"/>
      <w:color w:val="000000"/>
      <w:kern w:val="0"/>
      <w:sz w:val="18"/>
      <w:szCs w:val="18"/>
    </w:rPr>
  </w:style>
  <w:style w:type="paragraph" w:styleId="13">
    <w:name w:val="footer"/>
    <w:basedOn w:val="1"/>
    <w:link w:val="26"/>
    <w:unhideWhenUsed/>
    <w:qFormat/>
    <w:uiPriority w:val="0"/>
    <w:pPr>
      <w:tabs>
        <w:tab w:val="center" w:pos="4153"/>
        <w:tab w:val="right" w:pos="8306"/>
      </w:tabs>
      <w:snapToGrid w:val="0"/>
      <w:jc w:val="left"/>
    </w:pPr>
    <w:rPr>
      <w:sz w:val="18"/>
      <w:szCs w:val="18"/>
    </w:rPr>
  </w:style>
  <w:style w:type="paragraph" w:styleId="14">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1"/>
    <w:qFormat/>
    <w:uiPriority w:val="5"/>
    <w:pPr>
      <w:ind w:firstLine="0" w:firstLineChars="0"/>
      <w:jc w:val="left"/>
    </w:pPr>
    <w:rPr>
      <w:rFonts w:ascii="黑体" w:hAnsi="黑体" w:eastAsia="黑体" w:cstheme="majorBidi"/>
      <w:bCs/>
      <w:kern w:val="28"/>
    </w:rPr>
  </w:style>
  <w:style w:type="paragraph" w:styleId="16">
    <w:name w:val="Normal (Web)"/>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styleId="17">
    <w:name w:val="Title"/>
    <w:basedOn w:val="1"/>
    <w:next w:val="1"/>
    <w:link w:val="29"/>
    <w:qFormat/>
    <w:uiPriority w:val="4"/>
    <w:pPr>
      <w:jc w:val="left"/>
      <w:outlineLvl w:val="2"/>
    </w:pPr>
    <w:rPr>
      <w:rFonts w:cstheme="majorBidi"/>
      <w:b/>
      <w:bCs/>
    </w:rPr>
  </w:style>
  <w:style w:type="paragraph" w:styleId="18">
    <w:name w:val="annotation subject"/>
    <w:basedOn w:val="8"/>
    <w:next w:val="8"/>
    <w:link w:val="41"/>
    <w:qFormat/>
    <w:uiPriority w:val="0"/>
    <w:rPr>
      <w:b/>
      <w:bCs/>
    </w:rPr>
  </w:style>
  <w:style w:type="paragraph" w:styleId="19">
    <w:name w:val="Body Text First Indent 2"/>
    <w:basedOn w:val="11"/>
    <w:next w:val="11"/>
    <w:link w:val="42"/>
    <w:qFormat/>
    <w:uiPriority w:val="0"/>
    <w:pPr>
      <w:tabs>
        <w:tab w:val="left" w:pos="0"/>
      </w:tabs>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semiHidden/>
    <w:unhideWhenUsed/>
    <w:qFormat/>
    <w:uiPriority w:val="99"/>
    <w:rPr>
      <w:color w:val="0563C1" w:themeColor="hyperlink"/>
      <w:u w:val="single"/>
      <w14:textFill>
        <w14:solidFill>
          <w14:schemeClr w14:val="hlink"/>
        </w14:solidFill>
      </w14:textFill>
    </w:rPr>
  </w:style>
  <w:style w:type="character" w:styleId="24">
    <w:name w:val="annotation reference"/>
    <w:basedOn w:val="22"/>
    <w:qFormat/>
    <w:uiPriority w:val="0"/>
    <w:rPr>
      <w:sz w:val="21"/>
      <w:szCs w:val="21"/>
    </w:rPr>
  </w:style>
  <w:style w:type="character" w:customStyle="1" w:styleId="25">
    <w:name w:val="页眉 字符"/>
    <w:basedOn w:val="22"/>
    <w:link w:val="14"/>
    <w:qFormat/>
    <w:uiPriority w:val="99"/>
    <w:rPr>
      <w:rFonts w:eastAsia="仿宋_GB2312"/>
      <w:sz w:val="18"/>
      <w:szCs w:val="18"/>
    </w:rPr>
  </w:style>
  <w:style w:type="character" w:customStyle="1" w:styleId="26">
    <w:name w:val="页脚 字符"/>
    <w:basedOn w:val="22"/>
    <w:link w:val="13"/>
    <w:qFormat/>
    <w:uiPriority w:val="99"/>
    <w:rPr>
      <w:rFonts w:eastAsia="仿宋_GB2312"/>
      <w:sz w:val="18"/>
      <w:szCs w:val="18"/>
    </w:rPr>
  </w:style>
  <w:style w:type="character" w:customStyle="1" w:styleId="27">
    <w:name w:val="标题 2 字符"/>
    <w:basedOn w:val="22"/>
    <w:link w:val="3"/>
    <w:semiHidden/>
    <w:qFormat/>
    <w:uiPriority w:val="3"/>
    <w:rPr>
      <w:rFonts w:eastAsia="楷体_GB2312" w:cstheme="majorBidi"/>
      <w:bCs/>
    </w:rPr>
  </w:style>
  <w:style w:type="character" w:customStyle="1" w:styleId="28">
    <w:name w:val="标题 1 字符"/>
    <w:basedOn w:val="22"/>
    <w:link w:val="2"/>
    <w:qFormat/>
    <w:uiPriority w:val="2"/>
    <w:rPr>
      <w:rFonts w:eastAsia="黑体"/>
      <w:bCs/>
      <w:kern w:val="44"/>
      <w:szCs w:val="44"/>
    </w:rPr>
  </w:style>
  <w:style w:type="character" w:customStyle="1" w:styleId="29">
    <w:name w:val="标题 字符"/>
    <w:basedOn w:val="22"/>
    <w:link w:val="17"/>
    <w:qFormat/>
    <w:uiPriority w:val="4"/>
    <w:rPr>
      <w:rFonts w:cstheme="majorBidi"/>
      <w:b/>
      <w:bCs/>
    </w:rPr>
  </w:style>
  <w:style w:type="paragraph" w:styleId="30">
    <w:name w:val="No Spacing"/>
    <w:qFormat/>
    <w:uiPriority w:val="1"/>
    <w:pPr>
      <w:widowControl w:val="0"/>
      <w:spacing w:line="579" w:lineRule="exact"/>
      <w:jc w:val="center"/>
    </w:pPr>
    <w:rPr>
      <w:rFonts w:ascii="Times New Roman" w:hAnsi="Times New Roman" w:eastAsia="方正小标宋简体" w:cstheme="minorBidi"/>
      <w:kern w:val="2"/>
      <w:sz w:val="44"/>
      <w:szCs w:val="32"/>
      <w:lang w:val="en-US" w:eastAsia="zh-CN" w:bidi="ar-SA"/>
    </w:rPr>
  </w:style>
  <w:style w:type="character" w:customStyle="1" w:styleId="31">
    <w:name w:val="副标题 字符"/>
    <w:basedOn w:val="22"/>
    <w:link w:val="15"/>
    <w:qFormat/>
    <w:uiPriority w:val="5"/>
    <w:rPr>
      <w:rFonts w:ascii="黑体" w:hAnsi="黑体" w:eastAsia="黑体" w:cstheme="majorBidi"/>
      <w:bCs/>
      <w:kern w:val="28"/>
    </w:rPr>
  </w:style>
  <w:style w:type="paragraph" w:customStyle="1" w:styleId="32">
    <w:name w:val="落款单位"/>
    <w:basedOn w:val="1"/>
    <w:next w:val="1"/>
    <w:qFormat/>
    <w:uiPriority w:val="6"/>
    <w:pPr>
      <w:ind w:right="300" w:rightChars="300"/>
      <w:jc w:val="right"/>
    </w:pPr>
  </w:style>
  <w:style w:type="paragraph" w:customStyle="1" w:styleId="33">
    <w:name w:val="落款日期"/>
    <w:basedOn w:val="32"/>
    <w:qFormat/>
    <w:uiPriority w:val="6"/>
    <w:pPr>
      <w:ind w:right="400" w:rightChars="400"/>
    </w:pPr>
  </w:style>
  <w:style w:type="character" w:customStyle="1" w:styleId="34">
    <w:name w:val="标题 3 字符"/>
    <w:basedOn w:val="22"/>
    <w:link w:val="4"/>
    <w:semiHidden/>
    <w:qFormat/>
    <w:uiPriority w:val="0"/>
    <w:rPr>
      <w:rFonts w:cs="Arial"/>
      <w:snapToGrid w:val="0"/>
      <w:color w:val="000000"/>
      <w:kern w:val="0"/>
      <w:szCs w:val="21"/>
    </w:rPr>
  </w:style>
  <w:style w:type="character" w:customStyle="1" w:styleId="35">
    <w:name w:val="文档结构图 字符"/>
    <w:basedOn w:val="22"/>
    <w:link w:val="7"/>
    <w:qFormat/>
    <w:uiPriority w:val="0"/>
    <w:rPr>
      <w:rFonts w:ascii="Microsoft YaHei UI" w:eastAsia="Microsoft YaHei UI" w:cs="Arial"/>
      <w:snapToGrid w:val="0"/>
      <w:color w:val="000000"/>
      <w:kern w:val="0"/>
      <w:sz w:val="18"/>
      <w:szCs w:val="18"/>
    </w:rPr>
  </w:style>
  <w:style w:type="character" w:customStyle="1" w:styleId="36">
    <w:name w:val="批注文字 字符"/>
    <w:basedOn w:val="22"/>
    <w:link w:val="8"/>
    <w:qFormat/>
    <w:uiPriority w:val="0"/>
    <w:rPr>
      <w:rFonts w:cs="Arial"/>
      <w:snapToGrid w:val="0"/>
      <w:color w:val="000000"/>
      <w:kern w:val="0"/>
      <w:szCs w:val="21"/>
    </w:rPr>
  </w:style>
  <w:style w:type="character" w:customStyle="1" w:styleId="37">
    <w:name w:val="正文文本 字符"/>
    <w:basedOn w:val="22"/>
    <w:link w:val="9"/>
    <w:qFormat/>
    <w:uiPriority w:val="0"/>
    <w:rPr>
      <w:rFonts w:cs="Arial"/>
      <w:snapToGrid w:val="0"/>
      <w:color w:val="000000"/>
      <w:kern w:val="0"/>
      <w:szCs w:val="21"/>
    </w:rPr>
  </w:style>
  <w:style w:type="character" w:customStyle="1" w:styleId="38">
    <w:name w:val="正文文本首行缩进 字符"/>
    <w:basedOn w:val="37"/>
    <w:link w:val="10"/>
    <w:qFormat/>
    <w:uiPriority w:val="99"/>
    <w:rPr>
      <w:rFonts w:cs="Arial"/>
      <w:snapToGrid w:val="0"/>
      <w:color w:val="000000"/>
      <w:kern w:val="0"/>
      <w:szCs w:val="24"/>
    </w:rPr>
  </w:style>
  <w:style w:type="character" w:customStyle="1" w:styleId="39">
    <w:name w:val="正文文本缩进 字符"/>
    <w:basedOn w:val="22"/>
    <w:link w:val="11"/>
    <w:qFormat/>
    <w:uiPriority w:val="0"/>
    <w:rPr>
      <w:rFonts w:ascii="仿宋_GB2312" w:hAnsi="仿宋_GB2312" w:cs="Times New Roman"/>
      <w:snapToGrid w:val="0"/>
      <w:color w:val="000000"/>
      <w:kern w:val="0"/>
      <w:szCs w:val="21"/>
    </w:rPr>
  </w:style>
  <w:style w:type="character" w:customStyle="1" w:styleId="40">
    <w:name w:val="批注框文本 字符"/>
    <w:basedOn w:val="22"/>
    <w:link w:val="12"/>
    <w:qFormat/>
    <w:uiPriority w:val="0"/>
    <w:rPr>
      <w:rFonts w:cs="Arial"/>
      <w:snapToGrid w:val="0"/>
      <w:color w:val="000000"/>
      <w:kern w:val="0"/>
      <w:sz w:val="18"/>
      <w:szCs w:val="18"/>
    </w:rPr>
  </w:style>
  <w:style w:type="character" w:customStyle="1" w:styleId="41">
    <w:name w:val="批注主题 字符"/>
    <w:basedOn w:val="36"/>
    <w:link w:val="18"/>
    <w:qFormat/>
    <w:uiPriority w:val="0"/>
    <w:rPr>
      <w:rFonts w:cs="Arial"/>
      <w:b/>
      <w:bCs/>
      <w:snapToGrid w:val="0"/>
      <w:color w:val="000000"/>
      <w:kern w:val="0"/>
      <w:szCs w:val="21"/>
    </w:rPr>
  </w:style>
  <w:style w:type="character" w:customStyle="1" w:styleId="42">
    <w:name w:val="正文文本首行缩进 2 字符"/>
    <w:basedOn w:val="39"/>
    <w:link w:val="19"/>
    <w:qFormat/>
    <w:uiPriority w:val="0"/>
    <w:rPr>
      <w:rFonts w:ascii="仿宋_GB2312" w:hAnsi="仿宋_GB2312" w:cs="Times New Roman"/>
      <w:snapToGrid w:val="0"/>
      <w:color w:val="000000"/>
      <w:kern w:val="0"/>
      <w:szCs w:val="21"/>
    </w:rPr>
  </w:style>
  <w:style w:type="character" w:customStyle="1" w:styleId="43">
    <w:name w:val="超链接1"/>
    <w:basedOn w:val="22"/>
    <w:qFormat/>
    <w:uiPriority w:val="0"/>
    <w:rPr>
      <w:color w:val="0026E5"/>
      <w:u w:val="single"/>
    </w:rPr>
  </w:style>
  <w:style w:type="paragraph" w:customStyle="1" w:styleId="4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45">
    <w:name w:val="样式1"/>
    <w:basedOn w:val="1"/>
    <w:qFormat/>
    <w:uiPriority w:val="0"/>
    <w:pPr>
      <w:widowControl/>
      <w:kinsoku w:val="0"/>
      <w:autoSpaceDE w:val="0"/>
      <w:autoSpaceDN w:val="0"/>
      <w:adjustRightInd w:val="0"/>
      <w:snapToGrid w:val="0"/>
      <w:spacing w:line="560" w:lineRule="exact"/>
      <w:ind w:firstLine="0" w:firstLineChars="0"/>
      <w:jc w:val="center"/>
      <w:textAlignment w:val="center"/>
    </w:pPr>
    <w:rPr>
      <w:rFonts w:hint="eastAsia" w:ascii="仿宋_GB2312" w:hAnsi="仿宋_GB2312" w:cs="Times New Roman"/>
      <w:snapToGrid w:val="0"/>
      <w:color w:val="000000"/>
      <w:kern w:val="0"/>
      <w:sz w:val="24"/>
      <w:szCs w:val="24"/>
    </w:rPr>
  </w:style>
  <w:style w:type="paragraph" w:customStyle="1" w:styleId="46">
    <w:name w:val="articleBox_p"/>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Cs w:val="21"/>
    </w:rPr>
  </w:style>
  <w:style w:type="character" w:customStyle="1" w:styleId="47">
    <w:name w:val="要点1"/>
    <w:basedOn w:val="22"/>
    <w:qFormat/>
    <w:uiPriority w:val="0"/>
    <w:rPr>
      <w:rFonts w:ascii="黑体" w:hAnsi="黑体" w:eastAsia="黑体" w:cs="黑体"/>
      <w:sz w:val="21"/>
      <w:szCs w:val="21"/>
    </w:rPr>
  </w:style>
  <w:style w:type="table" w:customStyle="1" w:styleId="48">
    <w:name w:val="tableBorder"/>
    <w:basedOn w:val="20"/>
    <w:qFormat/>
    <w:uiPriority w:val="0"/>
  </w:style>
  <w:style w:type="paragraph" w:customStyle="1" w:styleId="49">
    <w:name w:val="列表段落1"/>
    <w:basedOn w:val="1"/>
    <w:qFormat/>
    <w:uiPriority w:val="99"/>
    <w:pPr>
      <w:widowControl/>
      <w:kinsoku w:val="0"/>
      <w:autoSpaceDE w:val="0"/>
      <w:autoSpaceDN w:val="0"/>
      <w:adjustRightInd w:val="0"/>
      <w:snapToGrid w:val="0"/>
      <w:spacing w:line="560" w:lineRule="exact"/>
      <w:ind w:firstLine="420"/>
      <w:jc w:val="left"/>
      <w:textAlignment w:val="baseline"/>
    </w:pPr>
    <w:rPr>
      <w:rFonts w:eastAsia="宋体" w:cs="Times New Roman"/>
      <w:snapToGrid w:val="0"/>
      <w:color w:val="000000"/>
      <w:kern w:val="0"/>
      <w:szCs w:val="21"/>
      <w:lang w:eastAsia="zh-TW"/>
    </w:rPr>
  </w:style>
  <w:style w:type="paragraph" w:customStyle="1" w:styleId="50">
    <w:name w:val="È±Ê¡ÎÄ±¾"/>
    <w:basedOn w:val="1"/>
    <w:qFormat/>
    <w:uiPriority w:val="0"/>
    <w:pPr>
      <w:widowControl/>
      <w:kinsoku w:val="0"/>
      <w:autoSpaceDE w:val="0"/>
      <w:autoSpaceDN w:val="0"/>
      <w:adjustRightInd w:val="0"/>
      <w:snapToGrid w:val="0"/>
      <w:spacing w:line="560" w:lineRule="exact"/>
      <w:jc w:val="left"/>
      <w:textAlignment w:val="baseline"/>
    </w:pPr>
    <w:rPr>
      <w:rFonts w:cs="Arial"/>
      <w:snapToGrid w:val="0"/>
      <w:color w:val="000000"/>
      <w:kern w:val="0"/>
      <w:sz w:val="24"/>
      <w:szCs w:val="21"/>
    </w:rPr>
  </w:style>
  <w:style w:type="paragraph" w:customStyle="1" w:styleId="51">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52">
    <w:name w:val="修订1"/>
    <w:hidden/>
    <w:semiHidden/>
    <w:qFormat/>
    <w:uiPriority w:val="99"/>
    <w:rPr>
      <w:rFonts w:ascii="Times New Roman" w:hAnsi="Times New Roman" w:eastAsia="仿宋_GB2312" w:cs="Arial"/>
      <w:snapToGrid w:val="0"/>
      <w:color w:val="000000"/>
      <w:sz w:val="32"/>
      <w:szCs w:val="21"/>
      <w:lang w:val="en-US" w:eastAsia="zh-CN" w:bidi="ar-SA"/>
    </w:rPr>
  </w:style>
  <w:style w:type="character" w:customStyle="1" w:styleId="53">
    <w:name w:val="未处理的提及1"/>
    <w:basedOn w:val="22"/>
    <w:semiHidden/>
    <w:unhideWhenUsed/>
    <w:qFormat/>
    <w:uiPriority w:val="99"/>
    <w:rPr>
      <w:color w:val="605E5C"/>
      <w:shd w:val="clear" w:color="auto" w:fill="E1DFDD"/>
    </w:rPr>
  </w:style>
  <w:style w:type="paragraph" w:customStyle="1" w:styleId="54">
    <w:name w:val="修订2"/>
    <w:hidden/>
    <w:unhideWhenUsed/>
    <w:qFormat/>
    <w:uiPriority w:val="99"/>
    <w:rPr>
      <w:rFonts w:ascii="Times New Roman" w:hAnsi="Times New Roman" w:eastAsia="仿宋_GB2312" w:cstheme="minorBidi"/>
      <w:kern w:val="2"/>
      <w:sz w:val="32"/>
      <w:szCs w:val="32"/>
      <w:lang w:val="en-US" w:eastAsia="zh-CN" w:bidi="ar-SA"/>
    </w:rPr>
  </w:style>
  <w:style w:type="paragraph" w:customStyle="1" w:styleId="55">
    <w:name w:val="修订3"/>
    <w:hidden/>
    <w:unhideWhenUsed/>
    <w:qFormat/>
    <w:uiPriority w:val="99"/>
    <w:rPr>
      <w:rFonts w:ascii="Times New Roman" w:hAnsi="Times New Roman" w:eastAsia="仿宋_GB2312" w:cstheme="minorBidi"/>
      <w:kern w:val="2"/>
      <w:sz w:val="32"/>
      <w:szCs w:val="32"/>
      <w:lang w:val="en-US" w:eastAsia="zh-CN" w:bidi="ar-SA"/>
    </w:rPr>
  </w:style>
  <w:style w:type="paragraph" w:customStyle="1" w:styleId="56">
    <w:name w:val="Revision"/>
    <w:hidden/>
    <w:unhideWhenUsed/>
    <w:qFormat/>
    <w:uiPriority w:val="99"/>
    <w:rPr>
      <w:rFonts w:ascii="Times New Roman" w:hAnsi="Times New Roman" w:eastAsia="仿宋_GB2312" w:cstheme="minorBidi"/>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8</Pages>
  <Words>1055</Words>
  <Characters>1101</Characters>
  <Lines>23</Lines>
  <Paragraphs>6</Paragraphs>
  <TotalTime>115</TotalTime>
  <ScaleCrop>false</ScaleCrop>
  <LinksUpToDate>false</LinksUpToDate>
  <CharactersWithSpaces>1101</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2024-08-08T14:55:00Z</dcterms:created>
  <dc:creator>KWZ</dc:creator>
  <cp:lastModifiedBy>蓝郁郁</cp:lastModifiedBy>
  <dcterms:modified xsi:type="dcterms:W3CDTF">2025-06-03T03:14:58Z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48628229757D481AAAA2AB7405CF41DC_13</vt:lpwstr>
  </property>
  <property fmtid="{D5CDD505-2E9C-101B-9397-08002B2CF9AE}" pid="4" name="KSOTemplateDocerSaveRecord">
    <vt:lpwstr>eyJoZGlkIjoiMDFhMzE0ZjEzOGJmMzA3ODMwNWI3MzQ5NWJlZDA4N2QiLCJ1c2VySWQiOiIzNjQ5MTkxMzIifQ==</vt:lpwstr>
  </property>
</Properties>
</file>