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50BD9">
      <w:pPr>
        <w:spacing w:line="560" w:lineRule="exact"/>
        <w:rPr>
          <w:rFonts w:ascii="黑体" w:hAnsi="黑体" w:eastAsia="黑体"/>
          <w:sz w:val="32"/>
          <w:szCs w:val="36"/>
        </w:rPr>
      </w:pPr>
      <w:bookmarkStart w:id="2" w:name="_GoBack"/>
      <w:bookmarkEnd w:id="2"/>
      <w:r>
        <w:rPr>
          <w:rFonts w:hint="eastAsia" w:ascii="黑体" w:hAnsi="黑体" w:eastAsia="黑体"/>
          <w:sz w:val="32"/>
          <w:szCs w:val="36"/>
        </w:rPr>
        <w:t xml:space="preserve">附件 </w:t>
      </w:r>
    </w:p>
    <w:p w14:paraId="60246F47">
      <w:pPr>
        <w:spacing w:before="156" w:beforeLines="50" w:after="156" w:afterLines="50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hint="eastAsia" w:ascii="方正小标宋简体" w:eastAsia="方正小标宋简体" w:hAnsiTheme="majorEastAsia"/>
          <w:sz w:val="36"/>
          <w:szCs w:val="36"/>
        </w:rPr>
        <w:t>西安市市级科技企业孵化载体年度考核指标（试行）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6" w:type="dxa"/>
          <w:left w:w="28" w:type="dxa"/>
          <w:bottom w:w="6" w:type="dxa"/>
          <w:right w:w="28" w:type="dxa"/>
        </w:tblCellMar>
      </w:tblPr>
      <w:tblGrid>
        <w:gridCol w:w="1359"/>
        <w:gridCol w:w="851"/>
        <w:gridCol w:w="1842"/>
        <w:gridCol w:w="3736"/>
        <w:gridCol w:w="1075"/>
      </w:tblGrid>
      <w:tr w14:paraId="2581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8863" w:type="dxa"/>
            <w:gridSpan w:val="5"/>
            <w:shd w:val="clear" w:color="auto" w:fill="auto"/>
            <w:vAlign w:val="center"/>
          </w:tcPr>
          <w:p w14:paraId="70CDE2C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众创空间考核指标</w:t>
            </w:r>
          </w:p>
        </w:tc>
      </w:tr>
      <w:tr w14:paraId="5E562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shd w:val="clear" w:color="auto" w:fill="auto"/>
            <w:vAlign w:val="center"/>
          </w:tcPr>
          <w:p w14:paraId="6BE30F9B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一级指标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DAAFD6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百分比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986867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二级指标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51EA1215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内容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BC48CB1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指标类型</w:t>
            </w:r>
          </w:p>
        </w:tc>
      </w:tr>
      <w:tr w14:paraId="571D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Merge w:val="restart"/>
            <w:shd w:val="clear" w:color="auto" w:fill="auto"/>
            <w:vAlign w:val="center"/>
          </w:tcPr>
          <w:p w14:paraId="2AFDDD65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楷体_GB2312" w:hAnsi="Times New Roman" w:eastAsia="楷体_GB2312"/>
              </w:rPr>
              <w:t>一、经营发展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82323A9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30%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1BFE89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</w:t>
            </w:r>
            <w:r>
              <w:rPr>
                <w:rFonts w:ascii="Times New Roman" w:hAnsi="Times New Roman" w:eastAsia="仿宋_GB2312"/>
              </w:rPr>
              <w:t>.1</w:t>
            </w:r>
            <w:r>
              <w:rPr>
                <w:rFonts w:hint="eastAsia" w:ascii="Times New Roman" w:hAnsi="Times New Roman" w:eastAsia="仿宋_GB2312"/>
              </w:rPr>
              <w:t>孵化场地情况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78009612">
            <w:pPr>
              <w:spacing w:line="28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众创空间孵化场地总面积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98A3B9B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5831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Merge w:val="continue"/>
            <w:shd w:val="clear" w:color="auto" w:fill="auto"/>
            <w:vAlign w:val="center"/>
          </w:tcPr>
          <w:p w14:paraId="22F51234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2EC80CB7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B9C8852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</w:t>
            </w:r>
            <w:r>
              <w:rPr>
                <w:rFonts w:ascii="Times New Roman" w:hAnsi="Times New Roman" w:eastAsia="仿宋_GB2312"/>
              </w:rPr>
              <w:t>.2</w:t>
            </w:r>
            <w:r>
              <w:rPr>
                <w:rFonts w:hint="eastAsia" w:ascii="Times New Roman" w:hAnsi="Times New Roman" w:eastAsia="仿宋_GB2312"/>
              </w:rPr>
              <w:t>入孵企业情况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4F268256">
            <w:pPr>
              <w:spacing w:line="28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众创空间在孵企业数量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3630133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7812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Merge w:val="continue"/>
            <w:shd w:val="clear" w:color="auto" w:fill="auto"/>
            <w:vAlign w:val="center"/>
          </w:tcPr>
          <w:p w14:paraId="07BFE49B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67B1C262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97B0CA9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</w:t>
            </w:r>
            <w:r>
              <w:rPr>
                <w:rFonts w:ascii="Times New Roman" w:hAnsi="Times New Roman" w:eastAsia="仿宋_GB2312"/>
              </w:rPr>
              <w:t>.3</w:t>
            </w:r>
            <w:r>
              <w:rPr>
                <w:rFonts w:hint="eastAsia" w:ascii="Times New Roman" w:hAnsi="Times New Roman" w:eastAsia="仿宋_GB2312"/>
              </w:rPr>
              <w:t>持续发展保障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70A167D0">
            <w:pPr>
              <w:spacing w:line="28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众创空间运营组织构架是否健全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B188E25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定性</w:t>
            </w:r>
          </w:p>
        </w:tc>
      </w:tr>
      <w:tr w14:paraId="4304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Merge w:val="continue"/>
            <w:shd w:val="clear" w:color="auto" w:fill="auto"/>
            <w:vAlign w:val="center"/>
          </w:tcPr>
          <w:p w14:paraId="6A0C0F69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6BB8260E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 w14:paraId="1298CB0B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14:paraId="0AB22477">
            <w:pPr>
              <w:spacing w:line="28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运行管理机制完善程度及持续运营保障措施合理性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F2D96EF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定性</w:t>
            </w:r>
          </w:p>
        </w:tc>
      </w:tr>
      <w:tr w14:paraId="18392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Merge w:val="continue"/>
            <w:shd w:val="clear" w:color="auto" w:fill="auto"/>
            <w:vAlign w:val="center"/>
          </w:tcPr>
          <w:p w14:paraId="16335E7C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4BBC7364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7A3B3F3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</w:t>
            </w:r>
            <w:r>
              <w:rPr>
                <w:rFonts w:ascii="Times New Roman" w:hAnsi="Times New Roman" w:eastAsia="仿宋_GB2312"/>
              </w:rPr>
              <w:t>.4</w:t>
            </w:r>
            <w:r>
              <w:rPr>
                <w:rFonts w:hint="eastAsia" w:ascii="Times New Roman" w:hAnsi="Times New Roman" w:eastAsia="仿宋_GB2312"/>
              </w:rPr>
              <w:t>经营收入情况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7E3B24F9">
            <w:pPr>
              <w:spacing w:line="28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众创空间总收入同比增长比例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E067166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2284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Merge w:val="continue"/>
            <w:shd w:val="clear" w:color="auto" w:fill="auto"/>
            <w:vAlign w:val="center"/>
          </w:tcPr>
          <w:p w14:paraId="63068BD9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0D2FE744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 w14:paraId="01C7D09B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14:paraId="699A86EC">
            <w:pPr>
              <w:spacing w:line="28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众创空间综合服务收入和投资收入占众创空间总收入比例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83709EA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7A5E6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Merge w:val="restart"/>
            <w:shd w:val="clear" w:color="auto" w:fill="auto"/>
            <w:vAlign w:val="center"/>
          </w:tcPr>
          <w:p w14:paraId="46F2698F">
            <w:pPr>
              <w:jc w:val="center"/>
              <w:rPr>
                <w:rFonts w:ascii="楷体_GB2312" w:hAnsi="Times New Roman" w:eastAsia="楷体_GB2312"/>
              </w:rPr>
            </w:pPr>
            <w:r>
              <w:rPr>
                <w:rFonts w:hint="eastAsia" w:ascii="楷体_GB2312" w:hAnsi="Times New Roman" w:eastAsia="楷体_GB2312"/>
              </w:rPr>
              <w:t>二、服务能力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CC87E3F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30%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014ED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ascii="Times New Roman" w:hAnsi="Times New Roman" w:eastAsia="仿宋_GB2312"/>
              </w:rPr>
              <w:t>.</w:t>
            </w:r>
            <w:r>
              <w:rPr>
                <w:rFonts w:hint="eastAsia" w:ascii="Times New Roman" w:hAnsi="Times New Roman" w:eastAsia="仿宋_GB2312"/>
              </w:rPr>
              <w:t>1创业辅导机制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224F7A01">
            <w:pPr>
              <w:spacing w:line="28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创业导师、专业孵化服务人员数量与在孵企业总数比例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E082ACA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5C68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Merge w:val="continue"/>
            <w:shd w:val="clear" w:color="auto" w:fill="auto"/>
            <w:vAlign w:val="center"/>
          </w:tcPr>
          <w:p w14:paraId="132BE937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169EAC0A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03AB2EE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ascii="Times New Roman" w:hAnsi="Times New Roman" w:eastAsia="仿宋_GB2312"/>
              </w:rPr>
              <w:t>.</w:t>
            </w:r>
            <w:r>
              <w:rPr>
                <w:rFonts w:hint="eastAsia" w:ascii="Times New Roman" w:hAnsi="Times New Roman" w:eastAsia="仿宋_GB2312"/>
              </w:rPr>
              <w:t>2公共服务配套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46EF303F">
            <w:pPr>
              <w:spacing w:line="28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众创空间签约中介服务机构数量与在孵企业总数比例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11ACE48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3EBC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Merge w:val="continue"/>
            <w:shd w:val="clear" w:color="auto" w:fill="auto"/>
            <w:vAlign w:val="center"/>
          </w:tcPr>
          <w:p w14:paraId="303C7061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19AFF628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E8329DC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ascii="Times New Roman" w:hAnsi="Times New Roman" w:eastAsia="仿宋_GB2312"/>
              </w:rPr>
              <w:t>.</w:t>
            </w:r>
            <w:r>
              <w:rPr>
                <w:rFonts w:hint="eastAsia" w:ascii="Times New Roman" w:hAnsi="Times New Roman" w:eastAsia="仿宋_GB2312"/>
              </w:rPr>
              <w:t>3创新创业资源整合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58E9A1C8">
            <w:pPr>
              <w:spacing w:line="28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众创空间开展产学研合作、推动大中小企业融通发展等方面工作及成效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5F04CBA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定性</w:t>
            </w:r>
          </w:p>
        </w:tc>
      </w:tr>
      <w:tr w14:paraId="0E22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Merge w:val="restart"/>
            <w:shd w:val="clear" w:color="auto" w:fill="auto"/>
            <w:vAlign w:val="center"/>
          </w:tcPr>
          <w:p w14:paraId="54C76CA2">
            <w:pPr>
              <w:jc w:val="center"/>
              <w:rPr>
                <w:rFonts w:ascii="楷体_GB2312" w:hAnsi="Times New Roman" w:eastAsia="楷体_GB2312"/>
              </w:rPr>
            </w:pPr>
            <w:r>
              <w:rPr>
                <w:rFonts w:hint="eastAsia" w:ascii="楷体_GB2312" w:hAnsi="Times New Roman" w:eastAsia="楷体_GB2312"/>
              </w:rPr>
              <w:t>三、孵化绩效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19F6995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30%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BA22DBA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3</w:t>
            </w:r>
            <w:r>
              <w:rPr>
                <w:rFonts w:ascii="Times New Roman" w:hAnsi="Times New Roman" w:eastAsia="仿宋_GB2312"/>
              </w:rPr>
              <w:t>.1</w:t>
            </w:r>
            <w:r>
              <w:rPr>
                <w:rFonts w:hint="eastAsia" w:ascii="Times New Roman" w:hAnsi="Times New Roman" w:eastAsia="仿宋_GB2312"/>
              </w:rPr>
              <w:t>企业孵化成效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77C1260A">
            <w:pPr>
              <w:spacing w:line="28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新增在孵企业数占在孵企业总数比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7DD4166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0A07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Merge w:val="continue"/>
            <w:shd w:val="clear" w:color="auto" w:fill="auto"/>
            <w:vAlign w:val="center"/>
          </w:tcPr>
          <w:p w14:paraId="6411DDEA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1C7B5904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 w14:paraId="43129D5C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14:paraId="3C2BA106">
            <w:pPr>
              <w:spacing w:line="28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培育科技型中小企业数量及高新技术企业数量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0CD2B68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211D3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Merge w:val="continue"/>
            <w:shd w:val="clear" w:color="auto" w:fill="auto"/>
            <w:vAlign w:val="center"/>
          </w:tcPr>
          <w:p w14:paraId="521DF291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61EF94EB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 w14:paraId="3F30D8F5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14:paraId="500003D2">
            <w:pPr>
              <w:spacing w:line="28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当年度高校院所科技成果转化数量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B9F80CF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0E94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Merge w:val="continue"/>
            <w:shd w:val="clear" w:color="auto" w:fill="auto"/>
            <w:vAlign w:val="center"/>
          </w:tcPr>
          <w:p w14:paraId="7A252A3B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7ED21151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BEF423E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3</w:t>
            </w:r>
            <w:r>
              <w:rPr>
                <w:rFonts w:ascii="Times New Roman" w:hAnsi="Times New Roman" w:eastAsia="仿宋_GB2312"/>
              </w:rPr>
              <w:t>.2</w:t>
            </w:r>
            <w:r>
              <w:rPr>
                <w:rFonts w:hint="eastAsia" w:ascii="Times New Roman" w:hAnsi="Times New Roman" w:eastAsia="仿宋_GB2312"/>
              </w:rPr>
              <w:t>企业创新能力提升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04CD1B12">
            <w:pPr>
              <w:spacing w:line="28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拥有知识产权的在孵企业数量占在孵企业总数比例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B942D26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2953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Merge w:val="restart"/>
            <w:shd w:val="clear" w:color="auto" w:fill="auto"/>
            <w:vAlign w:val="center"/>
          </w:tcPr>
          <w:p w14:paraId="7F70B27E">
            <w:pPr>
              <w:jc w:val="center"/>
              <w:rPr>
                <w:rFonts w:ascii="楷体_GB2312" w:hAnsi="Times New Roman" w:eastAsia="楷体_GB2312"/>
              </w:rPr>
            </w:pPr>
            <w:r>
              <w:rPr>
                <w:rFonts w:hint="eastAsia" w:ascii="楷体_GB2312" w:hAnsi="Times New Roman" w:eastAsia="楷体_GB2312"/>
              </w:rPr>
              <w:t>四、其他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7C7F64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10%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2FDD4B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4</w:t>
            </w:r>
            <w:r>
              <w:rPr>
                <w:rFonts w:ascii="Times New Roman" w:hAnsi="Times New Roman" w:eastAsia="仿宋_GB2312"/>
              </w:rPr>
              <w:t>.1</w:t>
            </w:r>
            <w:r>
              <w:rPr>
                <w:rFonts w:hint="eastAsia" w:ascii="Times New Roman" w:hAnsi="Times New Roman" w:eastAsia="仿宋_GB2312"/>
              </w:rPr>
              <w:t>按时上报数据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07496868">
            <w:pPr>
              <w:spacing w:line="28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按时上报运营数据、填写火炬统计情况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6370F50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定性</w:t>
            </w:r>
          </w:p>
        </w:tc>
      </w:tr>
      <w:tr w14:paraId="14C9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Merge w:val="continue"/>
            <w:shd w:val="clear" w:color="auto" w:fill="auto"/>
            <w:vAlign w:val="center"/>
          </w:tcPr>
          <w:p w14:paraId="75E61289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1661FC9F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251423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4</w:t>
            </w:r>
            <w:r>
              <w:rPr>
                <w:rFonts w:ascii="Times New Roman" w:hAnsi="Times New Roman" w:eastAsia="仿宋_GB2312"/>
              </w:rPr>
              <w:t>.</w:t>
            </w:r>
            <w:r>
              <w:rPr>
                <w:rFonts w:hint="eastAsia" w:ascii="Times New Roman" w:hAnsi="Times New Roman" w:eastAsia="仿宋_GB2312"/>
              </w:rPr>
              <w:t>2秦创原建设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51825B48">
            <w:pPr>
              <w:spacing w:line="28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服务秦创原创新驱动平台建设情况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0F4A776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定性</w:t>
            </w:r>
          </w:p>
        </w:tc>
      </w:tr>
    </w:tbl>
    <w:p w14:paraId="7F00A6EC">
      <w:pPr>
        <w:rPr>
          <w:rFonts w:ascii="方正小标宋简体" w:hAnsi="Times New Roman" w:eastAsia="方正小标宋简体"/>
          <w:sz w:val="44"/>
          <w:szCs w:val="44"/>
        </w:rPr>
      </w:pPr>
      <w: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6" w:type="dxa"/>
          <w:left w:w="28" w:type="dxa"/>
          <w:bottom w:w="6" w:type="dxa"/>
          <w:right w:w="28" w:type="dxa"/>
        </w:tblCellMar>
      </w:tblPr>
      <w:tblGrid>
        <w:gridCol w:w="1406"/>
        <w:gridCol w:w="987"/>
        <w:gridCol w:w="2126"/>
        <w:gridCol w:w="3239"/>
        <w:gridCol w:w="1052"/>
      </w:tblGrid>
      <w:tr w14:paraId="36BD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810" w:type="dxa"/>
            <w:gridSpan w:val="5"/>
            <w:shd w:val="clear" w:color="auto" w:fill="auto"/>
            <w:vAlign w:val="center"/>
          </w:tcPr>
          <w:p w14:paraId="5710B35A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科技企业孵化器考核指标</w:t>
            </w:r>
          </w:p>
        </w:tc>
      </w:tr>
      <w:tr w14:paraId="0899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1E2C6F3B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一级指标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9B3EF25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百分比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EA2792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二级指标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0FFCF0AC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内容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5A9A7DC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指标类型</w:t>
            </w:r>
          </w:p>
        </w:tc>
      </w:tr>
      <w:tr w14:paraId="06AA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075C083D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楷体_GB2312" w:hAnsi="Times New Roman" w:eastAsia="楷体_GB2312"/>
              </w:rPr>
              <w:t>一、经营发展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70B4B777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30%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EF4FFB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</w:t>
            </w:r>
            <w:r>
              <w:rPr>
                <w:rFonts w:ascii="Times New Roman" w:hAnsi="Times New Roman" w:eastAsia="仿宋_GB2312"/>
              </w:rPr>
              <w:t>.1</w:t>
            </w:r>
            <w:r>
              <w:rPr>
                <w:rFonts w:hint="eastAsia" w:ascii="Times New Roman" w:hAnsi="Times New Roman" w:eastAsia="仿宋_GB2312"/>
              </w:rPr>
              <w:t>孵化场地情况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7ADC44D8"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孵化器孵化场地总面积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F4A0B8D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265B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44F8E662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987" w:type="dxa"/>
            <w:vMerge w:val="continue"/>
          </w:tcPr>
          <w:p w14:paraId="1BAB1592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126" w:type="dxa"/>
            <w:vAlign w:val="center"/>
          </w:tcPr>
          <w:p w14:paraId="0D673EF6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</w:t>
            </w:r>
            <w:r>
              <w:rPr>
                <w:rFonts w:ascii="Times New Roman" w:hAnsi="Times New Roman" w:eastAsia="仿宋_GB2312"/>
              </w:rPr>
              <w:t>.2</w:t>
            </w:r>
            <w:r>
              <w:rPr>
                <w:rFonts w:hint="eastAsia" w:ascii="Times New Roman" w:hAnsi="Times New Roman" w:eastAsia="仿宋_GB2312"/>
              </w:rPr>
              <w:t>入孵企业情况</w:t>
            </w:r>
          </w:p>
        </w:tc>
        <w:tc>
          <w:tcPr>
            <w:tcW w:w="3239" w:type="dxa"/>
            <w:vAlign w:val="center"/>
          </w:tcPr>
          <w:p w14:paraId="4CE70A54"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孵化器在孵企业数量</w:t>
            </w:r>
          </w:p>
        </w:tc>
        <w:tc>
          <w:tcPr>
            <w:tcW w:w="1052" w:type="dxa"/>
            <w:vAlign w:val="center"/>
          </w:tcPr>
          <w:p w14:paraId="568423BD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7B247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2DC91BF5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987" w:type="dxa"/>
            <w:vMerge w:val="continue"/>
          </w:tcPr>
          <w:p w14:paraId="17425E6C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82D1598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</w:t>
            </w:r>
            <w:r>
              <w:rPr>
                <w:rFonts w:ascii="Times New Roman" w:hAnsi="Times New Roman" w:eastAsia="仿宋_GB2312"/>
              </w:rPr>
              <w:t>.3</w:t>
            </w:r>
            <w:r>
              <w:rPr>
                <w:rFonts w:hint="eastAsia" w:ascii="Times New Roman" w:hAnsi="Times New Roman" w:eastAsia="仿宋_GB2312"/>
              </w:rPr>
              <w:t>持续发展保障</w:t>
            </w:r>
          </w:p>
        </w:tc>
        <w:tc>
          <w:tcPr>
            <w:tcW w:w="3239" w:type="dxa"/>
            <w:vAlign w:val="center"/>
          </w:tcPr>
          <w:p w14:paraId="24A2698C"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孵化器运营组织构架是否健全</w:t>
            </w:r>
          </w:p>
        </w:tc>
        <w:tc>
          <w:tcPr>
            <w:tcW w:w="1052" w:type="dxa"/>
            <w:vAlign w:val="center"/>
          </w:tcPr>
          <w:p w14:paraId="05B7E6F8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定性</w:t>
            </w:r>
          </w:p>
        </w:tc>
      </w:tr>
      <w:tr w14:paraId="55E7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416A58C0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987" w:type="dxa"/>
            <w:vMerge w:val="continue"/>
          </w:tcPr>
          <w:p w14:paraId="27DBA17B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2FCEBC75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239" w:type="dxa"/>
            <w:vAlign w:val="center"/>
          </w:tcPr>
          <w:p w14:paraId="2920A700"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运行管理机制完善程度及持续运营保障措施合理性</w:t>
            </w:r>
          </w:p>
        </w:tc>
        <w:tc>
          <w:tcPr>
            <w:tcW w:w="1052" w:type="dxa"/>
            <w:vAlign w:val="center"/>
          </w:tcPr>
          <w:p w14:paraId="64B38450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定性</w:t>
            </w:r>
          </w:p>
        </w:tc>
      </w:tr>
      <w:tr w14:paraId="4FBAB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3B56AF73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987" w:type="dxa"/>
            <w:vMerge w:val="continue"/>
          </w:tcPr>
          <w:p w14:paraId="07959A62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1505FA5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</w:t>
            </w:r>
            <w:r>
              <w:rPr>
                <w:rFonts w:ascii="Times New Roman" w:hAnsi="Times New Roman" w:eastAsia="仿宋_GB2312"/>
              </w:rPr>
              <w:t>.4</w:t>
            </w:r>
            <w:r>
              <w:rPr>
                <w:rFonts w:hint="eastAsia" w:ascii="Times New Roman" w:hAnsi="Times New Roman" w:eastAsia="仿宋_GB2312"/>
              </w:rPr>
              <w:t>经营收入情况</w:t>
            </w:r>
          </w:p>
        </w:tc>
        <w:tc>
          <w:tcPr>
            <w:tcW w:w="3239" w:type="dxa"/>
            <w:vAlign w:val="center"/>
          </w:tcPr>
          <w:p w14:paraId="5371FFB4"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孵化器总收入同比增长比例</w:t>
            </w:r>
          </w:p>
        </w:tc>
        <w:tc>
          <w:tcPr>
            <w:tcW w:w="1052" w:type="dxa"/>
            <w:vAlign w:val="center"/>
          </w:tcPr>
          <w:p w14:paraId="576B7029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7FC75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483B6F0E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987" w:type="dxa"/>
            <w:vMerge w:val="continue"/>
          </w:tcPr>
          <w:p w14:paraId="2B204254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0F9D6CFB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239" w:type="dxa"/>
            <w:vAlign w:val="center"/>
          </w:tcPr>
          <w:p w14:paraId="256A9235"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孵化器综合服务收入和投资收入占孵化器总收入比例</w:t>
            </w:r>
          </w:p>
        </w:tc>
        <w:tc>
          <w:tcPr>
            <w:tcW w:w="1052" w:type="dxa"/>
            <w:vAlign w:val="center"/>
          </w:tcPr>
          <w:p w14:paraId="0477B780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5298E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06" w:type="dxa"/>
            <w:vMerge w:val="restart"/>
            <w:vAlign w:val="center"/>
          </w:tcPr>
          <w:p w14:paraId="1E8031E8">
            <w:pPr>
              <w:jc w:val="center"/>
              <w:rPr>
                <w:rFonts w:ascii="楷体_GB2312" w:hAnsi="Times New Roman" w:eastAsia="楷体_GB2312"/>
              </w:rPr>
            </w:pPr>
            <w:r>
              <w:rPr>
                <w:rFonts w:hint="eastAsia" w:ascii="楷体_GB2312" w:hAnsi="Times New Roman" w:eastAsia="楷体_GB2312"/>
              </w:rPr>
              <w:t>二、服务能力</w:t>
            </w:r>
          </w:p>
        </w:tc>
        <w:tc>
          <w:tcPr>
            <w:tcW w:w="987" w:type="dxa"/>
            <w:vMerge w:val="restart"/>
            <w:vAlign w:val="center"/>
          </w:tcPr>
          <w:p w14:paraId="37076520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30%</w:t>
            </w:r>
          </w:p>
        </w:tc>
        <w:tc>
          <w:tcPr>
            <w:tcW w:w="2126" w:type="dxa"/>
            <w:vAlign w:val="center"/>
          </w:tcPr>
          <w:p w14:paraId="31BF6048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ascii="Times New Roman" w:hAnsi="Times New Roman" w:eastAsia="仿宋_GB2312"/>
              </w:rPr>
              <w:t>.1</w:t>
            </w:r>
            <w:r>
              <w:rPr>
                <w:rFonts w:hint="eastAsia" w:ascii="Times New Roman" w:hAnsi="Times New Roman" w:eastAsia="仿宋_GB2312"/>
              </w:rPr>
              <w:t>孵化基金规模</w:t>
            </w:r>
          </w:p>
        </w:tc>
        <w:tc>
          <w:tcPr>
            <w:tcW w:w="3239" w:type="dxa"/>
            <w:vAlign w:val="center"/>
          </w:tcPr>
          <w:p w14:paraId="15DD73F7"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孵化器孵化基金总额或链接外部孵化投资基金总额</w:t>
            </w:r>
          </w:p>
        </w:tc>
        <w:tc>
          <w:tcPr>
            <w:tcW w:w="1052" w:type="dxa"/>
            <w:vAlign w:val="center"/>
          </w:tcPr>
          <w:p w14:paraId="6BB67AFB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3365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5001FC43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773781C9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126" w:type="dxa"/>
            <w:vAlign w:val="center"/>
          </w:tcPr>
          <w:p w14:paraId="277AE7FE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ascii="Times New Roman" w:hAnsi="Times New Roman" w:eastAsia="仿宋_GB2312"/>
              </w:rPr>
              <w:t>.2</w:t>
            </w:r>
            <w:r>
              <w:rPr>
                <w:rFonts w:hint="eastAsia" w:ascii="Times New Roman" w:hAnsi="Times New Roman" w:eastAsia="仿宋_GB2312"/>
              </w:rPr>
              <w:t>创业辅导机制</w:t>
            </w:r>
          </w:p>
        </w:tc>
        <w:tc>
          <w:tcPr>
            <w:tcW w:w="3239" w:type="dxa"/>
            <w:vAlign w:val="center"/>
          </w:tcPr>
          <w:p w14:paraId="3122CB5F"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创业导师、专业孵化服务人员数量与在孵企业总数比例</w:t>
            </w:r>
          </w:p>
        </w:tc>
        <w:tc>
          <w:tcPr>
            <w:tcW w:w="1052" w:type="dxa"/>
            <w:vAlign w:val="center"/>
          </w:tcPr>
          <w:p w14:paraId="1EE0DC06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73AB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588052CE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4DF59867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1E49303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ascii="Times New Roman" w:hAnsi="Times New Roman" w:eastAsia="仿宋_GB2312"/>
              </w:rPr>
              <w:t>.3</w:t>
            </w:r>
            <w:r>
              <w:rPr>
                <w:rFonts w:hint="eastAsia" w:ascii="Times New Roman" w:hAnsi="Times New Roman" w:eastAsia="仿宋_GB2312"/>
              </w:rPr>
              <w:t>公共服务配套</w:t>
            </w:r>
          </w:p>
        </w:tc>
        <w:tc>
          <w:tcPr>
            <w:tcW w:w="3239" w:type="dxa"/>
            <w:vAlign w:val="center"/>
          </w:tcPr>
          <w:p w14:paraId="18E8D400"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孵化器公共（专业）技术服务平台建设和开展技术服务情况</w:t>
            </w:r>
          </w:p>
        </w:tc>
        <w:tc>
          <w:tcPr>
            <w:tcW w:w="1052" w:type="dxa"/>
            <w:vAlign w:val="center"/>
          </w:tcPr>
          <w:p w14:paraId="3719CBC8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定性</w:t>
            </w:r>
          </w:p>
        </w:tc>
      </w:tr>
      <w:tr w14:paraId="67CF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180AC609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987" w:type="dxa"/>
            <w:vMerge w:val="continue"/>
          </w:tcPr>
          <w:p w14:paraId="705C07EE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15A92C4D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239" w:type="dxa"/>
            <w:vAlign w:val="center"/>
          </w:tcPr>
          <w:p w14:paraId="16153CC0"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孵化器签约中介服务机构数量与在孵企业总数比例</w:t>
            </w:r>
          </w:p>
        </w:tc>
        <w:tc>
          <w:tcPr>
            <w:tcW w:w="1052" w:type="dxa"/>
            <w:vAlign w:val="center"/>
          </w:tcPr>
          <w:p w14:paraId="47C83CC2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4FCF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285FFBC5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987" w:type="dxa"/>
            <w:vMerge w:val="continue"/>
          </w:tcPr>
          <w:p w14:paraId="054A7ED3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5F0185B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ascii="Times New Roman" w:hAnsi="Times New Roman" w:eastAsia="仿宋_GB2312"/>
              </w:rPr>
              <w:t>.4</w:t>
            </w:r>
            <w:r>
              <w:rPr>
                <w:rFonts w:hint="eastAsia" w:ascii="Times New Roman" w:hAnsi="Times New Roman" w:eastAsia="仿宋_GB2312"/>
              </w:rPr>
              <w:t>创新创业资源整合</w:t>
            </w:r>
          </w:p>
        </w:tc>
        <w:tc>
          <w:tcPr>
            <w:tcW w:w="3239" w:type="dxa"/>
            <w:vAlign w:val="center"/>
          </w:tcPr>
          <w:p w14:paraId="36E31B46"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孵化器开展产学研合作、推动大中小企业融通发展等方面工作成效</w:t>
            </w:r>
          </w:p>
        </w:tc>
        <w:tc>
          <w:tcPr>
            <w:tcW w:w="1052" w:type="dxa"/>
            <w:vAlign w:val="center"/>
          </w:tcPr>
          <w:p w14:paraId="419A1975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定性</w:t>
            </w:r>
          </w:p>
        </w:tc>
      </w:tr>
      <w:tr w14:paraId="596C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638FCEBF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987" w:type="dxa"/>
            <w:vMerge w:val="continue"/>
          </w:tcPr>
          <w:p w14:paraId="1EFB5047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2A4373EF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239" w:type="dxa"/>
            <w:vAlign w:val="center"/>
          </w:tcPr>
          <w:p w14:paraId="78C35DE1"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开展产业链合作及开展国际产学研合作情况</w:t>
            </w:r>
          </w:p>
        </w:tc>
        <w:tc>
          <w:tcPr>
            <w:tcW w:w="1052" w:type="dxa"/>
            <w:vAlign w:val="center"/>
          </w:tcPr>
          <w:p w14:paraId="79F57A92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定性</w:t>
            </w:r>
          </w:p>
        </w:tc>
      </w:tr>
      <w:tr w14:paraId="01B97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restart"/>
            <w:vAlign w:val="center"/>
          </w:tcPr>
          <w:p w14:paraId="233C4E35">
            <w:pPr>
              <w:jc w:val="center"/>
              <w:rPr>
                <w:rFonts w:ascii="楷体_GB2312" w:hAnsi="Times New Roman" w:eastAsia="楷体_GB2312"/>
              </w:rPr>
            </w:pPr>
            <w:r>
              <w:rPr>
                <w:rFonts w:hint="eastAsia" w:ascii="楷体_GB2312" w:hAnsi="Times New Roman" w:eastAsia="楷体_GB2312"/>
              </w:rPr>
              <w:t>三、孵化绩效</w:t>
            </w:r>
          </w:p>
        </w:tc>
        <w:tc>
          <w:tcPr>
            <w:tcW w:w="987" w:type="dxa"/>
            <w:vMerge w:val="restart"/>
            <w:vAlign w:val="center"/>
          </w:tcPr>
          <w:p w14:paraId="5B911AB9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30%</w:t>
            </w:r>
          </w:p>
        </w:tc>
        <w:tc>
          <w:tcPr>
            <w:tcW w:w="2126" w:type="dxa"/>
            <w:vMerge w:val="restart"/>
            <w:vAlign w:val="center"/>
          </w:tcPr>
          <w:p w14:paraId="68BB1262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3</w:t>
            </w:r>
            <w:r>
              <w:rPr>
                <w:rFonts w:ascii="Times New Roman" w:hAnsi="Times New Roman" w:eastAsia="仿宋_GB2312"/>
              </w:rPr>
              <w:t>.1</w:t>
            </w:r>
            <w:r>
              <w:rPr>
                <w:rFonts w:hint="eastAsia" w:ascii="Times New Roman" w:hAnsi="Times New Roman" w:eastAsia="仿宋_GB2312"/>
              </w:rPr>
              <w:t>企业孵化成效</w:t>
            </w:r>
          </w:p>
        </w:tc>
        <w:tc>
          <w:tcPr>
            <w:tcW w:w="3239" w:type="dxa"/>
            <w:vAlign w:val="center"/>
          </w:tcPr>
          <w:p w14:paraId="6BBD1802"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新增在孵企业数占在孵企业总数比</w:t>
            </w:r>
          </w:p>
        </w:tc>
        <w:tc>
          <w:tcPr>
            <w:tcW w:w="1052" w:type="dxa"/>
            <w:vAlign w:val="center"/>
          </w:tcPr>
          <w:p w14:paraId="504EFFD5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6760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4363E10C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69BD605A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2126491E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239" w:type="dxa"/>
            <w:vAlign w:val="center"/>
          </w:tcPr>
          <w:p w14:paraId="54CFD75E"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培育科技型中小企业数量及高新技术企业数量</w:t>
            </w:r>
          </w:p>
        </w:tc>
        <w:tc>
          <w:tcPr>
            <w:tcW w:w="1052" w:type="dxa"/>
            <w:vAlign w:val="center"/>
          </w:tcPr>
          <w:p w14:paraId="44861853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0AB9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69E8970E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1AF7DEA3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3224D1EE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239" w:type="dxa"/>
            <w:vAlign w:val="center"/>
          </w:tcPr>
          <w:p w14:paraId="49967293"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当年度高校院所科技成果转化数量</w:t>
            </w:r>
          </w:p>
        </w:tc>
        <w:tc>
          <w:tcPr>
            <w:tcW w:w="1052" w:type="dxa"/>
            <w:vAlign w:val="center"/>
          </w:tcPr>
          <w:p w14:paraId="2BB64673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7A314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0529ED8E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348B16D6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6F7D6B3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3</w:t>
            </w:r>
            <w:r>
              <w:rPr>
                <w:rFonts w:ascii="Times New Roman" w:hAnsi="Times New Roman" w:eastAsia="仿宋_GB2312"/>
              </w:rPr>
              <w:t>.2</w:t>
            </w:r>
            <w:r>
              <w:rPr>
                <w:rFonts w:hint="eastAsia" w:ascii="Times New Roman" w:hAnsi="Times New Roman" w:eastAsia="仿宋_GB2312"/>
              </w:rPr>
              <w:t>企业创新能力提升</w:t>
            </w:r>
          </w:p>
        </w:tc>
        <w:tc>
          <w:tcPr>
            <w:tcW w:w="3239" w:type="dxa"/>
            <w:vAlign w:val="center"/>
          </w:tcPr>
          <w:p w14:paraId="7CF46B63"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在孵企业研发总投入占营业总收入比例</w:t>
            </w:r>
          </w:p>
        </w:tc>
        <w:tc>
          <w:tcPr>
            <w:tcW w:w="1052" w:type="dxa"/>
            <w:vAlign w:val="center"/>
          </w:tcPr>
          <w:p w14:paraId="47C8B76A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6CBA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4E83D33A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987" w:type="dxa"/>
            <w:vMerge w:val="continue"/>
          </w:tcPr>
          <w:p w14:paraId="324B2D6A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091A1114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239" w:type="dxa"/>
            <w:vAlign w:val="center"/>
          </w:tcPr>
          <w:p w14:paraId="480DF060"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拥有知识产权的在孵企业数量占在孵企业总数比例</w:t>
            </w:r>
          </w:p>
        </w:tc>
        <w:tc>
          <w:tcPr>
            <w:tcW w:w="1052" w:type="dxa"/>
            <w:vAlign w:val="center"/>
          </w:tcPr>
          <w:p w14:paraId="59CB70FC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48F89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restart"/>
            <w:vAlign w:val="center"/>
          </w:tcPr>
          <w:p w14:paraId="43069753">
            <w:pPr>
              <w:jc w:val="center"/>
              <w:rPr>
                <w:rFonts w:ascii="楷体_GB2312" w:hAnsi="Times New Roman" w:eastAsia="楷体_GB2312"/>
              </w:rPr>
            </w:pPr>
            <w:r>
              <w:rPr>
                <w:rFonts w:hint="eastAsia" w:ascii="楷体_GB2312" w:hAnsi="Times New Roman" w:eastAsia="楷体_GB2312"/>
              </w:rPr>
              <w:t>四、其他</w:t>
            </w:r>
          </w:p>
        </w:tc>
        <w:tc>
          <w:tcPr>
            <w:tcW w:w="987" w:type="dxa"/>
            <w:vMerge w:val="restart"/>
            <w:vAlign w:val="center"/>
          </w:tcPr>
          <w:p w14:paraId="6EE82EE1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10%</w:t>
            </w:r>
          </w:p>
        </w:tc>
        <w:tc>
          <w:tcPr>
            <w:tcW w:w="2126" w:type="dxa"/>
            <w:vAlign w:val="center"/>
          </w:tcPr>
          <w:p w14:paraId="5C5B64DF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4</w:t>
            </w:r>
            <w:r>
              <w:rPr>
                <w:rFonts w:ascii="Times New Roman" w:hAnsi="Times New Roman" w:eastAsia="仿宋_GB2312"/>
              </w:rPr>
              <w:t>.1</w:t>
            </w:r>
            <w:r>
              <w:rPr>
                <w:rFonts w:hint="eastAsia" w:ascii="Times New Roman" w:hAnsi="Times New Roman" w:eastAsia="仿宋_GB2312"/>
              </w:rPr>
              <w:t>按时上报数据</w:t>
            </w:r>
          </w:p>
        </w:tc>
        <w:tc>
          <w:tcPr>
            <w:tcW w:w="3239" w:type="dxa"/>
            <w:vAlign w:val="center"/>
          </w:tcPr>
          <w:p w14:paraId="3939B806"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按时上报运营数据、填写火炬统计情况</w:t>
            </w:r>
          </w:p>
        </w:tc>
        <w:tc>
          <w:tcPr>
            <w:tcW w:w="1052" w:type="dxa"/>
            <w:vAlign w:val="center"/>
          </w:tcPr>
          <w:p w14:paraId="76557F11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定性</w:t>
            </w:r>
          </w:p>
        </w:tc>
      </w:tr>
      <w:tr w14:paraId="6D674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0367DC4A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987" w:type="dxa"/>
            <w:vMerge w:val="continue"/>
          </w:tcPr>
          <w:p w14:paraId="427AA80C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126" w:type="dxa"/>
            <w:vAlign w:val="center"/>
          </w:tcPr>
          <w:p w14:paraId="768DB1CB">
            <w:pPr>
              <w:rPr>
                <w:rFonts w:ascii="Times New Roman" w:hAnsi="Times New Roman" w:eastAsia="仿宋_GB2312"/>
                <w:highlight w:val="yellow"/>
              </w:rPr>
            </w:pPr>
            <w:r>
              <w:rPr>
                <w:rFonts w:hint="eastAsia" w:ascii="Times New Roman" w:hAnsi="Times New Roman" w:eastAsia="仿宋_GB2312"/>
              </w:rPr>
              <w:t>4</w:t>
            </w:r>
            <w:r>
              <w:rPr>
                <w:rFonts w:ascii="Times New Roman" w:hAnsi="Times New Roman" w:eastAsia="仿宋_GB2312"/>
              </w:rPr>
              <w:t>.2</w:t>
            </w:r>
            <w:r>
              <w:rPr>
                <w:rFonts w:hint="eastAsia" w:ascii="Times New Roman" w:hAnsi="Times New Roman" w:eastAsia="仿宋_GB2312"/>
              </w:rPr>
              <w:t>产业培育支撑</w:t>
            </w:r>
          </w:p>
        </w:tc>
        <w:tc>
          <w:tcPr>
            <w:tcW w:w="3239" w:type="dxa"/>
            <w:vAlign w:val="center"/>
          </w:tcPr>
          <w:p w14:paraId="34EAA5FE">
            <w:pPr>
              <w:spacing w:line="2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区域重点产业发展的集聚度</w:t>
            </w:r>
          </w:p>
        </w:tc>
        <w:tc>
          <w:tcPr>
            <w:tcW w:w="1052" w:type="dxa"/>
            <w:vAlign w:val="center"/>
          </w:tcPr>
          <w:p w14:paraId="28EED4D2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定量</w:t>
            </w:r>
          </w:p>
        </w:tc>
      </w:tr>
      <w:tr w14:paraId="0422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2DAB40D4">
            <w:pPr>
              <w:jc w:val="center"/>
              <w:rPr>
                <w:rFonts w:ascii="楷体_GB2312" w:hAnsi="Times New Roman" w:eastAsia="楷体_GB2312"/>
              </w:rPr>
            </w:pPr>
          </w:p>
        </w:tc>
        <w:tc>
          <w:tcPr>
            <w:tcW w:w="987" w:type="dxa"/>
            <w:vMerge w:val="continue"/>
          </w:tcPr>
          <w:p w14:paraId="1DE2DA36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126" w:type="dxa"/>
            <w:vAlign w:val="center"/>
          </w:tcPr>
          <w:p w14:paraId="22DA1140"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4</w:t>
            </w:r>
            <w:r>
              <w:rPr>
                <w:rFonts w:ascii="Times New Roman" w:hAnsi="Times New Roman" w:eastAsia="仿宋_GB2312"/>
              </w:rPr>
              <w:t>.3</w:t>
            </w:r>
            <w:r>
              <w:rPr>
                <w:rFonts w:hint="eastAsia" w:ascii="Times New Roman" w:hAnsi="Times New Roman" w:eastAsia="仿宋_GB2312"/>
              </w:rPr>
              <w:t>秦创原建设</w:t>
            </w:r>
          </w:p>
        </w:tc>
        <w:tc>
          <w:tcPr>
            <w:tcW w:w="3239" w:type="dxa"/>
            <w:vAlign w:val="center"/>
          </w:tcPr>
          <w:p w14:paraId="22D4909B"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服务秦创原创新驱动平台建设情况</w:t>
            </w:r>
          </w:p>
        </w:tc>
        <w:tc>
          <w:tcPr>
            <w:tcW w:w="1052" w:type="dxa"/>
            <w:vAlign w:val="center"/>
          </w:tcPr>
          <w:p w14:paraId="4FBC414E">
            <w:pPr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定性</w:t>
            </w:r>
          </w:p>
        </w:tc>
      </w:tr>
    </w:tbl>
    <w:p w14:paraId="2F22E58E">
      <w:pPr>
        <w:spacing w:line="560" w:lineRule="exact"/>
        <w:jc w:val="center"/>
        <w:rPr>
          <w:rFonts w:ascii="仿宋_GB2312" w:eastAsia="仿宋_GB2312" w:hAnsiTheme="majorEastAsia"/>
          <w:sz w:val="32"/>
          <w:szCs w:val="36"/>
        </w:rPr>
      </w:pPr>
    </w:p>
    <w:p w14:paraId="239CAAD4">
      <w:pPr>
        <w:widowControl/>
        <w:jc w:val="left"/>
        <w:rPr>
          <w:rFonts w:ascii="仿宋_GB2312" w:eastAsia="仿宋_GB2312" w:hAnsiTheme="majorEastAsia"/>
          <w:sz w:val="32"/>
          <w:szCs w:val="36"/>
        </w:rPr>
      </w:pPr>
      <w:r>
        <w:rPr>
          <w:rFonts w:ascii="仿宋_GB2312" w:eastAsia="仿宋_GB2312" w:hAnsiTheme="majorEastAsia"/>
          <w:sz w:val="32"/>
          <w:szCs w:val="36"/>
        </w:rPr>
        <w:br w:type="page"/>
      </w:r>
    </w:p>
    <w:tbl>
      <w:tblPr>
        <w:tblStyle w:val="6"/>
        <w:tblW w:w="8760" w:type="dxa"/>
        <w:tblInd w:w="14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937"/>
        <w:gridCol w:w="2153"/>
        <w:gridCol w:w="3150"/>
        <w:gridCol w:w="1110"/>
      </w:tblGrid>
      <w:tr w14:paraId="346DF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60" w:type="dxa"/>
            <w:gridSpan w:val="5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706A17C">
            <w:pPr>
              <w:widowControl/>
              <w:spacing w:beforeAutospacing="1" w:afterAutospacing="1"/>
              <w:jc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bookmarkStart w:id="0" w:name="OLE_LINK7"/>
            <w:bookmarkStart w:id="1" w:name="OLE_LINK8"/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科技企业加速器考核指标</w:t>
            </w:r>
          </w:p>
        </w:tc>
      </w:tr>
      <w:tr w14:paraId="5FA3C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3B66E8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黑体" w:hAnsi="黑体" w:eastAsia="黑体" w:cs="Times New Roman"/>
              </w:rPr>
              <w:t>一级指标</w:t>
            </w:r>
          </w:p>
        </w:tc>
        <w:tc>
          <w:tcPr>
            <w:tcW w:w="93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E7D913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黑体" w:eastAsia="黑体" w:cs="Times New Roman"/>
              </w:rPr>
              <w:t>百分比</w:t>
            </w:r>
          </w:p>
        </w:tc>
        <w:tc>
          <w:tcPr>
            <w:tcW w:w="215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7FA56A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黑体" w:hAnsi="黑体" w:eastAsia="黑体" w:cs="Times New Roman"/>
              </w:rPr>
              <w:t>二级指标</w:t>
            </w: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6F9A28F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黑体" w:hAnsi="黑体" w:eastAsia="黑体" w:cs="Times New Roman"/>
              </w:rPr>
              <w:t>内容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1DE13A1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指标类型</w:t>
            </w:r>
          </w:p>
        </w:tc>
      </w:tr>
      <w:tr w14:paraId="02039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10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90924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楷体_GB2312" w:hAnsi="Calibri" w:eastAsia="楷体_GB2312" w:cs="楷体_GB2312"/>
                <w:kern w:val="0"/>
                <w:sz w:val="20"/>
                <w:szCs w:val="20"/>
              </w:rPr>
              <w:t>一</w:t>
            </w:r>
            <w:r>
              <w:rPr>
                <w:rFonts w:hint="eastAsia" w:ascii="楷体_GB2312" w:hAnsi="Calibri" w:eastAsia="楷体_GB2312" w:cs="楷体_GB2312"/>
                <w:kern w:val="0"/>
                <w:sz w:val="20"/>
                <w:szCs w:val="20"/>
              </w:rPr>
              <w:t>、</w:t>
            </w:r>
            <w:r>
              <w:rPr>
                <w:rFonts w:ascii="楷体_GB2312" w:hAnsi="Calibri" w:eastAsia="楷体_GB2312" w:cs="楷体_GB2312"/>
                <w:kern w:val="0"/>
                <w:sz w:val="20"/>
                <w:szCs w:val="20"/>
              </w:rPr>
              <w:t>经营发展</w:t>
            </w:r>
          </w:p>
        </w:tc>
        <w:tc>
          <w:tcPr>
            <w:tcW w:w="937" w:type="dxa"/>
            <w:vMerge w:val="restart"/>
            <w:tcBorders>
              <w:top w:val="single" w:color="080000" w:sz="6" w:space="0"/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07E38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30%</w:t>
            </w:r>
          </w:p>
        </w:tc>
        <w:tc>
          <w:tcPr>
            <w:tcW w:w="215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729DF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.1</w:t>
            </w: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孵化场地情况</w:t>
            </w: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E2FB2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加速器孵化场地总面积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9897C8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定量</w:t>
            </w:r>
          </w:p>
        </w:tc>
      </w:tr>
      <w:tr w14:paraId="7E6F3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1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E4CCAC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8CCE75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5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94588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.2</w:t>
            </w: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入孵企业情况</w:t>
            </w: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4D42E0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加速器在孵企业数量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0B8EB9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定量</w:t>
            </w:r>
          </w:p>
        </w:tc>
      </w:tr>
      <w:tr w14:paraId="1C9C6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41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EDA75C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A27E6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53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19743A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.3</w:t>
            </w: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持续发展保障</w:t>
            </w: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CAE75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加速器运营组织构架是否健全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DB319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定性</w:t>
            </w:r>
          </w:p>
        </w:tc>
      </w:tr>
      <w:tr w14:paraId="51ECF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1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3CCEF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69CDB5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56D47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3DEC12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运行管理机制完善程度及持续运营保障措施合理性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965FFC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定性</w:t>
            </w:r>
          </w:p>
        </w:tc>
      </w:tr>
      <w:tr w14:paraId="5A66B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1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464999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21D5E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53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D6E1F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.4</w:t>
            </w: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经营收入情况</w:t>
            </w: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668656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加速器总收入同比增长比例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C5A72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定量</w:t>
            </w:r>
          </w:p>
        </w:tc>
      </w:tr>
      <w:tr w14:paraId="67D87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1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E4DA3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252DFF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269ED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867E37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加速器综合服务收入和投资收入占加速器总收入比例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4EB03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定量</w:t>
            </w:r>
          </w:p>
        </w:tc>
      </w:tr>
      <w:tr w14:paraId="13B11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10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18D83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楷体_GB2312" w:hAnsi="Calibri" w:eastAsia="楷体_GB2312" w:cs="楷体_GB2312"/>
                <w:kern w:val="0"/>
                <w:sz w:val="20"/>
                <w:szCs w:val="20"/>
              </w:rPr>
              <w:t>二</w:t>
            </w:r>
            <w:r>
              <w:rPr>
                <w:rFonts w:hint="eastAsia" w:ascii="楷体_GB2312" w:hAnsi="Calibri" w:eastAsia="楷体_GB2312" w:cs="楷体_GB2312"/>
                <w:kern w:val="0"/>
                <w:sz w:val="20"/>
                <w:szCs w:val="20"/>
              </w:rPr>
              <w:t>、</w:t>
            </w:r>
            <w:r>
              <w:rPr>
                <w:rFonts w:ascii="楷体_GB2312" w:hAnsi="Calibri" w:eastAsia="楷体_GB2312" w:cs="楷体_GB2312"/>
                <w:kern w:val="0"/>
                <w:sz w:val="20"/>
                <w:szCs w:val="20"/>
              </w:rPr>
              <w:t>服务能力</w:t>
            </w:r>
          </w:p>
        </w:tc>
        <w:tc>
          <w:tcPr>
            <w:tcW w:w="937" w:type="dxa"/>
            <w:vMerge w:val="restart"/>
            <w:tcBorders>
              <w:top w:val="single" w:color="080000" w:sz="6" w:space="0"/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3EC463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30%</w:t>
            </w:r>
          </w:p>
        </w:tc>
        <w:tc>
          <w:tcPr>
            <w:tcW w:w="215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00F616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.1</w:t>
            </w: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孵化基金规模</w:t>
            </w: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D87F3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加速器孵化基金总额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56CF0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定量</w:t>
            </w:r>
          </w:p>
        </w:tc>
      </w:tr>
      <w:tr w14:paraId="01A8C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1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C371EB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5E7E4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5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CDCD0D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.2</w:t>
            </w: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创业辅导机制</w:t>
            </w: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0408B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创业导师、专业孵化服务人员数量与在孵企业总数比例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F8DFA6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定量</w:t>
            </w:r>
          </w:p>
        </w:tc>
      </w:tr>
      <w:tr w14:paraId="5483C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1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7E19D4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B1AB89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53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0EA40E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.3</w:t>
            </w: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公共服务配套</w:t>
            </w: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B8552D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加速器公共（专业）技术服务平台建设和开展技术服务情况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A859A5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定性</w:t>
            </w:r>
          </w:p>
        </w:tc>
      </w:tr>
      <w:tr w14:paraId="23608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1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97FF97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5342C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1F608A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75ED4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加速器签约中介服务机构数量与在孵企业总数比例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8DDCE7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定量</w:t>
            </w:r>
          </w:p>
        </w:tc>
      </w:tr>
      <w:tr w14:paraId="62DEF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1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2992CD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19CD6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53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1A99D4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.4</w:t>
            </w: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创新创业资源整合</w:t>
            </w: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8C3CEB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加速器开展产学研合作、推动大中小企业融通发展等方面工作成效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09FA95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定性</w:t>
            </w:r>
          </w:p>
        </w:tc>
      </w:tr>
      <w:tr w14:paraId="3803C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1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03F6A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D8D24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C6A6F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3BDB53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开展产业链合作及开展国际产学研合作情况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59BF11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定性</w:t>
            </w:r>
          </w:p>
        </w:tc>
      </w:tr>
      <w:tr w14:paraId="6F15A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1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A5423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AA8267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5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599264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.5</w:t>
            </w: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孵化链条建设</w:t>
            </w: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51F287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加速器开展“众创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—</w:t>
            </w: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孵化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—</w:t>
            </w: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加速”孵化机制建设及成效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1E39B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定性</w:t>
            </w:r>
          </w:p>
        </w:tc>
      </w:tr>
      <w:tr w14:paraId="0828C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10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1F61F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楷体_GB2312" w:hAnsi="Calibri" w:eastAsia="楷体_GB2312" w:cs="楷体_GB2312"/>
                <w:kern w:val="0"/>
                <w:sz w:val="20"/>
                <w:szCs w:val="20"/>
              </w:rPr>
              <w:t>三</w:t>
            </w:r>
            <w:r>
              <w:rPr>
                <w:rFonts w:hint="eastAsia" w:ascii="楷体_GB2312" w:hAnsi="Calibri" w:eastAsia="楷体_GB2312" w:cs="楷体_GB2312"/>
                <w:kern w:val="0"/>
                <w:sz w:val="20"/>
                <w:szCs w:val="20"/>
              </w:rPr>
              <w:t>、</w:t>
            </w:r>
            <w:r>
              <w:rPr>
                <w:rFonts w:ascii="楷体_GB2312" w:hAnsi="Calibri" w:eastAsia="楷体_GB2312" w:cs="楷体_GB2312"/>
                <w:kern w:val="0"/>
                <w:sz w:val="20"/>
                <w:szCs w:val="20"/>
              </w:rPr>
              <w:t>孵化绩效</w:t>
            </w:r>
          </w:p>
        </w:tc>
        <w:tc>
          <w:tcPr>
            <w:tcW w:w="937" w:type="dxa"/>
            <w:vMerge w:val="restart"/>
            <w:tcBorders>
              <w:top w:val="single" w:color="080000" w:sz="6" w:space="0"/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BBC48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30%</w:t>
            </w:r>
          </w:p>
        </w:tc>
        <w:tc>
          <w:tcPr>
            <w:tcW w:w="2153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E2F8C3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.1</w:t>
            </w: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企业孵化成效</w:t>
            </w: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6E2C2D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培育科技型中小企业数量及高新技术企业数量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A1A44C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定量</w:t>
            </w:r>
          </w:p>
        </w:tc>
      </w:tr>
      <w:tr w14:paraId="2A165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1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C450E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C1FC23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F27A38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479654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当年高校院所科技成果转化数量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5EE224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定量</w:t>
            </w:r>
          </w:p>
        </w:tc>
      </w:tr>
      <w:tr w14:paraId="21CCB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1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667525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8EA53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262D9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06D97F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毕业企业中上市（挂牌）、被兼并和收购或销售收入超过5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000</w:t>
            </w: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万元的企业数量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2E5F4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定量</w:t>
            </w:r>
          </w:p>
        </w:tc>
      </w:tr>
      <w:tr w14:paraId="5C14D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1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8229C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348D9E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53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9C329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.2</w:t>
            </w: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企业创新能力提升</w:t>
            </w: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30D0CA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在孵企业研发总投入占营业总收入比例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6A781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定量</w:t>
            </w:r>
          </w:p>
        </w:tc>
      </w:tr>
      <w:tr w14:paraId="60809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1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639AE4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9EAD4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2A43A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931D6A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拥有知识产权的在孵企业数量占在孵企业总数比例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DC24E7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定量</w:t>
            </w:r>
          </w:p>
        </w:tc>
      </w:tr>
      <w:tr w14:paraId="6564D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10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79A19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楷体_GB2312" w:hAnsi="Calibri" w:eastAsia="楷体_GB2312" w:cs="楷体_GB2312"/>
                <w:kern w:val="0"/>
                <w:sz w:val="20"/>
                <w:szCs w:val="20"/>
              </w:rPr>
              <w:t>四</w:t>
            </w:r>
            <w:r>
              <w:rPr>
                <w:rFonts w:hint="eastAsia" w:ascii="楷体_GB2312" w:hAnsi="Calibri" w:eastAsia="楷体_GB2312" w:cs="楷体_GB2312"/>
                <w:kern w:val="0"/>
                <w:sz w:val="20"/>
                <w:szCs w:val="20"/>
              </w:rPr>
              <w:t>、</w:t>
            </w:r>
            <w:r>
              <w:rPr>
                <w:rFonts w:ascii="楷体_GB2312" w:hAnsi="Calibri" w:eastAsia="楷体_GB2312" w:cs="楷体_GB2312"/>
                <w:kern w:val="0"/>
                <w:sz w:val="20"/>
                <w:szCs w:val="20"/>
              </w:rPr>
              <w:t>其他</w:t>
            </w:r>
          </w:p>
        </w:tc>
        <w:tc>
          <w:tcPr>
            <w:tcW w:w="937" w:type="dxa"/>
            <w:vMerge w:val="restart"/>
            <w:tcBorders>
              <w:top w:val="single" w:color="080000" w:sz="6" w:space="0"/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EF768B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0%</w:t>
            </w:r>
          </w:p>
        </w:tc>
        <w:tc>
          <w:tcPr>
            <w:tcW w:w="215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37495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.1</w:t>
            </w: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按时上报数据</w:t>
            </w: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BC59E8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按时上报运营数据、填写火炬统计情况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21B0F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定性</w:t>
            </w:r>
          </w:p>
        </w:tc>
      </w:tr>
      <w:tr w14:paraId="21559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1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E5CAEF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72F47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5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CDABAE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.2</w:t>
            </w: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产业培育支撑</w:t>
            </w: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019D6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区域重点产业发展的集聚度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C08AC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定量</w:t>
            </w:r>
          </w:p>
        </w:tc>
      </w:tr>
      <w:tr w14:paraId="68D72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1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AEAF0D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7E7C69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5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779732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.3</w:t>
            </w: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秦创原建设</w:t>
            </w:r>
          </w:p>
        </w:tc>
        <w:tc>
          <w:tcPr>
            <w:tcW w:w="315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F024D8">
            <w:pPr>
              <w:widowControl/>
              <w:spacing w:beforeAutospacing="1" w:afterAutospacing="1"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服务秦创原创新驱动平台建设情况</w:t>
            </w:r>
          </w:p>
        </w:tc>
        <w:tc>
          <w:tcPr>
            <w:tcW w:w="111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2377A">
            <w:pPr>
              <w:widowControl/>
              <w:spacing w:beforeAutospacing="1" w:afterAutospacing="1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定性</w:t>
            </w:r>
          </w:p>
        </w:tc>
      </w:tr>
      <w:bookmarkEnd w:id="0"/>
      <w:bookmarkEnd w:id="1"/>
    </w:tbl>
    <w:p w14:paraId="06D0F8D0">
      <w:pPr>
        <w:spacing w:line="560" w:lineRule="exact"/>
        <w:jc w:val="center"/>
        <w:rPr>
          <w:rFonts w:ascii="仿宋_GB2312" w:eastAsia="仿宋_GB2312" w:hAnsiTheme="majorEastAsia"/>
          <w:sz w:val="32"/>
          <w:szCs w:val="36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3CB0C">
    <w:pPr>
      <w:pStyle w:val="4"/>
      <w:jc w:val="right"/>
    </w:pPr>
    <w:r>
      <w:rPr>
        <w:rFonts w:hint="eastAsia" w:ascii="仿宋_GB2312" w:eastAsia="仿宋_GB2312"/>
        <w:sz w:val="24"/>
        <w:szCs w:val="24"/>
      </w:rPr>
      <w:t xml:space="preserve">— </w:t>
    </w:r>
    <w:sdt>
      <w:sdtPr>
        <w:id w:val="1805500927"/>
        <w:docPartObj>
          <w:docPartGallery w:val="AutoText"/>
        </w:docPartObj>
      </w:sdtPr>
      <w:sdtContent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3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  <w:r>
          <w:rPr>
            <w:rFonts w:hint="eastAsia" w:ascii="仿宋_GB2312" w:eastAsia="仿宋_GB2312"/>
            <w:sz w:val="24"/>
            <w:szCs w:val="24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63E85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rFonts w:hint="eastAsia" w:ascii="仿宋_GB2312" w:eastAsia="仿宋_GB2312"/>
        <w:sz w:val="24"/>
        <w:szCs w:val="24"/>
      </w:rPr>
      <w:t xml:space="preserve">— </w:t>
    </w:r>
    <w:sdt>
      <w:sdtPr>
        <w:rPr>
          <w:sz w:val="18"/>
          <w:szCs w:val="18"/>
        </w:rPr>
        <w:id w:val="1550188922"/>
        <w:docPartObj>
          <w:docPartGallery w:val="AutoText"/>
        </w:docPartObj>
      </w:sdtPr>
      <w:sdtEndPr>
        <w:rPr>
          <w:sz w:val="18"/>
          <w:szCs w:val="18"/>
        </w:rPr>
      </w:sdtEndPr>
      <w:sdtContent>
        <w:r>
          <w:rPr>
            <w:rFonts w:ascii="仿宋_GB2312" w:eastAsia="仿宋_GB2312"/>
            <w:sz w:val="24"/>
            <w:szCs w:val="24"/>
          </w:rPr>
          <w:fldChar w:fldCharType="begin"/>
        </w:r>
        <w:r>
          <w:rPr>
            <w:rFonts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4</w:t>
        </w:r>
        <w:r>
          <w:rPr>
            <w:rFonts w:ascii="仿宋_GB2312" w:eastAsia="仿宋_GB2312"/>
            <w:sz w:val="24"/>
            <w:szCs w:val="24"/>
          </w:rPr>
          <w:fldChar w:fldCharType="end"/>
        </w:r>
        <w:r>
          <w:rPr>
            <w:rFonts w:hint="eastAsia" w:ascii="仿宋_GB2312" w:eastAsia="仿宋_GB2312"/>
            <w:sz w:val="24"/>
            <w:szCs w:val="24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zczNGQ4MGFlZjQ3MWU5MDA4OWZlMzI1YWZhNmQifQ=="/>
  </w:docVars>
  <w:rsids>
    <w:rsidRoot w:val="008F52F8"/>
    <w:rsid w:val="00023F7F"/>
    <w:rsid w:val="0003275A"/>
    <w:rsid w:val="00073E9F"/>
    <w:rsid w:val="00132A97"/>
    <w:rsid w:val="00177D9B"/>
    <w:rsid w:val="001904F9"/>
    <w:rsid w:val="00194761"/>
    <w:rsid w:val="001B091E"/>
    <w:rsid w:val="001B352D"/>
    <w:rsid w:val="001D0C7E"/>
    <w:rsid w:val="00217AEE"/>
    <w:rsid w:val="00223B40"/>
    <w:rsid w:val="002241DF"/>
    <w:rsid w:val="002459E1"/>
    <w:rsid w:val="00252C55"/>
    <w:rsid w:val="00285B1D"/>
    <w:rsid w:val="002917AB"/>
    <w:rsid w:val="002924EF"/>
    <w:rsid w:val="002B4768"/>
    <w:rsid w:val="0033586A"/>
    <w:rsid w:val="00374FAF"/>
    <w:rsid w:val="00386E32"/>
    <w:rsid w:val="003A78BF"/>
    <w:rsid w:val="003C7DF2"/>
    <w:rsid w:val="004626BC"/>
    <w:rsid w:val="0048580E"/>
    <w:rsid w:val="00496ED1"/>
    <w:rsid w:val="004E7502"/>
    <w:rsid w:val="005030D0"/>
    <w:rsid w:val="005976AD"/>
    <w:rsid w:val="005B5F0D"/>
    <w:rsid w:val="005E1B93"/>
    <w:rsid w:val="006077A9"/>
    <w:rsid w:val="00651394"/>
    <w:rsid w:val="006969A2"/>
    <w:rsid w:val="006A52D5"/>
    <w:rsid w:val="006E16AE"/>
    <w:rsid w:val="007037C3"/>
    <w:rsid w:val="0073517D"/>
    <w:rsid w:val="00744046"/>
    <w:rsid w:val="007574A6"/>
    <w:rsid w:val="008174F9"/>
    <w:rsid w:val="008216A5"/>
    <w:rsid w:val="008563A8"/>
    <w:rsid w:val="008F0EF8"/>
    <w:rsid w:val="008F52F8"/>
    <w:rsid w:val="0092289E"/>
    <w:rsid w:val="009A1FB1"/>
    <w:rsid w:val="00A05187"/>
    <w:rsid w:val="00A34912"/>
    <w:rsid w:val="00A367F2"/>
    <w:rsid w:val="00A4181F"/>
    <w:rsid w:val="00A429D0"/>
    <w:rsid w:val="00AE0E5F"/>
    <w:rsid w:val="00AE2DB7"/>
    <w:rsid w:val="00B14497"/>
    <w:rsid w:val="00B5098F"/>
    <w:rsid w:val="00B7194C"/>
    <w:rsid w:val="00BF5421"/>
    <w:rsid w:val="00C04D97"/>
    <w:rsid w:val="00C63972"/>
    <w:rsid w:val="00C72B2E"/>
    <w:rsid w:val="00CB07CD"/>
    <w:rsid w:val="00D026BD"/>
    <w:rsid w:val="00D44D97"/>
    <w:rsid w:val="00D67122"/>
    <w:rsid w:val="00D6733B"/>
    <w:rsid w:val="00DA2943"/>
    <w:rsid w:val="00DA2D27"/>
    <w:rsid w:val="00DA6312"/>
    <w:rsid w:val="00E351F3"/>
    <w:rsid w:val="00E407E5"/>
    <w:rsid w:val="00E947FD"/>
    <w:rsid w:val="00EB689F"/>
    <w:rsid w:val="00EC1CB2"/>
    <w:rsid w:val="00EF5674"/>
    <w:rsid w:val="00F41F6C"/>
    <w:rsid w:val="00F51FCD"/>
    <w:rsid w:val="00F71A94"/>
    <w:rsid w:val="00FB7CD6"/>
    <w:rsid w:val="00FC7238"/>
    <w:rsid w:val="00FD4043"/>
    <w:rsid w:val="00FE2E3A"/>
    <w:rsid w:val="08B14FF9"/>
    <w:rsid w:val="206839B4"/>
    <w:rsid w:val="2BFC6085"/>
    <w:rsid w:val="3B9B4DFF"/>
    <w:rsid w:val="4F8B731E"/>
    <w:rsid w:val="559523B1"/>
    <w:rsid w:val="6EF61461"/>
    <w:rsid w:val="7A0B006C"/>
    <w:rsid w:val="7FF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font51"/>
    <w:basedOn w:val="7"/>
    <w:qFormat/>
    <w:uiPriority w:val="0"/>
    <w:rPr>
      <w:rFonts w:ascii="微软雅黑" w:hAnsi="微软雅黑" w:eastAsia="微软雅黑" w:cs="微软雅黑"/>
      <w:color w:val="333333"/>
      <w:sz w:val="27"/>
      <w:szCs w:val="27"/>
      <w:u w:val="none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1476</Words>
  <Characters>1584</Characters>
  <Lines>23</Lines>
  <Paragraphs>6</Paragraphs>
  <TotalTime>416</TotalTime>
  <ScaleCrop>false</ScaleCrop>
  <LinksUpToDate>false</LinksUpToDate>
  <CharactersWithSpaces>1606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2025-05-29T03:25:00Z</dcterms:created>
  <dc:creator>tokarev</dc:creator>
  <cp:lastModifiedBy>River</cp:lastModifiedBy>
  <cp:lastPrinted>2025-05-30T02:10:00Z</cp:lastPrinted>
  <dcterms:modified xsi:type="dcterms:W3CDTF">2025-05-30T08:32:42Z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361E8E61EE95416C8121EBB4D058EA82_13</vt:lpwstr>
  </property>
  <property fmtid="{D5CDD505-2E9C-101B-9397-08002B2CF9AE}" pid="4" name="KSOTemplateDocerSaveRecord">
    <vt:lpwstr>eyJoZGlkIjoiNTdiOTJkNWY5Mjk5ZTc5NmM2NGFhYjg0ODk5NjQ2ZWIiLCJ1c2VySWQiOiI0MjU4OTI0MTEifQ==</vt:lpwstr>
  </property>
</Properties>
</file>