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CD1F95"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附件1</w:t>
      </w:r>
    </w:p>
    <w:p w14:paraId="17E0DB82"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</w:p>
    <w:p w14:paraId="54BBD801">
      <w:pPr>
        <w:numPr>
          <w:ilvl w:val="0"/>
          <w:numId w:val="0"/>
        </w:numPr>
        <w:jc w:val="center"/>
        <w:rPr>
          <w:rFonts w:hint="eastAsia"/>
          <w:b/>
          <w:bCs/>
          <w:sz w:val="44"/>
          <w:szCs w:val="44"/>
          <w:lang w:val="en-US" w:eastAsia="zh-CN"/>
        </w:rPr>
      </w:pPr>
    </w:p>
    <w:p w14:paraId="43AC1EA9">
      <w:pPr>
        <w:numPr>
          <w:ilvl w:val="0"/>
          <w:numId w:val="0"/>
        </w:num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财政经营性中小企业发展专项资金申请报告</w:t>
      </w:r>
    </w:p>
    <w:p w14:paraId="6207B5D0">
      <w:pPr>
        <w:numPr>
          <w:ilvl w:val="0"/>
          <w:numId w:val="0"/>
        </w:num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(商贸流通服务业方向）</w:t>
      </w:r>
    </w:p>
    <w:p w14:paraId="06A20C15"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</w:p>
    <w:p w14:paraId="66765A32"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</w:p>
    <w:p w14:paraId="4F037340">
      <w:pPr>
        <w:numPr>
          <w:ilvl w:val="0"/>
          <w:numId w:val="0"/>
        </w:num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 w14:paraId="282D8850">
      <w:pPr>
        <w:numPr>
          <w:ilvl w:val="0"/>
          <w:numId w:val="0"/>
        </w:num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 w14:paraId="0F85413D">
      <w:pPr>
        <w:numPr>
          <w:ilvl w:val="0"/>
          <w:numId w:val="0"/>
        </w:num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 w14:paraId="5D2BC116">
      <w:pPr>
        <w:numPr>
          <w:ilvl w:val="0"/>
          <w:numId w:val="0"/>
        </w:num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 w14:paraId="43E7C95C">
      <w:pPr>
        <w:numPr>
          <w:ilvl w:val="0"/>
          <w:numId w:val="0"/>
        </w:num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 w14:paraId="40EF9B71">
      <w:pPr>
        <w:numPr>
          <w:ilvl w:val="0"/>
          <w:numId w:val="0"/>
        </w:numPr>
        <w:jc w:val="both"/>
        <w:rPr>
          <w:rFonts w:hint="eastAsia"/>
          <w:b/>
          <w:bCs/>
          <w:sz w:val="32"/>
          <w:szCs w:val="32"/>
          <w:lang w:val="en-US" w:eastAsia="zh-CN"/>
        </w:rPr>
      </w:pPr>
    </w:p>
    <w:p w14:paraId="37E6CD97">
      <w:pPr>
        <w:numPr>
          <w:ilvl w:val="0"/>
          <w:numId w:val="0"/>
        </w:numPr>
        <w:jc w:val="both"/>
        <w:rPr>
          <w:rFonts w:hint="eastAsia"/>
          <w:b/>
          <w:bCs/>
          <w:sz w:val="32"/>
          <w:szCs w:val="32"/>
          <w:lang w:val="en-US" w:eastAsia="zh-CN"/>
        </w:rPr>
      </w:pPr>
    </w:p>
    <w:p w14:paraId="3612B994">
      <w:pPr>
        <w:numPr>
          <w:ilvl w:val="0"/>
          <w:numId w:val="0"/>
        </w:numPr>
        <w:jc w:val="center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申请单位：XXX公司（全称）</w:t>
      </w:r>
    </w:p>
    <w:p w14:paraId="0EFCF2BC">
      <w:pPr>
        <w:numPr>
          <w:ilvl w:val="0"/>
          <w:numId w:val="0"/>
        </w:numPr>
        <w:jc w:val="center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</w:p>
    <w:p w14:paraId="6AA78D2B">
      <w:pPr>
        <w:numPr>
          <w:ilvl w:val="0"/>
          <w:numId w:val="0"/>
        </w:numPr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申请日期：2025年X月X日</w:t>
      </w:r>
    </w:p>
    <w:p w14:paraId="4AF264F5">
      <w:pPr>
        <w:numPr>
          <w:ilvl w:val="0"/>
          <w:numId w:val="0"/>
        </w:numPr>
        <w:jc w:val="center"/>
        <w:rPr>
          <w:rFonts w:hint="eastAsia"/>
          <w:b/>
          <w:bCs/>
          <w:sz w:val="44"/>
          <w:szCs w:val="44"/>
          <w:lang w:val="en-US" w:eastAsia="zh-CN"/>
        </w:rPr>
      </w:pPr>
    </w:p>
    <w:p w14:paraId="52AB4E2B">
      <w:pPr>
        <w:numPr>
          <w:ilvl w:val="0"/>
          <w:numId w:val="0"/>
        </w:numPr>
        <w:jc w:val="center"/>
        <w:rPr>
          <w:rFonts w:hint="eastAsia"/>
          <w:b/>
          <w:bCs/>
          <w:sz w:val="44"/>
          <w:szCs w:val="44"/>
          <w:lang w:val="en-US" w:eastAsia="zh-CN"/>
        </w:rPr>
      </w:pPr>
    </w:p>
    <w:p w14:paraId="5B4A8782">
      <w:pPr>
        <w:numPr>
          <w:ilvl w:val="0"/>
          <w:numId w:val="0"/>
        </w:numPr>
        <w:jc w:val="both"/>
        <w:rPr>
          <w:rFonts w:hint="eastAsia"/>
          <w:b/>
          <w:bCs/>
          <w:sz w:val="44"/>
          <w:szCs w:val="44"/>
          <w:lang w:val="en-US" w:eastAsia="zh-CN"/>
        </w:rPr>
      </w:pPr>
    </w:p>
    <w:p w14:paraId="7C822C29">
      <w:pPr>
        <w:numPr>
          <w:ilvl w:val="0"/>
          <w:numId w:val="0"/>
        </w:numPr>
        <w:jc w:val="both"/>
        <w:rPr>
          <w:rFonts w:hint="eastAsia"/>
          <w:b/>
          <w:bCs/>
          <w:sz w:val="44"/>
          <w:szCs w:val="44"/>
          <w:lang w:val="en-US" w:eastAsia="zh-CN"/>
        </w:rPr>
      </w:pPr>
    </w:p>
    <w:p w14:paraId="72A256CA">
      <w:pPr>
        <w:numPr>
          <w:ilvl w:val="0"/>
          <w:numId w:val="0"/>
        </w:numPr>
        <w:jc w:val="center"/>
        <w:rPr>
          <w:rFonts w:hint="eastAsia"/>
          <w:b/>
          <w:bCs/>
          <w:sz w:val="44"/>
          <w:szCs w:val="44"/>
          <w:lang w:val="en-US" w:eastAsia="zh-CN"/>
        </w:rPr>
      </w:pPr>
    </w:p>
    <w:p w14:paraId="1F84E87D">
      <w:pPr>
        <w:numPr>
          <w:ilvl w:val="0"/>
          <w:numId w:val="0"/>
        </w:num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财政经营性中小企业发展专项资金申请报告</w:t>
      </w:r>
    </w:p>
    <w:p w14:paraId="04EF2DBB">
      <w:pPr>
        <w:numPr>
          <w:ilvl w:val="0"/>
          <w:numId w:val="0"/>
        </w:numPr>
        <w:jc w:val="center"/>
        <w:rPr>
          <w:rFonts w:hint="default"/>
          <w:b/>
          <w:bCs/>
          <w:sz w:val="44"/>
          <w:szCs w:val="44"/>
          <w:lang w:val="en-US" w:eastAsia="zh-CN"/>
        </w:rPr>
      </w:pPr>
    </w:p>
    <w:p w14:paraId="657B7F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一、申报企业基本情况</w:t>
      </w:r>
    </w:p>
    <w:p w14:paraId="5388CC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、单位名称（全称）、成立时间、注册资本、实缴资本、经营范围、主营业务、法定代表人基本信息（包括出生年月、家庭住址、联系电话、最高学历、从业经历等）以及其在企业管理、运营方面的经验和能力；</w:t>
      </w:r>
    </w:p>
    <w:p w14:paraId="4F81DF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2、单位地址、邮编、联系电话、职工人数等；</w:t>
      </w:r>
    </w:p>
    <w:p w14:paraId="5FDFFF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3、公司的股权架构、企业、法定代表人、股东信用记录情况（截止申报日）；</w:t>
      </w:r>
    </w:p>
    <w:p w14:paraId="5B4F44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4、 企业发展历程、主要成就和荣誉；</w:t>
      </w:r>
    </w:p>
    <w:p w14:paraId="4DE870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二、专项资金额度的需求和用途</w:t>
      </w:r>
    </w:p>
    <w:p w14:paraId="53DC5E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1、拟申</w:t>
      </w:r>
      <w:r>
        <w:rPr>
          <w:rFonts w:hint="eastAsia" w:ascii="仿宋_GB2312" w:eastAsia="仿宋_GB2312"/>
          <w:sz w:val="32"/>
          <w:szCs w:val="32"/>
        </w:rPr>
        <w:t>财政</w:t>
      </w:r>
      <w:r>
        <w:rPr>
          <w:rFonts w:hint="eastAsia" w:ascii="仿宋_GB2312" w:eastAsia="仿宋_GB2312"/>
          <w:sz w:val="32"/>
          <w:szCs w:val="32"/>
          <w:lang w:eastAsia="zh-CN"/>
        </w:rPr>
        <w:t>经营</w:t>
      </w:r>
      <w:r>
        <w:rPr>
          <w:rFonts w:hint="eastAsia" w:ascii="仿宋_GB2312" w:eastAsia="仿宋_GB2312"/>
          <w:sz w:val="32"/>
          <w:szCs w:val="32"/>
        </w:rPr>
        <w:t>性中小企业发展专项资金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(商贸流通服务业方向）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（最高申请额度500万元）；</w:t>
      </w:r>
    </w:p>
    <w:p w14:paraId="0278DC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2、申请</w:t>
      </w:r>
      <w:r>
        <w:rPr>
          <w:rFonts w:hint="eastAsia" w:ascii="仿宋_GB2312" w:eastAsia="仿宋_GB2312"/>
          <w:sz w:val="32"/>
          <w:szCs w:val="32"/>
        </w:rPr>
        <w:t>财政</w:t>
      </w:r>
      <w:r>
        <w:rPr>
          <w:rFonts w:hint="eastAsia" w:ascii="仿宋_GB2312" w:eastAsia="仿宋_GB2312"/>
          <w:sz w:val="32"/>
          <w:szCs w:val="32"/>
          <w:lang w:eastAsia="zh-CN"/>
        </w:rPr>
        <w:t>经营</w:t>
      </w:r>
      <w:r>
        <w:rPr>
          <w:rFonts w:hint="eastAsia" w:ascii="仿宋_GB2312" w:eastAsia="仿宋_GB2312"/>
          <w:sz w:val="32"/>
          <w:szCs w:val="32"/>
        </w:rPr>
        <w:t>性中小企业发展专项资金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(商贸流通服务业方向）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的使用计划；</w:t>
      </w:r>
    </w:p>
    <w:p w14:paraId="753349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三、经济效益和社会效益</w:t>
      </w:r>
    </w:p>
    <w:p w14:paraId="306358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1、经济效益：预测</w:t>
      </w:r>
      <w:r>
        <w:rPr>
          <w:rFonts w:hint="eastAsia" w:ascii="仿宋_GB2312" w:eastAsia="仿宋_GB2312"/>
          <w:sz w:val="32"/>
          <w:szCs w:val="32"/>
        </w:rPr>
        <w:t>财政</w:t>
      </w:r>
      <w:r>
        <w:rPr>
          <w:rFonts w:hint="eastAsia" w:ascii="仿宋_GB2312" w:eastAsia="仿宋_GB2312"/>
          <w:sz w:val="32"/>
          <w:szCs w:val="32"/>
          <w:lang w:eastAsia="zh-CN"/>
        </w:rPr>
        <w:t>经营</w:t>
      </w:r>
      <w:r>
        <w:rPr>
          <w:rFonts w:hint="eastAsia" w:ascii="仿宋_GB2312" w:eastAsia="仿宋_GB2312"/>
          <w:sz w:val="32"/>
          <w:szCs w:val="32"/>
        </w:rPr>
        <w:t>性中小企业发展专项资金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(商贸流通服务业方向）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将会给企业带来的销售收入、利润的变化；</w:t>
      </w:r>
    </w:p>
    <w:p w14:paraId="0DAD43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2、社会效应；分析财政经营性中小企业发展专项(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商贸流通服务业方向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）资金对地方经济、就业、环境保护等方面的社会效益；</w:t>
      </w:r>
    </w:p>
    <w:p w14:paraId="4366C3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四、联系人及联系方式</w:t>
      </w:r>
    </w:p>
    <w:p w14:paraId="2ADE625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A4265C"/>
    <w:rsid w:val="1648533D"/>
    <w:rsid w:val="235218F6"/>
    <w:rsid w:val="64ED46CA"/>
    <w:rsid w:val="7EA42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526</Words>
  <Characters>530</Characters>
  <Lines>0</Lines>
  <Paragraphs>0</Paragraphs>
  <TotalTime>0</TotalTime>
  <ScaleCrop>false</ScaleCrop>
  <LinksUpToDate>false</LinksUpToDate>
  <CharactersWithSpaces>531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2024-12-26T09:13:00Z</dcterms:created>
  <dc:creator>诺杭</dc:creator>
  <cp:lastModifiedBy>WPS_1011834141</cp:lastModifiedBy>
  <dcterms:modified xsi:type="dcterms:W3CDTF">2025-03-07T00:47:32Z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55F2D5B9BC744652B1DC03BA3057B4DA_11</vt:lpwstr>
  </property>
  <property fmtid="{D5CDD505-2E9C-101B-9397-08002B2CF9AE}" pid="4" name="KSOTemplateDocerSaveRecord">
    <vt:lpwstr>eyJoZGlkIjoiZTcyOTY0ODNlZGUwMTYwYzJhYjYxZDc1YTgyMTY5MWIiLCJ1c2VySWQiOiIxMDExODM0MTQxIn0=</vt:lpwstr>
  </property>
</Properties>
</file>