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auto"/>
        <w:kinsoku/>
        <w:wordWrap/>
        <w:overflowPunct w:val="0"/>
        <w:topLinePunct w:val="0"/>
        <w:autoSpaceDE/>
        <w:autoSpaceDN/>
        <w:bidi w:val="0"/>
        <w:adjustRightInd/>
        <w:snapToGrid/>
        <w:spacing w:line="560" w:lineRule="exact"/>
        <w:ind w:left="0" w:firstLine="0" w:firstLineChars="0"/>
        <w:jc w:val="center"/>
        <w:textAlignment w:val="auto"/>
        <w:outlineLvl w:val="0"/>
        <w:rPr>
          <w:rFonts w:hint="default" w:ascii="Times New Roman" w:hAnsi="Times New Roman" w:eastAsia="方正小标宋简体" w:cs="Times New Roman"/>
          <w:color w:val="auto"/>
          <w:sz w:val="44"/>
          <w:szCs w:val="44"/>
          <w:highlight w:val="none"/>
          <w:lang w:val="en-US" w:eastAsia="zh-CN"/>
        </w:rPr>
      </w:pPr>
      <w:bookmarkStart w:id="0" w:name="_GoBack"/>
      <w:r>
        <w:rPr>
          <w:rFonts w:hint="default" w:ascii="Times New Roman" w:hAnsi="Times New Roman" w:eastAsia="方正小标宋简体" w:cs="Times New Roman"/>
          <w:color w:val="auto"/>
          <w:sz w:val="44"/>
          <w:szCs w:val="44"/>
          <w:highlight w:val="none"/>
          <w:lang w:val="en-US" w:eastAsia="zh-CN"/>
        </w:rPr>
        <w:t>昌平区促进文旅农商体融合发展的</w:t>
      </w:r>
      <w:r>
        <w:rPr>
          <w:rFonts w:hint="eastAsia" w:ascii="Times New Roman" w:hAnsi="Times New Roman" w:eastAsia="方正小标宋简体" w:cs="Times New Roman"/>
          <w:color w:val="auto"/>
          <w:sz w:val="44"/>
          <w:szCs w:val="44"/>
          <w:highlight w:val="none"/>
          <w:lang w:val="en-US" w:eastAsia="zh-CN"/>
        </w:rPr>
        <w:t>支持</w:t>
      </w:r>
      <w:r>
        <w:rPr>
          <w:rFonts w:hint="default" w:ascii="Times New Roman" w:hAnsi="Times New Roman" w:eastAsia="方正小标宋简体" w:cs="Times New Roman"/>
          <w:color w:val="auto"/>
          <w:sz w:val="44"/>
          <w:szCs w:val="44"/>
          <w:highlight w:val="none"/>
          <w:lang w:val="en-US" w:eastAsia="zh-CN"/>
        </w:rPr>
        <w:t>办法</w:t>
      </w:r>
    </w:p>
    <w:p>
      <w:pPr>
        <w:keepNext w:val="0"/>
        <w:keepLines w:val="0"/>
        <w:pageBreakBefore w:val="0"/>
        <w:widowControl/>
        <w:shd w:val="clear" w:color="auto" w:fill="auto"/>
        <w:kinsoku/>
        <w:wordWrap/>
        <w:overflowPunct w:val="0"/>
        <w:topLinePunct w:val="0"/>
        <w:autoSpaceDE/>
        <w:autoSpaceDN/>
        <w:bidi w:val="0"/>
        <w:adjustRightInd/>
        <w:snapToGrid/>
        <w:spacing w:line="560" w:lineRule="exact"/>
        <w:ind w:left="0" w:firstLine="0" w:firstLineChars="0"/>
        <w:jc w:val="center"/>
        <w:textAlignment w:val="auto"/>
        <w:outlineLvl w:val="0"/>
        <w:rPr>
          <w:rFonts w:hint="default" w:ascii="Times New Roman" w:hAnsi="Times New Roman" w:eastAsia="宋体" w:cs="Times New Roman"/>
          <w:highlight w:val="none"/>
          <w:lang w:eastAsia="zh-CN"/>
        </w:rPr>
      </w:pPr>
      <w:r>
        <w:rPr>
          <w:rFonts w:hint="eastAsia" w:ascii="楷体_GB2312" w:hAnsi="楷体_GB2312" w:eastAsia="楷体_GB2312" w:cs="楷体_GB2312"/>
          <w:sz w:val="32"/>
          <w:szCs w:val="32"/>
          <w:highlight w:val="none"/>
          <w:lang w:val="en-US" w:eastAsia="zh-CN"/>
        </w:rPr>
        <w:t>（征求意见稿）</w:t>
      </w:r>
    </w:p>
    <w:bookmarkEnd w:id="0"/>
    <w:p>
      <w:pPr>
        <w:keepNext w:val="0"/>
        <w:keepLines w:val="0"/>
        <w:pageBreakBefore w:val="0"/>
        <w:widowControl/>
        <w:numPr>
          <w:ilvl w:val="0"/>
          <w:numId w:val="0"/>
        </w:numPr>
        <w:shd w:val="clear" w:color="auto" w:fill="auto"/>
        <w:kinsoku/>
        <w:wordWrap/>
        <w:overflowPunct w:val="0"/>
        <w:topLinePunct w:val="0"/>
        <w:autoSpaceDE/>
        <w:autoSpaceDN/>
        <w:bidi w:val="0"/>
        <w:adjustRightInd/>
        <w:snapToGrid/>
        <w:spacing w:beforeAutospacing="0" w:afterAutospacing="0" w:line="560" w:lineRule="exact"/>
        <w:ind w:left="0" w:leftChars="0" w:firstLine="0" w:firstLineChars="0"/>
        <w:jc w:val="center"/>
        <w:textAlignment w:val="auto"/>
        <w:outlineLvl w:val="0"/>
        <w:rPr>
          <w:rFonts w:hint="default" w:ascii="Times New Roman" w:hAnsi="Times New Roman" w:eastAsia="黑体" w:cs="Times New Roman"/>
          <w:kern w:val="44"/>
          <w:sz w:val="32"/>
          <w:szCs w:val="24"/>
          <w:highlight w:val="none"/>
          <w:lang w:val="en-US" w:eastAsia="zh-CN" w:bidi="ar-SA"/>
        </w:rPr>
      </w:pPr>
    </w:p>
    <w:p>
      <w:pPr>
        <w:keepNext w:val="0"/>
        <w:keepLines w:val="0"/>
        <w:pageBreakBefore w:val="0"/>
        <w:widowControl/>
        <w:numPr>
          <w:ilvl w:val="0"/>
          <w:numId w:val="0"/>
        </w:numPr>
        <w:shd w:val="clear" w:color="auto" w:fill="auto"/>
        <w:kinsoku/>
        <w:wordWrap/>
        <w:overflowPunct w:val="0"/>
        <w:topLinePunct w:val="0"/>
        <w:autoSpaceDE/>
        <w:autoSpaceDN/>
        <w:bidi w:val="0"/>
        <w:adjustRightInd/>
        <w:snapToGrid/>
        <w:spacing w:beforeAutospacing="0" w:afterAutospacing="0" w:line="560" w:lineRule="exact"/>
        <w:ind w:left="0" w:leftChars="0" w:firstLine="0" w:firstLineChars="0"/>
        <w:jc w:val="center"/>
        <w:textAlignment w:val="auto"/>
        <w:outlineLvl w:val="0"/>
        <w:rPr>
          <w:rFonts w:hint="eastAsia" w:ascii="黑体" w:hAnsi="黑体" w:eastAsia="黑体" w:cs="黑体"/>
          <w:kern w:val="44"/>
          <w:sz w:val="32"/>
          <w:szCs w:val="32"/>
          <w:highlight w:val="none"/>
          <w:lang w:val="en-US" w:eastAsia="zh-CN" w:bidi="ar-SA"/>
        </w:rPr>
      </w:pPr>
      <w:r>
        <w:rPr>
          <w:rFonts w:hint="eastAsia" w:ascii="黑体" w:hAnsi="黑体" w:eastAsia="黑体" w:cs="黑体"/>
          <w:kern w:val="44"/>
          <w:sz w:val="32"/>
          <w:szCs w:val="32"/>
          <w:highlight w:val="none"/>
          <w:lang w:val="en-US" w:eastAsia="zh-CN" w:bidi="ar-SA"/>
        </w:rPr>
        <w:t>第一章  总则</w:t>
      </w:r>
    </w:p>
    <w:p>
      <w:pPr>
        <w:keepNext w:val="0"/>
        <w:keepLines w:val="0"/>
        <w:pageBreakBefore w:val="0"/>
        <w:widowControl/>
        <w:numPr>
          <w:ilvl w:val="1"/>
          <w:numId w:val="1"/>
        </w:numPr>
        <w:shd w:val="clear" w:color="auto" w:fill="auto"/>
        <w:kinsoku/>
        <w:wordWrap/>
        <w:overflowPunct w:val="0"/>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为贯彻落实《关于进一步培育新增长点繁荣文化和旅游消费的若干措施》《北京市推动旅游业高质量发展的实施意见》《北京市扩大文化和旅游新消费奖励办法》等文件精神，发挥文化赋能、旅游带动作用，深化“文旅+百业”“百业+文旅”，聚焦文旅产业供给侧结构性改革，激发文化和旅游消费潜力，促进我区文旅农商体融合与文化和旅游产业高质量发展，提振文化和旅游市场消费信心，制定本办法。</w:t>
      </w:r>
    </w:p>
    <w:p>
      <w:pPr>
        <w:keepNext w:val="0"/>
        <w:keepLines w:val="0"/>
        <w:pageBreakBefore w:val="0"/>
        <w:widowControl/>
        <w:numPr>
          <w:ilvl w:val="1"/>
          <w:numId w:val="1"/>
        </w:numPr>
        <w:shd w:val="clear" w:color="auto" w:fill="auto"/>
        <w:kinsoku/>
        <w:wordWrap/>
        <w:overflowPunct w:val="0"/>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支持对象。本办法适用于依法完成注册登记和税务登记，且无安全生产事故、未产生重大负面舆情、无严重失信行为的文旅领域相关企业。</w:t>
      </w:r>
    </w:p>
    <w:p>
      <w:pPr>
        <w:keepNext w:val="0"/>
        <w:keepLines w:val="0"/>
        <w:pageBreakBefore w:val="0"/>
        <w:widowControl/>
        <w:numPr>
          <w:ilvl w:val="1"/>
          <w:numId w:val="1"/>
        </w:numPr>
        <w:shd w:val="clear" w:color="auto" w:fill="auto"/>
        <w:kinsoku/>
        <w:wordWrap/>
        <w:overflowPunct w:val="0"/>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支持方式。设立</w:t>
      </w:r>
      <w:r>
        <w:rPr>
          <w:rFonts w:hint="eastAsia" w:ascii="仿宋_GB2312" w:hAnsi="仿宋_GB2312" w:eastAsia="仿宋_GB2312" w:cs="仿宋_GB2312"/>
          <w:kern w:val="2"/>
          <w:sz w:val="32"/>
          <w:szCs w:val="32"/>
          <w:highlight w:val="none"/>
          <w:lang w:val="en-US" w:eastAsia="zh-CN" w:bidi="ar"/>
        </w:rPr>
        <w:t>文旅农商体</w:t>
      </w:r>
      <w:r>
        <w:rPr>
          <w:rFonts w:hint="eastAsia" w:ascii="仿宋_GB2312" w:hAnsi="仿宋_GB2312" w:eastAsia="仿宋_GB2312" w:cs="仿宋_GB2312"/>
          <w:b w:val="0"/>
          <w:bCs w:val="0"/>
          <w:color w:val="auto"/>
          <w:kern w:val="2"/>
          <w:sz w:val="32"/>
          <w:szCs w:val="32"/>
          <w:highlight w:val="none"/>
          <w:lang w:val="en-US" w:eastAsia="zh-CN" w:bidi="ar-SA"/>
        </w:rPr>
        <w:t>产业融合发展专项资金，根据实际情况综合采取奖励、补助等方式给予支持，原则上采取后补助方式。</w:t>
      </w:r>
    </w:p>
    <w:p>
      <w:pPr>
        <w:keepNext w:val="0"/>
        <w:keepLines w:val="0"/>
        <w:pageBreakBefore w:val="0"/>
        <w:widowControl/>
        <w:numPr>
          <w:ilvl w:val="0"/>
          <w:numId w:val="0"/>
        </w:numPr>
        <w:suppressLineNumbers w:val="0"/>
        <w:kinsoku/>
        <w:wordWrap/>
        <w:overflowPunct w:val="0"/>
        <w:topLinePunct w:val="0"/>
        <w:autoSpaceDE/>
        <w:autoSpaceDN/>
        <w:bidi w:val="0"/>
        <w:adjustRightInd/>
        <w:snapToGrid/>
        <w:spacing w:line="560" w:lineRule="exact"/>
        <w:jc w:val="center"/>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第二章  支持旅游业态提质升级</w:t>
      </w:r>
    </w:p>
    <w:p>
      <w:pPr>
        <w:keepNext w:val="0"/>
        <w:keepLines w:val="0"/>
        <w:pageBreakBefore w:val="0"/>
        <w:widowControl/>
        <w:numPr>
          <w:ilvl w:val="1"/>
          <w:numId w:val="1"/>
        </w:numPr>
        <w:shd w:val="clear" w:color="auto" w:fill="auto"/>
        <w:kinsoku/>
        <w:wordWrap/>
        <w:overflowPunct w:val="0"/>
        <w:topLinePunct w:val="0"/>
        <w:autoSpaceDE/>
        <w:autoSpaceDN/>
        <w:bidi w:val="0"/>
        <w:adjustRightInd/>
        <w:snapToGrid/>
        <w:spacing w:line="560" w:lineRule="exact"/>
        <w:ind w:left="0" w:leftChars="0" w:firstLine="643" w:firstLineChars="200"/>
        <w:jc w:val="both"/>
        <w:textAlignment w:val="auto"/>
        <w:outlineLvl w:val="1"/>
        <w:rPr>
          <w:rFonts w:hint="eastAsia" w:ascii="仿宋_GB2312" w:hAnsi="仿宋_GB2312" w:eastAsia="仿宋_GB2312" w:cs="仿宋_GB2312"/>
          <w:b/>
          <w:bCs/>
          <w:color w:val="auto"/>
          <w:kern w:val="2"/>
          <w:sz w:val="32"/>
          <w:szCs w:val="32"/>
          <w:highlight w:val="none"/>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支持酒店转型升级</w:t>
      </w:r>
    </w:p>
    <w:p>
      <w:pPr>
        <w:keepNext w:val="0"/>
        <w:keepLines w:val="0"/>
        <w:pageBreakBefore w:val="0"/>
        <w:widowControl/>
        <w:numPr>
          <w:ilvl w:val="0"/>
          <w:numId w:val="0"/>
        </w:numPr>
        <w:shd w:val="clear" w:color="auto" w:fill="auto"/>
        <w:tabs>
          <w:tab w:val="left" w:pos="0"/>
        </w:tabs>
        <w:kinsoku/>
        <w:wordWrap/>
        <w:overflowPunct w:val="0"/>
        <w:topLinePunct w:val="0"/>
        <w:autoSpaceDE/>
        <w:autoSpaceDN/>
        <w:bidi w:val="0"/>
        <w:adjustRightInd/>
        <w:snapToGrid/>
        <w:spacing w:line="560" w:lineRule="exact"/>
        <w:ind w:left="0" w:leftChars="0" w:firstLine="643" w:firstLineChars="200"/>
        <w:jc w:val="both"/>
        <w:textAlignment w:val="auto"/>
        <w:outlineLvl w:val="2"/>
        <w:rPr>
          <w:rFonts w:hint="eastAsia" w:ascii="仿宋_GB2312" w:hAnsi="仿宋_GB2312" w:eastAsia="仿宋_GB2312" w:cs="仿宋_GB2312"/>
          <w:b/>
          <w:bCs/>
          <w:color w:val="FF0000"/>
          <w:kern w:val="2"/>
          <w:sz w:val="32"/>
          <w:szCs w:val="32"/>
          <w:highlight w:val="none"/>
          <w:lang w:val="en-US" w:eastAsia="zh-CN" w:bidi="ar-SA"/>
        </w:rPr>
      </w:pPr>
      <w:r>
        <w:rPr>
          <w:rFonts w:hint="eastAsia" w:ascii="仿宋_GB2312" w:hAnsi="仿宋_GB2312" w:eastAsia="仿宋_GB2312" w:cs="仿宋_GB2312"/>
          <w:b/>
          <w:bCs/>
          <w:kern w:val="2"/>
          <w:sz w:val="32"/>
          <w:szCs w:val="32"/>
          <w:highlight w:val="none"/>
          <w:shd w:val="clear" w:color="auto" w:fill="FFFFFF"/>
          <w:lang w:val="en-US" w:eastAsia="zh-CN" w:bidi="ar-SA"/>
        </w:rPr>
        <w:t>（1）鼓励酒店业做大做强。</w:t>
      </w:r>
      <w:r>
        <w:rPr>
          <w:rFonts w:hint="eastAsia" w:ascii="仿宋_GB2312" w:hAnsi="仿宋_GB2312" w:eastAsia="仿宋_GB2312" w:cs="仿宋_GB2312"/>
          <w:b w:val="0"/>
          <w:bCs w:val="0"/>
          <w:kern w:val="2"/>
          <w:sz w:val="32"/>
          <w:szCs w:val="32"/>
          <w:highlight w:val="none"/>
          <w:shd w:val="clear" w:color="auto" w:fill="FFFFFF"/>
          <w:lang w:val="en-US" w:eastAsia="zh-CN" w:bidi="ar-SA"/>
        </w:rPr>
        <w:t>对年度营业额2000万元以下且同比增速超5%的酒店，按照新增营业收入的10%比例给予奖励，对年营业额2000万元（含）以上且同比增速超3%以上的酒店，按照新增营业收入的5%比例给予奖励，最高奖励50万元。</w:t>
      </w:r>
    </w:p>
    <w:p>
      <w:pPr>
        <w:keepNext w:val="0"/>
        <w:keepLines w:val="0"/>
        <w:pageBreakBefore w:val="0"/>
        <w:widowControl/>
        <w:shd w:val="clear" w:color="auto" w:fill="auto"/>
        <w:kinsoku/>
        <w:wordWrap/>
        <w:overflowPunct w:val="0"/>
        <w:topLinePunct w:val="0"/>
        <w:autoSpaceDE/>
        <w:autoSpaceDN/>
        <w:bidi w:val="0"/>
        <w:adjustRightInd/>
        <w:snapToGrid/>
        <w:spacing w:line="560" w:lineRule="exact"/>
        <w:ind w:left="0" w:firstLine="643" w:firstLineChars="200"/>
        <w:jc w:val="both"/>
        <w:textAlignment w:val="auto"/>
        <w:outlineLvl w:val="2"/>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（2）鼓励酒店评星评定。</w:t>
      </w:r>
      <w:r>
        <w:rPr>
          <w:rFonts w:hint="eastAsia" w:ascii="仿宋_GB2312" w:hAnsi="仿宋_GB2312" w:eastAsia="仿宋_GB2312" w:cs="仿宋_GB2312"/>
          <w:b w:val="0"/>
          <w:bCs w:val="0"/>
          <w:color w:val="auto"/>
          <w:kern w:val="2"/>
          <w:sz w:val="32"/>
          <w:szCs w:val="32"/>
          <w:highlight w:val="none"/>
          <w:lang w:val="en-US" w:eastAsia="zh-CN" w:bidi="ar-SA"/>
        </w:rPr>
        <w:t>鼓励酒店业提升硬件设施和服务管理水平，对新评五星级饭店、四星级饭店、三星级饭店，分别给予50万元、30万元、10万元的一次性奖励。对申报主题酒店、精品酒店、绿色旅游饭店且通过评定的，给予一次性奖励10万元。</w:t>
      </w:r>
    </w:p>
    <w:p>
      <w:pPr>
        <w:keepNext w:val="0"/>
        <w:keepLines w:val="0"/>
        <w:pageBreakBefore w:val="0"/>
        <w:widowControl/>
        <w:shd w:val="clear" w:color="auto" w:fill="auto"/>
        <w:kinsoku/>
        <w:wordWrap/>
        <w:overflowPunct w:val="0"/>
        <w:topLinePunct w:val="0"/>
        <w:autoSpaceDE/>
        <w:autoSpaceDN/>
        <w:bidi w:val="0"/>
        <w:adjustRightInd/>
        <w:snapToGrid/>
        <w:spacing w:line="560" w:lineRule="exact"/>
        <w:ind w:left="0" w:firstLine="643" w:firstLineChars="200"/>
        <w:jc w:val="both"/>
        <w:textAlignment w:val="auto"/>
        <w:outlineLvl w:val="2"/>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（3）支持特色经营。</w:t>
      </w:r>
      <w:r>
        <w:rPr>
          <w:rFonts w:hint="eastAsia" w:ascii="仿宋_GB2312" w:hAnsi="仿宋_GB2312" w:eastAsia="仿宋_GB2312" w:cs="仿宋_GB2312"/>
          <w:b w:val="0"/>
          <w:bCs w:val="0"/>
          <w:color w:val="auto"/>
          <w:kern w:val="2"/>
          <w:sz w:val="32"/>
          <w:szCs w:val="32"/>
          <w:highlight w:val="none"/>
          <w:lang w:val="en-US" w:eastAsia="zh-CN" w:bidi="ar-SA"/>
        </w:rPr>
        <w:t>对客房数达到80间（含）以上，经营主题鲜明的特色酒店，包括但不限于无人智慧酒店、艺术主题酒店、亲子度假酒店、宠物友好酒店、老年康养酒店等，结合硬件改造、软件服务、主题体现程度等情况，经评审后，根据年度营业收入给予10%的一次性奖励，最高奖励10万元。</w:t>
      </w:r>
    </w:p>
    <w:p>
      <w:pPr>
        <w:keepNext w:val="0"/>
        <w:keepLines w:val="0"/>
        <w:pageBreakBefore w:val="0"/>
        <w:widowControl/>
        <w:shd w:val="clear" w:color="auto" w:fill="auto"/>
        <w:kinsoku/>
        <w:wordWrap/>
        <w:overflowPunct w:val="0"/>
        <w:topLinePunct w:val="0"/>
        <w:autoSpaceDE/>
        <w:autoSpaceDN/>
        <w:bidi w:val="0"/>
        <w:adjustRightInd/>
        <w:snapToGrid/>
        <w:spacing w:line="560" w:lineRule="exact"/>
        <w:ind w:left="0" w:firstLine="643" w:firstLineChars="200"/>
        <w:jc w:val="both"/>
        <w:textAlignment w:val="auto"/>
        <w:outlineLvl w:val="2"/>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（4）鼓励自有品牌。</w:t>
      </w:r>
      <w:r>
        <w:rPr>
          <w:rFonts w:hint="eastAsia" w:ascii="仿宋_GB2312" w:hAnsi="仿宋_GB2312" w:eastAsia="仿宋_GB2312" w:cs="仿宋_GB2312"/>
          <w:b w:val="0"/>
          <w:bCs w:val="0"/>
          <w:color w:val="auto"/>
          <w:kern w:val="2"/>
          <w:sz w:val="32"/>
          <w:szCs w:val="32"/>
          <w:highlight w:val="none"/>
          <w:lang w:val="en-US" w:eastAsia="zh-CN" w:bidi="ar-SA"/>
        </w:rPr>
        <w:t>对本区新增自有品牌连锁酒店，其所属酒店达3家（含）以上，实行“统一管理、统一结算、统一报送数据”等经营模式，年度销售额达到500万元（含）以上的，每家企业给予一次性奖励10万元。</w:t>
      </w:r>
    </w:p>
    <w:p>
      <w:pPr>
        <w:keepNext w:val="0"/>
        <w:keepLines w:val="0"/>
        <w:pageBreakBefore w:val="0"/>
        <w:widowControl/>
        <w:shd w:val="clear" w:color="auto" w:fill="auto"/>
        <w:kinsoku/>
        <w:wordWrap/>
        <w:overflowPunct w:val="0"/>
        <w:topLinePunct w:val="0"/>
        <w:autoSpaceDE/>
        <w:autoSpaceDN/>
        <w:bidi w:val="0"/>
        <w:adjustRightInd/>
        <w:snapToGrid/>
        <w:spacing w:line="560" w:lineRule="exact"/>
        <w:ind w:left="0" w:firstLine="643" w:firstLineChars="200"/>
        <w:jc w:val="both"/>
        <w:textAlignment w:val="auto"/>
        <w:outlineLvl w:val="2"/>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（5）促进更新改造。</w:t>
      </w:r>
      <w:r>
        <w:rPr>
          <w:rFonts w:hint="eastAsia" w:ascii="仿宋_GB2312" w:hAnsi="仿宋_GB2312" w:eastAsia="仿宋_GB2312" w:cs="仿宋_GB2312"/>
          <w:b w:val="0"/>
          <w:bCs w:val="0"/>
          <w:color w:val="auto"/>
          <w:kern w:val="2"/>
          <w:sz w:val="32"/>
          <w:szCs w:val="32"/>
          <w:highlight w:val="none"/>
          <w:lang w:val="en-US" w:eastAsia="zh-CN" w:bidi="ar-SA"/>
        </w:rPr>
        <w:t>支持酒店开展设备设施更新、翻新改造装修、服务质量培训等硬件、软件的更新改造。对于投资额超过2000万元（含）的改造项目，在改造完成后复业并正常开展酒店运营的，给予审定投资额2%的资金奖励；对于投资额超过5000万元（含）的改造项目，在改造完成后复业并正常运营的，给予审定投资额1%的资金奖励，单个项目不超过100万元。</w:t>
      </w:r>
    </w:p>
    <w:p>
      <w:pPr>
        <w:keepNext w:val="0"/>
        <w:keepLines w:val="0"/>
        <w:pageBreakBefore w:val="0"/>
        <w:widowControl/>
        <w:shd w:val="clear" w:color="auto" w:fill="auto"/>
        <w:kinsoku/>
        <w:wordWrap/>
        <w:overflowPunct w:val="0"/>
        <w:topLinePunct w:val="0"/>
        <w:autoSpaceDE/>
        <w:autoSpaceDN/>
        <w:bidi w:val="0"/>
        <w:adjustRightInd/>
        <w:snapToGrid/>
        <w:spacing w:line="560" w:lineRule="exact"/>
        <w:ind w:left="0" w:firstLine="643" w:firstLineChars="200"/>
        <w:jc w:val="both"/>
        <w:textAlignment w:val="auto"/>
        <w:outlineLvl w:val="2"/>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（6）推动融合发展。</w:t>
      </w:r>
      <w:r>
        <w:rPr>
          <w:rFonts w:hint="eastAsia" w:ascii="仿宋_GB2312" w:hAnsi="仿宋_GB2312" w:eastAsia="仿宋_GB2312" w:cs="仿宋_GB2312"/>
          <w:b w:val="0"/>
          <w:bCs w:val="0"/>
          <w:color w:val="auto"/>
          <w:kern w:val="2"/>
          <w:sz w:val="32"/>
          <w:szCs w:val="32"/>
          <w:highlight w:val="none"/>
          <w:lang w:val="en-US" w:eastAsia="zh-CN" w:bidi="ar-SA"/>
        </w:rPr>
        <w:t>鼓励酒店利用现有资源、闲置空间拓展新业态、开发新场景，拉动新消费，支持酒店业与文化、体育、购物、餐饮、景区等业态的融合发展，鼓励“酒店+门票”“酒店+演艺”“酒店+非遗”“酒店+展览”“酒店+购物”“酒店+体育”等联动销售模式，根据经济效益和社会效益，经评审后，每个主体单位给予最高奖励50万元。</w:t>
      </w:r>
    </w:p>
    <w:p>
      <w:pPr>
        <w:keepNext w:val="0"/>
        <w:keepLines w:val="0"/>
        <w:pageBreakBefore w:val="0"/>
        <w:widowControl/>
        <w:shd w:val="clear" w:color="auto" w:fill="auto"/>
        <w:kinsoku/>
        <w:wordWrap/>
        <w:overflowPunct w:val="0"/>
        <w:topLinePunct w:val="0"/>
        <w:autoSpaceDE/>
        <w:autoSpaceDN/>
        <w:bidi w:val="0"/>
        <w:adjustRightInd/>
        <w:snapToGrid/>
        <w:spacing w:line="560" w:lineRule="exact"/>
        <w:ind w:left="0" w:firstLine="643" w:firstLineChars="200"/>
        <w:jc w:val="both"/>
        <w:textAlignment w:val="auto"/>
        <w:outlineLvl w:val="2"/>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（7）支持会奖旅游与服务保障。</w:t>
      </w:r>
      <w:r>
        <w:rPr>
          <w:rFonts w:hint="eastAsia" w:ascii="仿宋_GB2312" w:hAnsi="仿宋_GB2312" w:eastAsia="仿宋_GB2312" w:cs="仿宋_GB2312"/>
          <w:b w:val="0"/>
          <w:bCs w:val="0"/>
          <w:color w:val="auto"/>
          <w:kern w:val="2"/>
          <w:sz w:val="32"/>
          <w:szCs w:val="32"/>
          <w:highlight w:val="none"/>
          <w:lang w:val="en-US" w:eastAsia="zh-CN" w:bidi="ar-SA"/>
        </w:rPr>
        <w:t>鼓励酒店提升会议会展接待能力，对于新举办的重要展会项目，若展览面积达到1万平方米（含）以上，给予项目单位10万元奖励，每增加1万平方米，奖励金额将递增5万元，最高奖励30万元。针对承接社会影响较大、达到300人以上规模会议的酒店，给予10万元奖励，一年内多次承接达到上述要求会议的，最高奖励100万元。对于连续承接两届行业龙头企业峰会或引入具有重大国际国内影响力品牌展会的酒店，额外奖励20万元。</w:t>
      </w:r>
    </w:p>
    <w:p>
      <w:pPr>
        <w:keepNext w:val="0"/>
        <w:keepLines w:val="0"/>
        <w:pageBreakBefore w:val="0"/>
        <w:widowControl/>
        <w:shd w:val="clear" w:color="auto" w:fill="auto"/>
        <w:kinsoku/>
        <w:wordWrap/>
        <w:overflowPunct w:val="0"/>
        <w:topLinePunct w:val="0"/>
        <w:autoSpaceDE/>
        <w:autoSpaceDN/>
        <w:bidi w:val="0"/>
        <w:adjustRightInd/>
        <w:snapToGrid/>
        <w:spacing w:line="560" w:lineRule="exact"/>
        <w:ind w:left="0" w:firstLine="643" w:firstLineChars="200"/>
        <w:jc w:val="both"/>
        <w:textAlignment w:val="auto"/>
        <w:outlineLvl w:val="2"/>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（8）支持培养职业人才。</w:t>
      </w:r>
      <w:r>
        <w:rPr>
          <w:rFonts w:hint="eastAsia" w:ascii="仿宋_GB2312" w:hAnsi="仿宋_GB2312" w:eastAsia="仿宋_GB2312" w:cs="仿宋_GB2312"/>
          <w:b w:val="0"/>
          <w:bCs w:val="0"/>
          <w:color w:val="auto"/>
          <w:kern w:val="2"/>
          <w:sz w:val="32"/>
          <w:szCs w:val="32"/>
          <w:highlight w:val="none"/>
          <w:lang w:val="en-US" w:eastAsia="zh-CN" w:bidi="ar-SA"/>
        </w:rPr>
        <w:t>鼓励酒店培养职业人才，组织员工参加行业内各类技能大赛，提升专业水平、职业精神和综合素养。对员工获得行业内国家级比赛奖励的企业，根据奖项设置，给予企业一等奖奖励6万元，二等奖奖励3万元，三等奖奖励2万元。对员工获得市级比赛奖励的企业，给予企业</w:t>
      </w:r>
      <w:r>
        <w:rPr>
          <w:rFonts w:hint="eastAsia" w:ascii="仿宋_GB2312" w:hAnsi="仿宋_GB2312" w:eastAsia="仿宋_GB2312" w:cs="仿宋_GB2312"/>
          <w:color w:val="auto"/>
          <w:kern w:val="2"/>
          <w:sz w:val="32"/>
          <w:szCs w:val="32"/>
          <w:highlight w:val="none"/>
          <w:lang w:val="en-US" w:eastAsia="zh-CN" w:bidi="ar-SA"/>
        </w:rPr>
        <w:t>一等奖奖励3万元，二等奖奖励2万元，三等奖奖励1万元。</w:t>
      </w:r>
    </w:p>
    <w:p>
      <w:pPr>
        <w:keepNext w:val="0"/>
        <w:keepLines w:val="0"/>
        <w:pageBreakBefore w:val="0"/>
        <w:widowControl/>
        <w:numPr>
          <w:ilvl w:val="1"/>
          <w:numId w:val="1"/>
        </w:numPr>
        <w:shd w:val="clear" w:color="auto" w:fill="auto"/>
        <w:kinsoku/>
        <w:wordWrap/>
        <w:overflowPunct w:val="0"/>
        <w:topLinePunct w:val="0"/>
        <w:autoSpaceDE/>
        <w:autoSpaceDN/>
        <w:bidi w:val="0"/>
        <w:adjustRightInd/>
        <w:snapToGrid/>
        <w:spacing w:line="560" w:lineRule="exact"/>
        <w:ind w:left="0" w:firstLine="643" w:firstLineChars="200"/>
        <w:jc w:val="both"/>
        <w:textAlignment w:val="auto"/>
        <w:outlineLvl w:val="1"/>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bCs/>
          <w:color w:val="auto"/>
          <w:kern w:val="2"/>
          <w:sz w:val="32"/>
          <w:szCs w:val="32"/>
          <w:shd w:val="clear" w:color="auto" w:fill="FFFFFF"/>
          <w:lang w:val="en-US" w:eastAsia="zh-CN" w:bidi="ar-SA"/>
        </w:rPr>
        <w:t>鼓励景区服务升级</w:t>
      </w:r>
    </w:p>
    <w:p>
      <w:pPr>
        <w:keepNext w:val="0"/>
        <w:keepLines w:val="0"/>
        <w:pageBreakBefore w:val="0"/>
        <w:widowControl/>
        <w:numPr>
          <w:ilvl w:val="1"/>
          <w:numId w:val="0"/>
        </w:numPr>
        <w:shd w:val="clear" w:color="auto" w:fill="auto"/>
        <w:tabs>
          <w:tab w:val="left" w:pos="0"/>
        </w:tabs>
        <w:kinsoku/>
        <w:wordWrap/>
        <w:overflowPunct w:val="0"/>
        <w:topLinePunct w:val="0"/>
        <w:autoSpaceDE/>
        <w:autoSpaceDN/>
        <w:bidi w:val="0"/>
        <w:adjustRightInd/>
        <w:snapToGrid/>
        <w:spacing w:line="560" w:lineRule="exact"/>
        <w:ind w:left="0" w:leftChars="0" w:firstLine="643" w:firstLineChars="200"/>
        <w:jc w:val="both"/>
        <w:textAlignment w:val="auto"/>
        <w:outlineLvl w:val="2"/>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（1）</w:t>
      </w:r>
      <w:r>
        <w:rPr>
          <w:rFonts w:hint="eastAsia" w:ascii="仿宋_GB2312" w:hAnsi="仿宋_GB2312" w:eastAsia="仿宋_GB2312" w:cs="仿宋_GB2312"/>
          <w:b/>
          <w:bCs/>
          <w:color w:val="auto"/>
          <w:kern w:val="2"/>
          <w:sz w:val="32"/>
          <w:szCs w:val="32"/>
          <w:shd w:val="clear" w:color="auto" w:fill="FFFFFF"/>
          <w:lang w:val="en-US" w:eastAsia="zh-CN" w:bidi="ar-SA"/>
        </w:rPr>
        <w:t>鼓励景区评级。</w:t>
      </w:r>
      <w:r>
        <w:rPr>
          <w:rFonts w:hint="eastAsia" w:ascii="仿宋_GB2312" w:hAnsi="仿宋_GB2312" w:eastAsia="仿宋_GB2312" w:cs="仿宋_GB2312"/>
          <w:b w:val="0"/>
          <w:bCs w:val="0"/>
          <w:color w:val="auto"/>
          <w:kern w:val="2"/>
          <w:sz w:val="32"/>
          <w:szCs w:val="32"/>
          <w:highlight w:val="none"/>
          <w:lang w:val="en-US" w:eastAsia="zh-CN" w:bidi="ar-SA"/>
        </w:rPr>
        <w:t>对新评定为国家5A级、4A级、3A级的旅游景区，分别给予最高200万元、100万元、50万元的奖励。</w:t>
      </w:r>
    </w:p>
    <w:p>
      <w:pPr>
        <w:keepNext w:val="0"/>
        <w:keepLines w:val="0"/>
        <w:pageBreakBefore w:val="0"/>
        <w:widowControl/>
        <w:numPr>
          <w:ilvl w:val="1"/>
          <w:numId w:val="0"/>
        </w:numPr>
        <w:shd w:val="clear" w:color="auto" w:fill="auto"/>
        <w:tabs>
          <w:tab w:val="left" w:pos="0"/>
        </w:tabs>
        <w:kinsoku/>
        <w:wordWrap/>
        <w:overflowPunct w:val="0"/>
        <w:topLinePunct w:val="0"/>
        <w:autoSpaceDE/>
        <w:autoSpaceDN/>
        <w:bidi w:val="0"/>
        <w:adjustRightInd/>
        <w:snapToGrid/>
        <w:spacing w:line="560" w:lineRule="exact"/>
        <w:ind w:left="0" w:leftChars="0" w:firstLine="643" w:firstLineChars="200"/>
        <w:jc w:val="both"/>
        <w:textAlignment w:val="auto"/>
        <w:outlineLvl w:val="2"/>
        <w:rPr>
          <w:rFonts w:hint="eastAsia" w:ascii="仿宋_GB2312" w:hAnsi="仿宋_GB2312" w:eastAsia="仿宋_GB2312" w:cs="仿宋_GB2312"/>
          <w:b/>
          <w:bCs/>
          <w:color w:val="auto"/>
          <w:kern w:val="2"/>
          <w:sz w:val="32"/>
          <w:szCs w:val="32"/>
          <w:shd w:val="clear" w:color="auto" w:fill="FFFFFF"/>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（2）支持景区培养讲解员。</w:t>
      </w:r>
      <w:r>
        <w:rPr>
          <w:rFonts w:hint="eastAsia" w:ascii="仿宋_GB2312" w:hAnsi="仿宋_GB2312" w:eastAsia="仿宋_GB2312" w:cs="仿宋_GB2312"/>
          <w:b w:val="0"/>
          <w:bCs w:val="0"/>
          <w:color w:val="auto"/>
          <w:kern w:val="2"/>
          <w:sz w:val="32"/>
          <w:szCs w:val="32"/>
          <w:highlight w:val="none"/>
          <w:lang w:val="en-US" w:eastAsia="zh-CN" w:bidi="ar-SA"/>
        </w:rPr>
        <w:t>获得国家级、市级“优秀讲解员”等称号，或在国家级、市级讲解员技能比赛中获得金奖，或入选“全国红色旅游五好讲解员”培养项目等名单的讲解员，经认定，分别按照国家级给予个人一次性5万元、景区5万元；市级给予个人一次性3万元、景区3万元的标准进行奖励。</w:t>
      </w:r>
    </w:p>
    <w:p>
      <w:pPr>
        <w:keepNext w:val="0"/>
        <w:keepLines w:val="0"/>
        <w:pageBreakBefore w:val="0"/>
        <w:widowControl/>
        <w:numPr>
          <w:ilvl w:val="1"/>
          <w:numId w:val="1"/>
        </w:numPr>
        <w:shd w:val="clear" w:color="auto" w:fill="auto"/>
        <w:kinsoku/>
        <w:wordWrap/>
        <w:overflowPunct w:val="0"/>
        <w:topLinePunct w:val="0"/>
        <w:autoSpaceDE/>
        <w:autoSpaceDN/>
        <w:bidi w:val="0"/>
        <w:adjustRightInd/>
        <w:snapToGrid/>
        <w:spacing w:line="560" w:lineRule="exact"/>
        <w:ind w:left="0" w:firstLine="643" w:firstLineChars="200"/>
        <w:jc w:val="both"/>
        <w:textAlignment w:val="auto"/>
        <w:outlineLvl w:val="1"/>
        <w:rPr>
          <w:rFonts w:hint="eastAsia" w:ascii="仿宋_GB2312" w:hAnsi="仿宋_GB2312" w:eastAsia="仿宋_GB2312" w:cs="仿宋_GB2312"/>
          <w:b/>
          <w:bCs/>
          <w:color w:val="auto"/>
          <w:kern w:val="2"/>
          <w:sz w:val="32"/>
          <w:szCs w:val="32"/>
          <w:highlight w:val="none"/>
          <w:lang w:val="en-US" w:eastAsia="zh-CN" w:bidi="ar-SA"/>
        </w:rPr>
      </w:pPr>
      <w:r>
        <w:rPr>
          <w:rFonts w:hint="eastAsia" w:ascii="仿宋_GB2312" w:hAnsi="仿宋_GB2312" w:eastAsia="仿宋_GB2312" w:cs="仿宋_GB2312"/>
          <w:b/>
          <w:bCs/>
          <w:color w:val="auto"/>
          <w:kern w:val="2"/>
          <w:sz w:val="32"/>
          <w:szCs w:val="32"/>
          <w:highlight w:val="none"/>
          <w:shd w:val="clear" w:color="auto" w:fill="FFFFFF"/>
          <w:lang w:val="en-US" w:eastAsia="zh-CN" w:bidi="ar-SA"/>
        </w:rPr>
        <w:t>支持乡村旅游与乡村民宿发展</w:t>
      </w:r>
    </w:p>
    <w:p>
      <w:pPr>
        <w:keepNext w:val="0"/>
        <w:keepLines w:val="0"/>
        <w:pageBreakBefore w:val="0"/>
        <w:widowControl/>
        <w:numPr>
          <w:ilvl w:val="0"/>
          <w:numId w:val="0"/>
        </w:numPr>
        <w:shd w:val="clear" w:color="auto" w:fill="auto"/>
        <w:tabs>
          <w:tab w:val="left" w:pos="0"/>
        </w:tabs>
        <w:kinsoku/>
        <w:wordWrap/>
        <w:overflowPunct w:val="0"/>
        <w:topLinePunct w:val="0"/>
        <w:autoSpaceDE/>
        <w:autoSpaceDN/>
        <w:bidi w:val="0"/>
        <w:adjustRightInd/>
        <w:snapToGrid/>
        <w:spacing w:line="560" w:lineRule="exact"/>
        <w:ind w:left="0" w:leftChars="0" w:firstLine="643" w:firstLineChars="200"/>
        <w:jc w:val="both"/>
        <w:textAlignment w:val="auto"/>
        <w:outlineLvl w:val="2"/>
        <w:rPr>
          <w:rFonts w:hint="default" w:ascii="仿宋_GB2312" w:hAnsi="仿宋_GB2312" w:eastAsia="仿宋_GB2312" w:cs="仿宋_GB2312"/>
          <w:b/>
          <w:bCs/>
          <w:color w:val="auto"/>
          <w:kern w:val="2"/>
          <w:sz w:val="32"/>
          <w:szCs w:val="32"/>
          <w:highlight w:val="none"/>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（1）鼓励乡村民宿参加等级评定。</w:t>
      </w:r>
      <w:r>
        <w:rPr>
          <w:rFonts w:hint="eastAsia" w:ascii="仿宋_GB2312" w:hAnsi="仿宋_GB2312" w:eastAsia="仿宋_GB2312" w:cs="仿宋_GB2312"/>
          <w:b w:val="0"/>
          <w:bCs w:val="0"/>
          <w:color w:val="auto"/>
          <w:kern w:val="2"/>
          <w:sz w:val="32"/>
          <w:szCs w:val="32"/>
          <w:highlight w:val="none"/>
          <w:lang w:val="en-US" w:eastAsia="zh-CN" w:bidi="ar-SA"/>
        </w:rPr>
        <w:t>对于首次荣获全国甲级或乙级的乡村民宿，分别给予30万元和15万元的奖励；对于首次获评北京市甲级、乙级、丙级的乡村民宿，分别给予5万元、3万元和1万元的奖励。</w:t>
      </w:r>
    </w:p>
    <w:p>
      <w:pPr>
        <w:keepNext w:val="0"/>
        <w:keepLines w:val="0"/>
        <w:pageBreakBefore w:val="0"/>
        <w:widowControl/>
        <w:numPr>
          <w:ilvl w:val="0"/>
          <w:numId w:val="2"/>
        </w:numPr>
        <w:shd w:val="clear" w:color="auto" w:fill="auto"/>
        <w:tabs>
          <w:tab w:val="left" w:pos="0"/>
        </w:tabs>
        <w:kinsoku/>
        <w:wordWrap/>
        <w:overflowPunct w:val="0"/>
        <w:topLinePunct w:val="0"/>
        <w:autoSpaceDE/>
        <w:autoSpaceDN/>
        <w:bidi w:val="0"/>
        <w:adjustRightInd/>
        <w:snapToGrid/>
        <w:spacing w:line="560" w:lineRule="exact"/>
        <w:ind w:left="0" w:leftChars="0" w:firstLine="643" w:firstLineChars="200"/>
        <w:jc w:val="both"/>
        <w:textAlignment w:val="auto"/>
        <w:outlineLvl w:val="2"/>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bCs/>
          <w:color w:val="auto"/>
          <w:kern w:val="2"/>
          <w:sz w:val="32"/>
          <w:szCs w:val="32"/>
          <w:highlight w:val="none"/>
          <w:u w:val="none"/>
          <w:lang w:val="en-US" w:eastAsia="zh-CN" w:bidi="ar-SA"/>
        </w:rPr>
        <w:t>促进乡村民宿集群化发展。</w:t>
      </w:r>
      <w:r>
        <w:rPr>
          <w:rFonts w:hint="eastAsia" w:ascii="仿宋_GB2312" w:hAnsi="仿宋_GB2312" w:eastAsia="仿宋_GB2312" w:cs="仿宋_GB2312"/>
          <w:b w:val="0"/>
          <w:bCs w:val="0"/>
          <w:color w:val="auto"/>
          <w:kern w:val="2"/>
          <w:sz w:val="32"/>
          <w:szCs w:val="32"/>
          <w:highlight w:val="none"/>
          <w:u w:val="none"/>
          <w:lang w:val="en-US" w:eastAsia="zh-CN" w:bidi="ar-SA"/>
        </w:rPr>
        <w:t>在行政村范围内，若连片乡村民宿经营院落数量达到或超过5个，并统一配建有公共设施（例如标识系统、停车场、游客中心），在经过认定后，给予投资建设主体一次性30万元的奖励；若配备固定资产（例如景观提升、智慧管理系统）投资达到或超过500万元，将根据投资额的10%追加补助，最高补助额度为100万元</w:t>
      </w:r>
      <w:r>
        <w:rPr>
          <w:rFonts w:hint="eastAsia" w:ascii="仿宋_GB2312" w:hAnsi="仿宋_GB2312" w:eastAsia="仿宋_GB2312" w:cs="仿宋_GB2312"/>
          <w:b w:val="0"/>
          <w:bCs w:val="0"/>
          <w:color w:val="auto"/>
          <w:kern w:val="2"/>
          <w:sz w:val="32"/>
          <w:szCs w:val="32"/>
          <w:highlight w:val="none"/>
          <w:lang w:val="en-US" w:eastAsia="zh-CN" w:bidi="ar-SA"/>
        </w:rPr>
        <w:t>。</w:t>
      </w:r>
    </w:p>
    <w:p>
      <w:pPr>
        <w:keepNext w:val="0"/>
        <w:keepLines w:val="0"/>
        <w:pageBreakBefore w:val="0"/>
        <w:widowControl/>
        <w:shd w:val="clear" w:color="auto" w:fill="auto"/>
        <w:kinsoku/>
        <w:wordWrap/>
        <w:overflowPunct w:val="0"/>
        <w:topLinePunct w:val="0"/>
        <w:autoSpaceDE/>
        <w:autoSpaceDN/>
        <w:bidi w:val="0"/>
        <w:adjustRightInd/>
        <w:snapToGrid/>
        <w:spacing w:line="560" w:lineRule="exact"/>
        <w:ind w:left="0" w:firstLine="643" w:firstLineChars="200"/>
        <w:textAlignment w:val="auto"/>
        <w:outlineLvl w:val="2"/>
        <w:rPr>
          <w:rFonts w:hint="eastAsia" w:ascii="仿宋_GB2312" w:hAnsi="仿宋_GB2312" w:eastAsia="仿宋_GB2312" w:cs="仿宋_GB2312"/>
          <w:b w:val="0"/>
          <w:bCs/>
          <w:color w:val="auto"/>
          <w:sz w:val="32"/>
          <w:szCs w:val="32"/>
          <w:highlight w:val="none"/>
          <w:lang w:val="en-US" w:eastAsia="zh-CN" w:bidi="ar"/>
        </w:rPr>
      </w:pPr>
      <w:r>
        <w:rPr>
          <w:rFonts w:hint="eastAsia" w:ascii="仿宋_GB2312" w:hAnsi="仿宋_GB2312" w:eastAsia="仿宋_GB2312" w:cs="仿宋_GB2312"/>
          <w:b/>
          <w:bCs/>
          <w:color w:val="auto"/>
          <w:kern w:val="2"/>
          <w:sz w:val="32"/>
          <w:szCs w:val="32"/>
          <w:highlight w:val="none"/>
          <w:u w:val="none"/>
          <w:lang w:val="en-US" w:eastAsia="zh-CN" w:bidi="ar-SA"/>
        </w:rPr>
        <w:t>（3）拓展乡村民宿多元化消费体验</w:t>
      </w:r>
      <w:r>
        <w:rPr>
          <w:rFonts w:hint="eastAsia" w:ascii="仿宋_GB2312" w:hAnsi="仿宋_GB2312" w:eastAsia="仿宋_GB2312" w:cs="仿宋_GB2312"/>
          <w:b w:val="0"/>
          <w:bCs w:val="0"/>
          <w:color w:val="auto"/>
          <w:kern w:val="2"/>
          <w:sz w:val="32"/>
          <w:szCs w:val="32"/>
          <w:highlight w:val="none"/>
          <w:u w:val="none"/>
          <w:lang w:val="en-US" w:eastAsia="zh-CN" w:bidi="ar-SA"/>
        </w:rPr>
        <w:t>。鼓励乡村民宿集群内开创“民宿+非遗”“民宿+农场”“民宿+研学”等深度融合发展新产品、新模式、新场景，拓展共享农业、手工制造、特色文化体验、农副产品加工等综合业态，打造“民宿+非遗工坊”“民宿+农耕体验”等业态，经评审后，按项目投资额的10%给予项目投资主体一次性补助，最高奖励20万元</w:t>
      </w:r>
      <w:r>
        <w:rPr>
          <w:rFonts w:hint="eastAsia" w:ascii="仿宋_GB2312" w:hAnsi="仿宋_GB2312" w:eastAsia="仿宋_GB2312" w:cs="仿宋_GB2312"/>
          <w:b w:val="0"/>
          <w:bCs/>
          <w:color w:val="auto"/>
          <w:sz w:val="32"/>
          <w:szCs w:val="32"/>
          <w:highlight w:val="none"/>
          <w:lang w:val="en-US" w:eastAsia="zh-CN" w:bidi="ar"/>
        </w:rPr>
        <w:t>。</w:t>
      </w:r>
    </w:p>
    <w:p>
      <w:pPr>
        <w:keepNext w:val="0"/>
        <w:keepLines w:val="0"/>
        <w:pageBreakBefore w:val="0"/>
        <w:widowControl/>
        <w:numPr>
          <w:ilvl w:val="0"/>
          <w:numId w:val="0"/>
        </w:numPr>
        <w:shd w:val="clear" w:color="auto" w:fill="auto"/>
        <w:tabs>
          <w:tab w:val="left" w:pos="0"/>
        </w:tabs>
        <w:kinsoku/>
        <w:wordWrap/>
        <w:overflowPunct w:val="0"/>
        <w:topLinePunct w:val="0"/>
        <w:autoSpaceDE/>
        <w:autoSpaceDN/>
        <w:bidi w:val="0"/>
        <w:adjustRightInd/>
        <w:snapToGrid/>
        <w:spacing w:line="560" w:lineRule="exact"/>
        <w:ind w:left="0" w:leftChars="0" w:firstLine="643" w:firstLineChars="200"/>
        <w:jc w:val="both"/>
        <w:textAlignment w:val="auto"/>
        <w:outlineLvl w:val="2"/>
        <w:rPr>
          <w:rFonts w:hint="eastAsia" w:ascii="仿宋_GB2312" w:hAnsi="仿宋_GB2312" w:eastAsia="仿宋_GB2312" w:cs="仿宋_GB2312"/>
          <w:b w:val="0"/>
          <w:bCs/>
          <w:color w:val="auto"/>
          <w:kern w:val="2"/>
          <w:sz w:val="32"/>
          <w:szCs w:val="32"/>
          <w:highlight w:val="none"/>
          <w:lang w:val="en-US" w:eastAsia="zh-CN" w:bidi="ar"/>
        </w:rPr>
      </w:pPr>
      <w:r>
        <w:rPr>
          <w:rFonts w:hint="eastAsia" w:ascii="仿宋_GB2312" w:hAnsi="仿宋_GB2312" w:eastAsia="仿宋_GB2312" w:cs="仿宋_GB2312"/>
          <w:b/>
          <w:bCs/>
          <w:color w:val="auto"/>
          <w:kern w:val="2"/>
          <w:sz w:val="32"/>
          <w:szCs w:val="32"/>
          <w:highlight w:val="none"/>
          <w:u w:val="none"/>
          <w:lang w:val="en-US" w:eastAsia="zh-CN" w:bidi="ar-SA"/>
        </w:rPr>
        <w:t>（4）积极推进村庄经营。</w:t>
      </w:r>
      <w:r>
        <w:rPr>
          <w:rFonts w:hint="eastAsia" w:ascii="仿宋_GB2312" w:hAnsi="仿宋_GB2312" w:eastAsia="仿宋_GB2312" w:cs="仿宋_GB2312"/>
          <w:b w:val="0"/>
          <w:bCs w:val="0"/>
          <w:color w:val="auto"/>
          <w:kern w:val="2"/>
          <w:sz w:val="32"/>
          <w:szCs w:val="32"/>
          <w:highlight w:val="none"/>
          <w:u w:val="none"/>
          <w:lang w:val="en-US" w:eastAsia="zh-CN" w:bidi="ar-SA"/>
        </w:rPr>
        <w:t>深入发掘农事体验、民间曲艺、传统手工艺、民俗活动等活态文化，村庄内发展特色餐饮、民间艺术表演、民风民俗呈现、非物质文化遗产展示体验、文化创意产品开发以及引进“首店”“昌平农礼店”“昌平礼物店”“乡村咖啡”等业态且符合该村运营主题定位的，单个使用建筑面积达到一定规模并具备接待能力，且开展正常经营活动满六个月，每引进一个业态，奖励人民币2万元，累计奖励上限为20万元。此外，策划并组织节假日活动、民俗文化节、乡村赛事活动、媒体采风等乡村旅游主题活动，被市级媒体宣传且具有较大影响力，将根据活动开展情况，对单个活动给予奖励，奖励金额不超过实际投入金额的30%，最高奖励10万元。鼓励开发乡村特色农产品及伴手礼，对于同一类别产品，若其年销售额达到或超过50万元（包括线上销售），根据其销售收入的5%给予一次性资金奖励，每个产品所获奖励上限为10万元。</w:t>
      </w:r>
    </w:p>
    <w:p>
      <w:pPr>
        <w:keepNext w:val="0"/>
        <w:keepLines w:val="0"/>
        <w:pageBreakBefore w:val="0"/>
        <w:widowControl/>
        <w:shd w:val="clear" w:color="auto" w:fill="auto"/>
        <w:kinsoku/>
        <w:wordWrap/>
        <w:overflowPunct w:val="0"/>
        <w:topLinePunct w:val="0"/>
        <w:autoSpaceDE/>
        <w:autoSpaceDN/>
        <w:bidi w:val="0"/>
        <w:adjustRightInd/>
        <w:snapToGrid/>
        <w:spacing w:line="560" w:lineRule="exact"/>
        <w:ind w:left="0" w:firstLine="643" w:firstLineChars="200"/>
        <w:textAlignment w:val="auto"/>
        <w:outlineLvl w:val="2"/>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bCs/>
          <w:color w:val="auto"/>
          <w:kern w:val="2"/>
          <w:sz w:val="32"/>
          <w:szCs w:val="32"/>
          <w:highlight w:val="none"/>
          <w:u w:val="none"/>
          <w:lang w:val="en-US" w:eastAsia="zh-CN" w:bidi="ar-SA"/>
        </w:rPr>
        <w:t>（5）鼓励乡村旅游管理创新。</w:t>
      </w:r>
      <w:r>
        <w:rPr>
          <w:rFonts w:hint="eastAsia" w:ascii="仿宋_GB2312" w:hAnsi="仿宋_GB2312" w:eastAsia="仿宋_GB2312" w:cs="仿宋_GB2312"/>
          <w:b w:val="0"/>
          <w:bCs w:val="0"/>
          <w:color w:val="auto"/>
          <w:kern w:val="2"/>
          <w:sz w:val="32"/>
          <w:szCs w:val="32"/>
          <w:highlight w:val="none"/>
          <w:u w:val="none"/>
          <w:lang w:val="en-US" w:eastAsia="zh-CN" w:bidi="ar-SA"/>
        </w:rPr>
        <w:t>鼓励旅游村庄建立统一的收账体系，运用大数据分析等手段动态掌握旅游村庄经营发展情况，对采用统一的收银管理系统、年度电子交易额突破500万元的乡村，给予村集体30万元奖励。</w:t>
      </w:r>
    </w:p>
    <w:p>
      <w:pPr>
        <w:keepNext w:val="0"/>
        <w:keepLines w:val="0"/>
        <w:pageBreakBefore w:val="0"/>
        <w:widowControl/>
        <w:shd w:val="clear" w:color="auto" w:fill="auto"/>
        <w:kinsoku/>
        <w:wordWrap/>
        <w:overflowPunct w:val="0"/>
        <w:topLinePunct w:val="0"/>
        <w:autoSpaceDE/>
        <w:autoSpaceDN/>
        <w:bidi w:val="0"/>
        <w:adjustRightInd/>
        <w:snapToGrid/>
        <w:spacing w:line="560" w:lineRule="exact"/>
        <w:ind w:left="0" w:firstLine="643" w:firstLineChars="200"/>
        <w:textAlignment w:val="auto"/>
        <w:outlineLvl w:val="2"/>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kern w:val="2"/>
          <w:sz w:val="32"/>
          <w:szCs w:val="32"/>
          <w:highlight w:val="none"/>
          <w:u w:val="none"/>
          <w:lang w:val="en-US" w:eastAsia="zh-CN" w:bidi="ar-SA"/>
        </w:rPr>
        <w:t>（6）推进乡村旅游等级评定。</w:t>
      </w:r>
      <w:r>
        <w:rPr>
          <w:rFonts w:hint="eastAsia" w:ascii="仿宋_GB2312" w:hAnsi="仿宋_GB2312" w:eastAsia="仿宋_GB2312" w:cs="仿宋_GB2312"/>
          <w:b w:val="0"/>
          <w:bCs w:val="0"/>
          <w:color w:val="auto"/>
          <w:kern w:val="2"/>
          <w:sz w:val="32"/>
          <w:szCs w:val="32"/>
          <w:highlight w:val="none"/>
          <w:u w:val="none"/>
          <w:lang w:val="en-US" w:eastAsia="zh-CN" w:bidi="ar-SA"/>
        </w:rPr>
        <w:t>对于成功评定国家级乡村旅游重点镇及乡村旅游重点村的主体，将分别给予一次性20万元、10万元的奖励资金；对于新评定市级乡村旅游重点村的主体，将给予一次性5万元的奖励资金</w:t>
      </w:r>
      <w:r>
        <w:rPr>
          <w:rFonts w:hint="eastAsia" w:ascii="仿宋_GB2312" w:hAnsi="仿宋_GB2312" w:eastAsia="仿宋_GB2312" w:cs="仿宋_GB2312"/>
          <w:b w:val="0"/>
          <w:bCs w:val="0"/>
          <w:color w:val="auto"/>
          <w:sz w:val="32"/>
          <w:szCs w:val="32"/>
          <w:highlight w:val="none"/>
          <w:lang w:val="en-US" w:eastAsia="zh-CN"/>
        </w:rPr>
        <w:t>。</w:t>
      </w:r>
    </w:p>
    <w:p>
      <w:pPr>
        <w:keepNext w:val="0"/>
        <w:keepLines w:val="0"/>
        <w:pageBreakBefore w:val="0"/>
        <w:widowControl/>
        <w:numPr>
          <w:ilvl w:val="1"/>
          <w:numId w:val="1"/>
        </w:numPr>
        <w:shd w:val="clear" w:color="auto" w:fill="auto"/>
        <w:kinsoku/>
        <w:wordWrap/>
        <w:overflowPunct w:val="0"/>
        <w:topLinePunct w:val="0"/>
        <w:autoSpaceDE/>
        <w:autoSpaceDN/>
        <w:bidi w:val="0"/>
        <w:adjustRightInd/>
        <w:snapToGrid/>
        <w:spacing w:line="560" w:lineRule="exact"/>
        <w:ind w:left="0" w:leftChars="0" w:firstLine="643" w:firstLineChars="200"/>
        <w:jc w:val="both"/>
        <w:textAlignment w:val="auto"/>
        <w:outlineLvl w:val="1"/>
        <w:rPr>
          <w:rFonts w:hint="eastAsia" w:ascii="仿宋_GB2312" w:hAnsi="仿宋_GB2312" w:eastAsia="仿宋_GB2312" w:cs="仿宋_GB2312"/>
          <w:b/>
          <w:bCs/>
          <w:kern w:val="2"/>
          <w:sz w:val="32"/>
          <w:szCs w:val="32"/>
          <w:highlight w:val="none"/>
          <w:shd w:val="clear" w:color="auto" w:fill="FFFFFF"/>
          <w:lang w:val="en-US" w:eastAsia="zh-CN" w:bidi="ar"/>
        </w:rPr>
      </w:pPr>
      <w:r>
        <w:rPr>
          <w:rFonts w:hint="eastAsia" w:ascii="仿宋_GB2312" w:hAnsi="仿宋_GB2312" w:eastAsia="仿宋_GB2312" w:cs="仿宋_GB2312"/>
          <w:b/>
          <w:bCs/>
          <w:kern w:val="2"/>
          <w:sz w:val="32"/>
          <w:szCs w:val="32"/>
          <w:highlight w:val="none"/>
          <w:shd w:val="clear" w:color="auto" w:fill="FFFFFF"/>
          <w:lang w:val="en-US" w:eastAsia="zh-CN" w:bidi="ar"/>
        </w:rPr>
        <w:t>支持旅行社发展</w:t>
      </w:r>
    </w:p>
    <w:p>
      <w:pPr>
        <w:keepNext w:val="0"/>
        <w:keepLines w:val="0"/>
        <w:pageBreakBefore w:val="0"/>
        <w:widowControl/>
        <w:numPr>
          <w:ilvl w:val="0"/>
          <w:numId w:val="0"/>
        </w:numPr>
        <w:shd w:val="clear" w:color="auto" w:fill="auto"/>
        <w:tabs>
          <w:tab w:val="left" w:pos="0"/>
        </w:tabs>
        <w:kinsoku/>
        <w:wordWrap/>
        <w:overflowPunct w:val="0"/>
        <w:topLinePunct w:val="0"/>
        <w:autoSpaceDE/>
        <w:autoSpaceDN/>
        <w:bidi w:val="0"/>
        <w:adjustRightInd/>
        <w:snapToGrid/>
        <w:spacing w:line="560" w:lineRule="exact"/>
        <w:ind w:left="0" w:leftChars="0" w:firstLine="643" w:firstLineChars="200"/>
        <w:jc w:val="both"/>
        <w:textAlignment w:val="auto"/>
        <w:outlineLvl w:val="2"/>
        <w:rPr>
          <w:rFonts w:hint="eastAsia" w:ascii="仿宋_GB2312" w:hAnsi="仿宋_GB2312" w:eastAsia="仿宋_GB2312" w:cs="仿宋_GB2312"/>
          <w:b w:val="0"/>
          <w:bCs/>
          <w:kern w:val="2"/>
          <w:sz w:val="32"/>
          <w:szCs w:val="32"/>
          <w:highlight w:val="none"/>
          <w:lang w:val="en-US" w:eastAsia="zh-CN" w:bidi="ar"/>
        </w:rPr>
      </w:pPr>
      <w:r>
        <w:rPr>
          <w:rFonts w:hint="eastAsia" w:ascii="仿宋_GB2312" w:hAnsi="仿宋_GB2312" w:eastAsia="仿宋_GB2312" w:cs="仿宋_GB2312"/>
          <w:b/>
          <w:bCs w:val="0"/>
          <w:kern w:val="2"/>
          <w:sz w:val="32"/>
          <w:szCs w:val="32"/>
          <w:highlight w:val="none"/>
          <w:lang w:val="en-US" w:eastAsia="zh-CN" w:bidi="ar"/>
        </w:rPr>
        <w:t>（1）支持过夜游。</w:t>
      </w:r>
      <w:r>
        <w:rPr>
          <w:rFonts w:hint="eastAsia" w:ascii="仿宋_GB2312" w:hAnsi="仿宋_GB2312" w:eastAsia="仿宋_GB2312" w:cs="仿宋_GB2312"/>
          <w:b w:val="0"/>
          <w:bCs/>
          <w:kern w:val="2"/>
          <w:sz w:val="32"/>
          <w:szCs w:val="32"/>
          <w:highlight w:val="none"/>
          <w:lang w:val="en-US" w:eastAsia="zh-CN" w:bidi="ar"/>
        </w:rPr>
        <w:t>对于在当年组织旅行团达到1000人次（含）以上，并确保游客在昌平地区住宿至少1晚的旅行社，</w:t>
      </w:r>
      <w:r>
        <w:rPr>
          <w:rFonts w:hint="eastAsia" w:ascii="仿宋_GB2312" w:hAnsi="仿宋_GB2312" w:eastAsia="仿宋_GB2312" w:cs="仿宋_GB2312"/>
          <w:b w:val="0"/>
          <w:bCs w:val="0"/>
          <w:color w:val="auto"/>
          <w:kern w:val="2"/>
          <w:sz w:val="32"/>
          <w:szCs w:val="32"/>
          <w:highlight w:val="none"/>
          <w:lang w:val="en-US" w:eastAsia="zh-CN" w:bidi="ar-SA"/>
        </w:rPr>
        <w:t>通过核对酒店身份信息登记系统、核对行程单、核验发票等方式进行评审后，</w:t>
      </w:r>
      <w:r>
        <w:rPr>
          <w:rFonts w:hint="eastAsia" w:ascii="仿宋_GB2312" w:hAnsi="仿宋_GB2312" w:eastAsia="仿宋_GB2312" w:cs="仿宋_GB2312"/>
          <w:b w:val="0"/>
          <w:bCs/>
          <w:kern w:val="2"/>
          <w:sz w:val="32"/>
          <w:szCs w:val="32"/>
          <w:highlight w:val="none"/>
          <w:lang w:val="en-US" w:eastAsia="zh-CN" w:bidi="ar"/>
        </w:rPr>
        <w:t>按停留天数给予旅行社10元/人/天奖励。全年总奖励最高30万元。</w:t>
      </w:r>
    </w:p>
    <w:p>
      <w:pPr>
        <w:keepNext w:val="0"/>
        <w:keepLines w:val="0"/>
        <w:pageBreakBefore w:val="0"/>
        <w:widowControl/>
        <w:shd w:val="clear" w:color="auto" w:fill="auto"/>
        <w:kinsoku/>
        <w:wordWrap/>
        <w:overflowPunct w:val="0"/>
        <w:topLinePunct w:val="0"/>
        <w:autoSpaceDE/>
        <w:autoSpaceDN/>
        <w:bidi w:val="0"/>
        <w:adjustRightInd/>
        <w:snapToGrid/>
        <w:spacing w:line="560" w:lineRule="exact"/>
        <w:ind w:left="0" w:firstLine="643" w:firstLineChars="200"/>
        <w:jc w:val="both"/>
        <w:textAlignment w:val="auto"/>
        <w:outlineLvl w:val="2"/>
        <w:rPr>
          <w:rFonts w:hint="eastAsia" w:ascii="仿宋_GB2312" w:hAnsi="仿宋_GB2312" w:eastAsia="仿宋_GB2312" w:cs="仿宋_GB2312"/>
          <w:b w:val="0"/>
          <w:bCs/>
          <w:sz w:val="32"/>
          <w:szCs w:val="32"/>
          <w:highlight w:val="none"/>
          <w:lang w:val="en-US" w:eastAsia="zh-CN" w:bidi="ar"/>
        </w:rPr>
      </w:pPr>
      <w:r>
        <w:rPr>
          <w:rFonts w:hint="eastAsia" w:ascii="仿宋_GB2312" w:hAnsi="仿宋_GB2312" w:eastAsia="仿宋_GB2312" w:cs="仿宋_GB2312"/>
          <w:b/>
          <w:bCs w:val="0"/>
          <w:sz w:val="32"/>
          <w:szCs w:val="32"/>
          <w:highlight w:val="none"/>
          <w:lang w:eastAsia="zh-CN" w:bidi="ar"/>
        </w:rPr>
        <w:t>（</w:t>
      </w:r>
      <w:r>
        <w:rPr>
          <w:rFonts w:hint="eastAsia" w:ascii="仿宋_GB2312" w:hAnsi="仿宋_GB2312" w:eastAsia="仿宋_GB2312" w:cs="仿宋_GB2312"/>
          <w:b/>
          <w:bCs w:val="0"/>
          <w:sz w:val="32"/>
          <w:szCs w:val="32"/>
          <w:highlight w:val="none"/>
          <w:lang w:val="en-US" w:eastAsia="zh-CN" w:bidi="ar"/>
        </w:rPr>
        <w:t>2</w:t>
      </w:r>
      <w:r>
        <w:rPr>
          <w:rFonts w:hint="eastAsia" w:ascii="仿宋_GB2312" w:hAnsi="仿宋_GB2312" w:eastAsia="仿宋_GB2312" w:cs="仿宋_GB2312"/>
          <w:b/>
          <w:bCs w:val="0"/>
          <w:sz w:val="32"/>
          <w:szCs w:val="32"/>
          <w:highlight w:val="none"/>
          <w:lang w:eastAsia="zh-CN" w:bidi="ar"/>
        </w:rPr>
        <w:t>）支持入境游。</w:t>
      </w:r>
      <w:r>
        <w:rPr>
          <w:rFonts w:hint="eastAsia" w:ascii="仿宋_GB2312" w:hAnsi="仿宋_GB2312" w:eastAsia="仿宋_GB2312" w:cs="仿宋_GB2312"/>
          <w:b w:val="0"/>
          <w:bCs w:val="0"/>
          <w:color w:val="auto"/>
          <w:sz w:val="32"/>
          <w:szCs w:val="32"/>
          <w:highlight w:val="none"/>
          <w:lang w:bidi="ar-SA"/>
        </w:rPr>
        <w:t>全年接待</w:t>
      </w:r>
      <w:r>
        <w:rPr>
          <w:rFonts w:hint="eastAsia" w:ascii="仿宋_GB2312" w:hAnsi="仿宋_GB2312" w:eastAsia="仿宋_GB2312" w:cs="仿宋_GB2312"/>
          <w:b w:val="0"/>
          <w:bCs w:val="0"/>
          <w:color w:val="auto"/>
          <w:sz w:val="32"/>
          <w:szCs w:val="32"/>
          <w:highlight w:val="none"/>
          <w:lang w:eastAsia="zh-CN" w:bidi="ar-SA"/>
        </w:rPr>
        <w:t>入境</w:t>
      </w:r>
      <w:r>
        <w:rPr>
          <w:rFonts w:hint="eastAsia" w:ascii="仿宋_GB2312" w:hAnsi="仿宋_GB2312" w:eastAsia="仿宋_GB2312" w:cs="仿宋_GB2312"/>
          <w:b w:val="0"/>
          <w:bCs w:val="0"/>
          <w:color w:val="auto"/>
          <w:sz w:val="32"/>
          <w:szCs w:val="32"/>
          <w:highlight w:val="none"/>
          <w:lang w:bidi="ar-SA"/>
        </w:rPr>
        <w:t>游客人数超过5000人次（含），且接待总量相较于上一年度实现增长，按停留</w:t>
      </w:r>
      <w:r>
        <w:rPr>
          <w:rFonts w:hint="eastAsia" w:ascii="仿宋_GB2312" w:hAnsi="仿宋_GB2312" w:eastAsia="仿宋_GB2312" w:cs="仿宋_GB2312"/>
          <w:b w:val="0"/>
          <w:bCs w:val="0"/>
          <w:color w:val="auto"/>
          <w:sz w:val="32"/>
          <w:szCs w:val="32"/>
          <w:highlight w:val="none"/>
          <w:lang w:eastAsia="zh-CN" w:bidi="ar-SA"/>
        </w:rPr>
        <w:t>过夜</w:t>
      </w:r>
      <w:r>
        <w:rPr>
          <w:rFonts w:hint="eastAsia" w:ascii="仿宋_GB2312" w:hAnsi="仿宋_GB2312" w:eastAsia="仿宋_GB2312" w:cs="仿宋_GB2312"/>
          <w:b w:val="0"/>
          <w:bCs w:val="0"/>
          <w:color w:val="auto"/>
          <w:sz w:val="32"/>
          <w:szCs w:val="32"/>
          <w:highlight w:val="none"/>
          <w:lang w:bidi="ar-SA"/>
        </w:rPr>
        <w:t>天数给予旅行社50元/人/天奖励，全年总奖励</w:t>
      </w:r>
      <w:r>
        <w:rPr>
          <w:rFonts w:hint="eastAsia" w:ascii="仿宋_GB2312" w:hAnsi="仿宋_GB2312" w:eastAsia="仿宋_GB2312" w:cs="仿宋_GB2312"/>
          <w:b w:val="0"/>
          <w:bCs w:val="0"/>
          <w:color w:val="auto"/>
          <w:sz w:val="32"/>
          <w:szCs w:val="32"/>
          <w:highlight w:val="none"/>
          <w:u w:val="none"/>
          <w:lang w:val="en-US" w:eastAsia="zh-CN" w:bidi="ar-SA"/>
        </w:rPr>
        <w:t>最高</w:t>
      </w:r>
      <w:r>
        <w:rPr>
          <w:rFonts w:hint="eastAsia" w:ascii="仿宋_GB2312" w:hAnsi="仿宋_GB2312" w:eastAsia="仿宋_GB2312" w:cs="仿宋_GB2312"/>
          <w:b w:val="0"/>
          <w:bCs w:val="0"/>
          <w:color w:val="auto"/>
          <w:sz w:val="32"/>
          <w:szCs w:val="32"/>
          <w:highlight w:val="none"/>
          <w:lang w:bidi="ar-SA"/>
        </w:rPr>
        <w:t>100万元。</w:t>
      </w:r>
      <w:r>
        <w:rPr>
          <w:rFonts w:hint="eastAsia" w:ascii="仿宋_GB2312" w:hAnsi="仿宋_GB2312" w:eastAsia="仿宋_GB2312" w:cs="仿宋_GB2312"/>
          <w:b w:val="0"/>
          <w:bCs w:val="0"/>
          <w:color w:val="auto"/>
          <w:sz w:val="32"/>
          <w:szCs w:val="32"/>
          <w:highlight w:val="none"/>
          <w:lang w:eastAsia="zh-CN" w:bidi="ar-SA"/>
        </w:rPr>
        <w:t>以接待入境游客人为主营业务的文旅企业，</w:t>
      </w:r>
      <w:r>
        <w:rPr>
          <w:rFonts w:hint="eastAsia" w:ascii="仿宋_GB2312" w:hAnsi="仿宋_GB2312" w:eastAsia="仿宋_GB2312" w:cs="仿宋_GB2312"/>
          <w:b w:val="0"/>
          <w:bCs w:val="0"/>
          <w:color w:val="auto"/>
          <w:kern w:val="2"/>
          <w:sz w:val="32"/>
          <w:szCs w:val="32"/>
          <w:highlight w:val="none"/>
          <w:lang w:val="en-US" w:eastAsia="zh-CN" w:bidi="ar-SA"/>
        </w:rPr>
        <w:t>年度销售额达到500万元（含）以上的，经评审后，根据年度营业收入给予5%的一次性奖励，最高奖励50万元。</w:t>
      </w:r>
      <w:r>
        <w:rPr>
          <w:rFonts w:hint="eastAsia" w:ascii="仿宋_GB2312" w:hAnsi="仿宋_GB2312" w:eastAsia="仿宋_GB2312" w:cs="仿宋_GB2312"/>
          <w:b w:val="0"/>
          <w:bCs w:val="0"/>
          <w:color w:val="auto"/>
          <w:sz w:val="32"/>
          <w:szCs w:val="32"/>
          <w:highlight w:val="none"/>
          <w:lang w:bidi="ar-SA"/>
        </w:rPr>
        <w:t>若发生重大安全事故或产生有严重社会影响的舆情事件等情形，则不得享受此项政策，实行“一票否决制”</w:t>
      </w:r>
      <w:r>
        <w:rPr>
          <w:rFonts w:hint="eastAsia" w:ascii="仿宋_GB2312" w:hAnsi="仿宋_GB2312" w:eastAsia="仿宋_GB2312" w:cs="仿宋_GB2312"/>
          <w:b w:val="0"/>
          <w:bCs w:val="0"/>
          <w:color w:val="auto"/>
          <w:sz w:val="32"/>
          <w:szCs w:val="32"/>
          <w:highlight w:val="none"/>
        </w:rPr>
        <w:t>。</w:t>
      </w:r>
    </w:p>
    <w:p>
      <w:pPr>
        <w:keepNext w:val="0"/>
        <w:keepLines w:val="0"/>
        <w:pageBreakBefore w:val="0"/>
        <w:widowControl/>
        <w:numPr>
          <w:ilvl w:val="1"/>
          <w:numId w:val="1"/>
        </w:numPr>
        <w:shd w:val="clear" w:color="auto" w:fill="auto"/>
        <w:kinsoku/>
        <w:wordWrap/>
        <w:overflowPunct w:val="0"/>
        <w:topLinePunct w:val="0"/>
        <w:autoSpaceDE/>
        <w:autoSpaceDN/>
        <w:bidi w:val="0"/>
        <w:adjustRightInd/>
        <w:snapToGrid/>
        <w:spacing w:line="560" w:lineRule="exact"/>
        <w:ind w:left="0" w:leftChars="0" w:firstLine="643" w:firstLineChars="200"/>
        <w:jc w:val="both"/>
        <w:textAlignment w:val="auto"/>
        <w:outlineLvl w:val="1"/>
        <w:rPr>
          <w:rFonts w:hint="eastAsia" w:ascii="仿宋_GB2312" w:hAnsi="仿宋_GB2312" w:eastAsia="仿宋_GB2312" w:cs="仿宋_GB2312"/>
          <w:b w:val="0"/>
          <w:kern w:val="2"/>
          <w:sz w:val="32"/>
          <w:szCs w:val="32"/>
          <w:highlight w:val="none"/>
          <w:shd w:val="clear" w:color="auto" w:fill="FFFFFF"/>
          <w:lang w:val="en-US" w:eastAsia="zh-CN" w:bidi="ar"/>
        </w:rPr>
      </w:pPr>
      <w:r>
        <w:rPr>
          <w:rFonts w:hint="eastAsia" w:ascii="仿宋_GB2312" w:hAnsi="仿宋_GB2312" w:eastAsia="仿宋_GB2312" w:cs="仿宋_GB2312"/>
          <w:b/>
          <w:bCs/>
          <w:kern w:val="2"/>
          <w:sz w:val="32"/>
          <w:szCs w:val="32"/>
          <w:highlight w:val="none"/>
          <w:shd w:val="clear" w:color="auto" w:fill="FFFFFF"/>
          <w:lang w:val="en-US" w:eastAsia="zh-CN" w:bidi="ar"/>
        </w:rPr>
        <w:t>支持文旅演艺项目</w:t>
      </w:r>
    </w:p>
    <w:p>
      <w:pPr>
        <w:keepNext w:val="0"/>
        <w:keepLines w:val="0"/>
        <w:pageBreakBefore w:val="0"/>
        <w:widowControl/>
        <w:shd w:val="clear" w:color="auto" w:fill="auto"/>
        <w:kinsoku/>
        <w:wordWrap/>
        <w:overflowPunct w:val="0"/>
        <w:topLinePunct w:val="0"/>
        <w:autoSpaceDE/>
        <w:autoSpaceDN/>
        <w:bidi w:val="0"/>
        <w:adjustRightInd/>
        <w:snapToGrid/>
        <w:spacing w:line="560" w:lineRule="exact"/>
        <w:ind w:left="0" w:firstLine="643" w:firstLineChars="200"/>
        <w:textAlignment w:val="auto"/>
        <w:outlineLvl w:val="2"/>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（1）支持影视拍摄。</w:t>
      </w:r>
      <w:r>
        <w:rPr>
          <w:rFonts w:hint="eastAsia" w:ascii="仿宋_GB2312" w:hAnsi="仿宋_GB2312" w:eastAsia="仿宋_GB2312" w:cs="仿宋_GB2312"/>
          <w:b w:val="0"/>
          <w:bCs w:val="0"/>
          <w:color w:val="auto"/>
          <w:sz w:val="32"/>
          <w:szCs w:val="32"/>
          <w:highlight w:val="none"/>
          <w:lang w:val="en-US" w:eastAsia="zh-CN"/>
        </w:rPr>
        <w:t>对经备案，以昌平为主要拍摄取景地或主要题材的文旅微电影短剧，参照公开播出时长及影响力，按实际投入的20％给予最高30万元的一次性奖励；对经备案，利用昌平场景进行影视作品拍摄的企业，将根据其影视、影棚拍摄场地首次改造升级的投资总额予以一定比例的奖励，若投资总额在5000万元以下，根据其为昌平带来的社会效益与经济效益，给予最高50万元的一次性奖励；若投资总额在5000万元（含）以上的，根据其为昌平带来的社会效益与经济效益，给予最高100万元的一次性奖励。</w:t>
      </w:r>
    </w:p>
    <w:p>
      <w:pPr>
        <w:keepNext w:val="0"/>
        <w:keepLines w:val="0"/>
        <w:pageBreakBefore w:val="0"/>
        <w:widowControl/>
        <w:shd w:val="clear" w:color="auto" w:fill="auto"/>
        <w:kinsoku/>
        <w:wordWrap/>
        <w:overflowPunct w:val="0"/>
        <w:topLinePunct w:val="0"/>
        <w:autoSpaceDE/>
        <w:autoSpaceDN/>
        <w:bidi w:val="0"/>
        <w:adjustRightInd/>
        <w:snapToGrid/>
        <w:spacing w:line="560" w:lineRule="exact"/>
        <w:ind w:left="0" w:firstLine="643" w:firstLineChars="200"/>
        <w:textAlignment w:val="auto"/>
        <w:outlineLvl w:val="2"/>
        <w:rPr>
          <w:rFonts w:hint="eastAsia" w:ascii="仿宋_GB2312" w:hAnsi="仿宋_GB2312" w:eastAsia="仿宋_GB2312" w:cs="仿宋_GB2312"/>
          <w:b w:val="0"/>
          <w:bCs w:val="0"/>
          <w:sz w:val="32"/>
          <w:szCs w:val="32"/>
          <w:highlight w:val="none"/>
          <w:lang w:val="en-US" w:eastAsia="zh-CN" w:bidi="ar"/>
        </w:rPr>
      </w:pPr>
      <w:r>
        <w:rPr>
          <w:rFonts w:hint="eastAsia" w:ascii="仿宋_GB2312" w:hAnsi="仿宋_GB2312" w:eastAsia="仿宋_GB2312" w:cs="仿宋_GB2312"/>
          <w:b/>
          <w:bCs/>
          <w:color w:val="auto"/>
          <w:sz w:val="32"/>
          <w:szCs w:val="32"/>
          <w:highlight w:val="none"/>
          <w:lang w:val="en-US" w:eastAsia="zh-CN"/>
        </w:rPr>
        <w:t>（2）推动演艺载体提质增效。</w:t>
      </w:r>
      <w:r>
        <w:rPr>
          <w:rFonts w:hint="eastAsia" w:ascii="仿宋_GB2312" w:hAnsi="仿宋_GB2312" w:eastAsia="仿宋_GB2312" w:cs="仿宋_GB2312"/>
          <w:b w:val="0"/>
          <w:bCs w:val="0"/>
          <w:color w:val="auto"/>
          <w:sz w:val="32"/>
          <w:szCs w:val="32"/>
          <w:highlight w:val="none"/>
          <w:lang w:val="en-US" w:eastAsia="zh-CN"/>
        </w:rPr>
        <w:t>对符合认定标准的市级演艺新空间，给予一次性奖励，奖励金额为50万元。对已存在的演艺空间进行升级改造且达到新标准的，投资金额高于1000万元的，给予一次性30万元奖励，每增加1000万元投资追加5万元奖励，最高奖励50万元。此外，根据演艺新空间每年的演出场次，给予运营补贴。若演出场次介于100至200场之间，补贴金额为10万元；若演出场次介于200至300场之间，补贴金额为20万元；若演出场次超过300场，补贴金额为30万元。同时，根据演艺新空间每年吸引的观众人数给予补贴。若观众人数介于1万至3万人次，补贴金额为5万元；若观众人数介于3万至5万人次，补贴金额为10万元；若观众人数超过5万人次，补贴金额为15万元</w:t>
      </w:r>
      <w:r>
        <w:rPr>
          <w:rFonts w:hint="eastAsia" w:ascii="仿宋_GB2312" w:hAnsi="仿宋_GB2312" w:eastAsia="仿宋_GB2312" w:cs="仿宋_GB2312"/>
          <w:b w:val="0"/>
          <w:bCs w:val="0"/>
          <w:sz w:val="32"/>
          <w:szCs w:val="32"/>
          <w:highlight w:val="none"/>
          <w:lang w:val="en-US" w:eastAsia="zh-CN" w:bidi="ar"/>
        </w:rPr>
        <w:t>。</w:t>
      </w:r>
    </w:p>
    <w:p>
      <w:pPr>
        <w:keepNext w:val="0"/>
        <w:keepLines w:val="0"/>
        <w:pageBreakBefore w:val="0"/>
        <w:widowControl/>
        <w:numPr>
          <w:ilvl w:val="0"/>
          <w:numId w:val="0"/>
        </w:numPr>
        <w:shd w:val="clear" w:color="auto" w:fill="auto"/>
        <w:tabs>
          <w:tab w:val="left" w:pos="0"/>
        </w:tabs>
        <w:kinsoku/>
        <w:wordWrap/>
        <w:overflowPunct w:val="0"/>
        <w:topLinePunct w:val="0"/>
        <w:autoSpaceDE/>
        <w:autoSpaceDN/>
        <w:bidi w:val="0"/>
        <w:adjustRightInd/>
        <w:snapToGrid/>
        <w:spacing w:line="560" w:lineRule="exact"/>
        <w:ind w:left="0" w:firstLine="643" w:firstLineChars="200"/>
        <w:jc w:val="both"/>
        <w:textAlignment w:val="auto"/>
        <w:outlineLvl w:val="2"/>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b/>
          <w:bCs/>
          <w:kern w:val="2"/>
          <w:sz w:val="32"/>
          <w:szCs w:val="32"/>
          <w:highlight w:val="none"/>
          <w:lang w:val="en-US" w:eastAsia="zh-CN" w:bidi="ar-SA"/>
        </w:rPr>
        <w:t>（3）</w:t>
      </w:r>
      <w:r>
        <w:rPr>
          <w:rFonts w:hint="eastAsia" w:ascii="仿宋_GB2312" w:hAnsi="仿宋_GB2312" w:eastAsia="仿宋_GB2312" w:cs="仿宋_GB2312"/>
          <w:b/>
          <w:bCs/>
          <w:kern w:val="2"/>
          <w:sz w:val="32"/>
          <w:szCs w:val="32"/>
          <w:highlight w:val="none"/>
          <w:lang w:val="en-US" w:eastAsia="zh-CN" w:bidi="ar"/>
        </w:rPr>
        <w:t>支持原创文化演艺项目</w:t>
      </w:r>
      <w:r>
        <w:rPr>
          <w:rFonts w:hint="eastAsia" w:ascii="仿宋_GB2312" w:hAnsi="仿宋_GB2312" w:eastAsia="仿宋_GB2312" w:cs="仿宋_GB2312"/>
          <w:b w:val="0"/>
          <w:bCs/>
          <w:kern w:val="2"/>
          <w:sz w:val="32"/>
          <w:szCs w:val="32"/>
          <w:highlight w:val="none"/>
          <w:lang w:val="en-US" w:eastAsia="zh-CN" w:bidi="ar-SA"/>
        </w:rPr>
        <w:t>。鼓励创作具有昌平特色的文化演艺项目，首年商业演出场次超过30场，按票房收入的5%追加奖励，最高奖励50万元</w:t>
      </w:r>
      <w:r>
        <w:rPr>
          <w:rFonts w:hint="eastAsia" w:ascii="仿宋_GB2312" w:hAnsi="仿宋_GB2312" w:eastAsia="仿宋_GB2312" w:cs="仿宋_GB2312"/>
          <w:kern w:val="2"/>
          <w:sz w:val="32"/>
          <w:szCs w:val="32"/>
          <w:highlight w:val="none"/>
          <w:lang w:val="en-US" w:eastAsia="zh-CN" w:bidi="ar-SA"/>
        </w:rPr>
        <w:t>。</w:t>
      </w:r>
    </w:p>
    <w:p>
      <w:pPr>
        <w:keepNext w:val="0"/>
        <w:keepLines w:val="0"/>
        <w:pageBreakBefore w:val="0"/>
        <w:widowControl/>
        <w:shd w:val="clear" w:color="auto" w:fill="auto"/>
        <w:kinsoku/>
        <w:wordWrap/>
        <w:overflowPunct w:val="0"/>
        <w:topLinePunct w:val="0"/>
        <w:autoSpaceDE/>
        <w:autoSpaceDN/>
        <w:bidi w:val="0"/>
        <w:adjustRightInd/>
        <w:snapToGrid/>
        <w:spacing w:line="560" w:lineRule="exact"/>
        <w:ind w:left="0" w:firstLine="0" w:firstLineChars="0"/>
        <w:jc w:val="center"/>
        <w:textAlignment w:val="auto"/>
        <w:outlineLvl w:val="0"/>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第三章  支持文旅活动创新发展</w:t>
      </w:r>
    </w:p>
    <w:p>
      <w:pPr>
        <w:keepNext w:val="0"/>
        <w:keepLines w:val="0"/>
        <w:pageBreakBefore w:val="0"/>
        <w:widowControl/>
        <w:numPr>
          <w:ilvl w:val="1"/>
          <w:numId w:val="1"/>
        </w:numPr>
        <w:shd w:val="clear" w:color="auto" w:fill="auto"/>
        <w:kinsoku/>
        <w:wordWrap/>
        <w:overflowPunct w:val="0"/>
        <w:topLinePunct w:val="0"/>
        <w:autoSpaceDE/>
        <w:autoSpaceDN/>
        <w:bidi w:val="0"/>
        <w:adjustRightInd/>
        <w:snapToGrid/>
        <w:spacing w:line="560" w:lineRule="exact"/>
        <w:ind w:left="0" w:leftChars="0" w:firstLine="643" w:firstLineChars="200"/>
        <w:jc w:val="both"/>
        <w:textAlignment w:val="auto"/>
        <w:outlineLvl w:val="1"/>
        <w:rPr>
          <w:rFonts w:hint="eastAsia" w:ascii="仿宋_GB2312" w:hAnsi="仿宋_GB2312" w:eastAsia="仿宋_GB2312" w:cs="仿宋_GB2312"/>
          <w:i w:val="0"/>
          <w:iCs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b/>
          <w:bCs w:val="0"/>
          <w:kern w:val="2"/>
          <w:sz w:val="32"/>
          <w:szCs w:val="32"/>
          <w:highlight w:val="none"/>
          <w:lang w:val="en-US" w:eastAsia="zh-CN" w:bidi="ar"/>
        </w:rPr>
        <w:t>鼓励开展文旅节庆活动。</w:t>
      </w:r>
      <w:r>
        <w:rPr>
          <w:rFonts w:hint="eastAsia" w:ascii="仿宋_GB2312" w:hAnsi="仿宋_GB2312" w:eastAsia="仿宋_GB2312" w:cs="仿宋_GB2312"/>
          <w:b w:val="0"/>
          <w:bCs/>
          <w:kern w:val="2"/>
          <w:sz w:val="32"/>
          <w:szCs w:val="32"/>
          <w:highlight w:val="none"/>
          <w:lang w:val="en-US" w:eastAsia="zh-CN" w:bidi="ar"/>
        </w:rPr>
        <w:t>支持庙会、灯会、游园会、艺术节、戏剧节、音乐节、演唱会、动漫节、魔术节等各类文化旅游节庆活动举办，接待人数不低于1万人，根据文化、体育、娱乐行业营业收入的10%给予奖励，奖励上限为100万元。同时，对于引进大型文旅节庆项目，若累计售票总人数达到2万人次以上，给予最高10万元的一次性奖励；达到3万人次以上，给予最高15万元的一次性奖励；达到5万人次以上，给予最高25万元的一次性奖励。鼓励推出“文旅节庆活动+酒店”联票促销活动，对于总售票人数不低于2万人次的文旅节庆活动，其中售出200张以上“文旅节庆+酒店”联票的经营主体，以每张联票50元标准，给予资金奖励，最高奖励20万元。此外，鼓励“景区+节庆”融合发展，接待人数不低于1万人，根据景区引入文旅节庆活动所产生的社会效益和经济效益，给予最高50万元的一次性奖励。鼓励举办国际知名或国内一流的演艺赛事活动，根据影响力、参加地区范围、宣传力度及经济贡献，经专家评审，对活动投资主体最高奖励30万元。</w:t>
      </w:r>
    </w:p>
    <w:p>
      <w:pPr>
        <w:keepNext w:val="0"/>
        <w:keepLines w:val="0"/>
        <w:pageBreakBefore w:val="0"/>
        <w:widowControl/>
        <w:numPr>
          <w:ilvl w:val="1"/>
          <w:numId w:val="1"/>
        </w:numPr>
        <w:shd w:val="clear" w:color="auto" w:fill="auto"/>
        <w:kinsoku/>
        <w:wordWrap/>
        <w:overflowPunct w:val="0"/>
        <w:topLinePunct w:val="0"/>
        <w:autoSpaceDE/>
        <w:autoSpaceDN/>
        <w:bidi w:val="0"/>
        <w:adjustRightInd/>
        <w:snapToGrid/>
        <w:spacing w:line="560" w:lineRule="exact"/>
        <w:ind w:left="0" w:leftChars="0" w:firstLine="643" w:firstLineChars="200"/>
        <w:jc w:val="both"/>
        <w:textAlignment w:val="auto"/>
        <w:outlineLvl w:val="1"/>
        <w:rPr>
          <w:rFonts w:hint="eastAsia" w:ascii="仿宋_GB2312" w:hAnsi="仿宋_GB2312" w:eastAsia="仿宋_GB2312" w:cs="仿宋_GB2312"/>
          <w:i w:val="0"/>
          <w:iCs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b/>
          <w:bCs/>
          <w:i w:val="0"/>
          <w:iCs w:val="0"/>
          <w:caps w:val="0"/>
          <w:color w:val="auto"/>
          <w:spacing w:val="0"/>
          <w:kern w:val="2"/>
          <w:sz w:val="32"/>
          <w:szCs w:val="32"/>
          <w:highlight w:val="none"/>
          <w:shd w:val="clear" w:color="auto" w:fill="FFFFFF"/>
          <w:lang w:val="en-US" w:eastAsia="zh-CN" w:bidi="ar-SA"/>
        </w:rPr>
        <w:t>支持文旅赛事发展。</w:t>
      </w:r>
      <w:r>
        <w:rPr>
          <w:rFonts w:hint="eastAsia" w:ascii="仿宋_GB2312" w:hAnsi="仿宋_GB2312" w:eastAsia="仿宋_GB2312" w:cs="仿宋_GB2312"/>
          <w:b w:val="0"/>
          <w:bCs w:val="0"/>
          <w:i w:val="0"/>
          <w:iCs w:val="0"/>
          <w:caps w:val="0"/>
          <w:color w:val="auto"/>
          <w:spacing w:val="0"/>
          <w:kern w:val="2"/>
          <w:sz w:val="32"/>
          <w:szCs w:val="32"/>
          <w:highlight w:val="none"/>
          <w:shd w:val="clear" w:color="auto" w:fill="FFFFFF"/>
          <w:lang w:val="en-US" w:eastAsia="zh-CN" w:bidi="ar-SA"/>
        </w:rPr>
        <w:t>鼓励开展导游技能竞赛、文化创意设计竞赛、非物质文化遗产技艺比赛等文化旅游行业相关赛事。对于参赛人数超过200人的赛事，若其决赛阶段能够吸引市级及以上媒体进行现场直播或报道，将根据赛事总投入的10%给予补贴，补贴上限为30万元。支持夜间融合消费项目。鼓励企业开发夜间灯光秀、夜景观光、沉浸式体验、夜间啤酒节等夜间文旅消费项目，对年销售收入达50万元及以上的单个项目，按照销售收入的8%给予奖励，最高40万元；对年销售收入达500万元及以上的单个项目，按照销售收入的6%给予奖励，最高奖励100万元</w:t>
      </w:r>
      <w:r>
        <w:rPr>
          <w:rFonts w:hint="eastAsia" w:ascii="仿宋_GB2312" w:hAnsi="仿宋_GB2312" w:eastAsia="仿宋_GB2312" w:cs="仿宋_GB2312"/>
          <w:i w:val="0"/>
          <w:iCs w:val="0"/>
          <w:caps w:val="0"/>
          <w:color w:val="auto"/>
          <w:spacing w:val="0"/>
          <w:kern w:val="2"/>
          <w:sz w:val="32"/>
          <w:szCs w:val="32"/>
          <w:highlight w:val="none"/>
          <w:shd w:val="clear" w:color="auto" w:fill="FFFFFF"/>
          <w:lang w:val="en-US" w:eastAsia="zh-CN" w:bidi="ar-SA"/>
        </w:rPr>
        <w:t>。</w:t>
      </w:r>
    </w:p>
    <w:p>
      <w:pPr>
        <w:keepNext w:val="0"/>
        <w:keepLines w:val="0"/>
        <w:pageBreakBefore w:val="0"/>
        <w:widowControl/>
        <w:numPr>
          <w:ilvl w:val="1"/>
          <w:numId w:val="1"/>
        </w:numPr>
        <w:suppressLineNumbers w:val="0"/>
        <w:pBdr>
          <w:left w:val="none" w:color="auto" w:sz="0" w:space="0"/>
        </w:pBdr>
        <w:shd w:val="clear" w:color="auto" w:fill="auto"/>
        <w:kinsoku/>
        <w:wordWrap/>
        <w:overflowPunct w:val="0"/>
        <w:topLinePunct w:val="0"/>
        <w:autoSpaceDE/>
        <w:autoSpaceDN/>
        <w:bidi w:val="0"/>
        <w:adjustRightInd/>
        <w:snapToGrid/>
        <w:spacing w:before="0" w:beforeAutospacing="0" w:afterAutospacing="0" w:line="560" w:lineRule="exact"/>
        <w:ind w:left="0" w:leftChars="0" w:firstLine="643" w:firstLineChars="200"/>
        <w:jc w:val="left"/>
        <w:textAlignment w:val="auto"/>
        <w:outlineLvl w:val="1"/>
        <w:rPr>
          <w:rFonts w:hint="eastAsia" w:ascii="仿宋_GB2312" w:hAnsi="仿宋_GB2312" w:eastAsia="仿宋_GB2312" w:cs="仿宋_GB2312"/>
          <w:i w:val="0"/>
          <w:iCs w:val="0"/>
          <w:caps w:val="0"/>
          <w:color w:val="121212"/>
          <w:spacing w:val="0"/>
          <w:kern w:val="2"/>
          <w:sz w:val="32"/>
          <w:szCs w:val="32"/>
          <w:highlight w:val="none"/>
          <w:shd w:val="clear" w:color="auto" w:fill="FFFFFF"/>
          <w:lang w:val="en-US" w:eastAsia="zh-CN" w:bidi="ar-SA"/>
        </w:rPr>
      </w:pPr>
      <w:r>
        <w:rPr>
          <w:rFonts w:hint="eastAsia" w:ascii="仿宋_GB2312" w:hAnsi="仿宋_GB2312" w:eastAsia="仿宋_GB2312" w:cs="仿宋_GB2312"/>
          <w:b/>
          <w:bCs/>
          <w:i w:val="0"/>
          <w:iCs w:val="0"/>
          <w:caps w:val="0"/>
          <w:color w:val="121212"/>
          <w:spacing w:val="0"/>
          <w:kern w:val="2"/>
          <w:sz w:val="32"/>
          <w:szCs w:val="32"/>
          <w:highlight w:val="none"/>
          <w:shd w:val="clear" w:color="auto" w:fill="FFFFFF"/>
          <w:lang w:val="en-US" w:eastAsia="zh-CN" w:bidi="ar-SA"/>
        </w:rPr>
        <w:t>支持举办体育赛事活动。</w:t>
      </w:r>
      <w:r>
        <w:rPr>
          <w:rFonts w:hint="eastAsia" w:ascii="仿宋_GB2312" w:hAnsi="仿宋_GB2312" w:eastAsia="仿宋_GB2312" w:cs="仿宋_GB2312"/>
          <w:i w:val="0"/>
          <w:iCs w:val="0"/>
          <w:caps w:val="0"/>
          <w:color w:val="121212"/>
          <w:spacing w:val="0"/>
          <w:kern w:val="2"/>
          <w:sz w:val="32"/>
          <w:szCs w:val="32"/>
          <w:highlight w:val="none"/>
          <w:shd w:val="clear" w:color="auto" w:fill="FFFFFF"/>
          <w:lang w:val="en-US" w:eastAsia="zh-CN" w:bidi="ar-SA"/>
        </w:rPr>
        <w:t>对于引进并成功举办的大型体育赛事活动，根据以下标准予以奖励：</w:t>
      </w:r>
    </w:p>
    <w:p>
      <w:pPr>
        <w:keepNext w:val="0"/>
        <w:keepLines w:val="0"/>
        <w:pageBreakBefore w:val="0"/>
        <w:widowControl/>
        <w:numPr>
          <w:ilvl w:val="0"/>
          <w:numId w:val="0"/>
        </w:numPr>
        <w:suppressLineNumbers w:val="0"/>
        <w:kinsoku/>
        <w:wordWrap/>
        <w:overflowPunct w:val="0"/>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i w:val="0"/>
          <w:iCs w:val="0"/>
          <w:caps w:val="0"/>
          <w:color w:val="121212"/>
          <w:spacing w:val="0"/>
          <w:kern w:val="2"/>
          <w:sz w:val="32"/>
          <w:szCs w:val="32"/>
          <w:highlight w:val="none"/>
          <w:shd w:val="clear" w:color="auto" w:fill="FFFFFF"/>
          <w:lang w:val="en-US" w:eastAsia="zh-CN" w:bidi="ar-SA"/>
        </w:rPr>
      </w:pPr>
      <w:r>
        <w:rPr>
          <w:rFonts w:hint="eastAsia" w:ascii="仿宋_GB2312" w:hAnsi="仿宋_GB2312" w:eastAsia="仿宋_GB2312" w:cs="仿宋_GB2312"/>
          <w:i w:val="0"/>
          <w:iCs w:val="0"/>
          <w:caps w:val="0"/>
          <w:color w:val="121212"/>
          <w:spacing w:val="0"/>
          <w:kern w:val="2"/>
          <w:sz w:val="32"/>
          <w:szCs w:val="32"/>
          <w:highlight w:val="none"/>
          <w:shd w:val="clear" w:color="auto" w:fill="FFFFFF"/>
          <w:lang w:val="en-US" w:eastAsia="zh-CN" w:bidi="ar-SA"/>
        </w:rPr>
        <w:t>国家级赛事：若参赛人数达到或超过3000人，或累计观众人数达到或超过2万人次（其中来自京外的参与者比例不得低于10%），则奖励80万元；若参赛人数达到或超过1万人，或累计观众人数达到或超过3万人次（其中来自京外的参与者比例不得低于20%），则奖励100万元。</w:t>
      </w:r>
    </w:p>
    <w:p>
      <w:pPr>
        <w:keepNext w:val="0"/>
        <w:keepLines w:val="0"/>
        <w:pageBreakBefore w:val="0"/>
        <w:widowControl/>
        <w:numPr>
          <w:ilvl w:val="0"/>
          <w:numId w:val="0"/>
        </w:numPr>
        <w:suppressLineNumbers w:val="0"/>
        <w:pBdr>
          <w:left w:val="none" w:color="auto" w:sz="0" w:space="0"/>
        </w:pBdr>
        <w:shd w:val="clear" w:color="auto" w:fill="auto"/>
        <w:tabs>
          <w:tab w:val="left" w:pos="0"/>
        </w:tabs>
        <w:kinsoku/>
        <w:wordWrap/>
        <w:overflowPunct w:val="0"/>
        <w:topLinePunct w:val="0"/>
        <w:autoSpaceDE/>
        <w:autoSpaceDN/>
        <w:bidi w:val="0"/>
        <w:adjustRightInd/>
        <w:snapToGrid/>
        <w:spacing w:before="0" w:beforeAutospacing="0" w:afterAutospacing="0" w:line="560" w:lineRule="exact"/>
        <w:ind w:left="0" w:leftChars="0" w:firstLine="640" w:firstLineChars="200"/>
        <w:jc w:val="left"/>
        <w:textAlignment w:val="auto"/>
        <w:outlineLvl w:val="9"/>
        <w:rPr>
          <w:rFonts w:hint="eastAsia" w:ascii="仿宋_GB2312" w:hAnsi="仿宋_GB2312" w:eastAsia="仿宋_GB2312" w:cs="仿宋_GB2312"/>
          <w:i w:val="0"/>
          <w:iCs w:val="0"/>
          <w:caps w:val="0"/>
          <w:color w:val="121212"/>
          <w:spacing w:val="0"/>
          <w:kern w:val="2"/>
          <w:sz w:val="32"/>
          <w:szCs w:val="32"/>
          <w:highlight w:val="none"/>
          <w:shd w:val="clear" w:color="auto" w:fill="FFFFFF"/>
          <w:lang w:val="en-US" w:eastAsia="zh-CN" w:bidi="ar-SA"/>
        </w:rPr>
      </w:pPr>
      <w:r>
        <w:rPr>
          <w:rFonts w:hint="eastAsia" w:ascii="仿宋_GB2312" w:hAnsi="仿宋_GB2312" w:eastAsia="仿宋_GB2312" w:cs="仿宋_GB2312"/>
          <w:i w:val="0"/>
          <w:iCs w:val="0"/>
          <w:caps w:val="0"/>
          <w:color w:val="121212"/>
          <w:spacing w:val="0"/>
          <w:kern w:val="2"/>
          <w:sz w:val="32"/>
          <w:szCs w:val="32"/>
          <w:highlight w:val="none"/>
          <w:shd w:val="clear" w:color="auto" w:fill="FFFFFF"/>
          <w:lang w:val="en-US" w:eastAsia="zh-CN" w:bidi="ar-SA"/>
        </w:rPr>
        <w:t>市级赛事：若参赛人数达到或超过1000人，或累计观众人数达到或超过5000人次（其中来自区外的参与者比例不得低于30%），则奖励30万元；若参赛人数达到或超过2000人，或累计观众人数达到或超过1.5万人次（其中来自区外的参与者比例不得低于50%），则奖励50万元。</w:t>
      </w:r>
    </w:p>
    <w:p>
      <w:pPr>
        <w:keepNext w:val="0"/>
        <w:keepLines w:val="0"/>
        <w:pageBreakBefore w:val="0"/>
        <w:widowControl/>
        <w:numPr>
          <w:ilvl w:val="0"/>
          <w:numId w:val="0"/>
        </w:numPr>
        <w:suppressLineNumbers w:val="0"/>
        <w:pBdr>
          <w:left w:val="none" w:color="auto" w:sz="0" w:space="0"/>
        </w:pBdr>
        <w:shd w:val="clear" w:color="auto" w:fill="auto"/>
        <w:tabs>
          <w:tab w:val="left" w:pos="0"/>
        </w:tabs>
        <w:kinsoku/>
        <w:wordWrap/>
        <w:overflowPunct w:val="0"/>
        <w:topLinePunct w:val="0"/>
        <w:autoSpaceDE/>
        <w:autoSpaceDN/>
        <w:bidi w:val="0"/>
        <w:adjustRightInd/>
        <w:snapToGrid/>
        <w:spacing w:before="0" w:beforeAutospacing="0" w:afterAutospacing="0" w:line="560" w:lineRule="exact"/>
        <w:ind w:left="0" w:leftChars="0" w:firstLine="640" w:firstLineChars="200"/>
        <w:jc w:val="left"/>
        <w:textAlignment w:val="auto"/>
        <w:outlineLvl w:val="9"/>
        <w:rPr>
          <w:rFonts w:hint="eastAsia" w:ascii="仿宋_GB2312" w:hAnsi="仿宋_GB2312" w:eastAsia="仿宋_GB2312" w:cs="仿宋_GB2312"/>
          <w:i w:val="0"/>
          <w:iCs w:val="0"/>
          <w:caps w:val="0"/>
          <w:color w:val="121212"/>
          <w:spacing w:val="0"/>
          <w:kern w:val="2"/>
          <w:sz w:val="32"/>
          <w:szCs w:val="32"/>
          <w:highlight w:val="none"/>
          <w:shd w:val="clear" w:color="auto" w:fill="FFFFFF"/>
          <w:lang w:val="en-US" w:eastAsia="zh-CN" w:bidi="ar-SA"/>
        </w:rPr>
      </w:pPr>
      <w:r>
        <w:rPr>
          <w:rFonts w:hint="eastAsia" w:ascii="仿宋_GB2312" w:hAnsi="仿宋_GB2312" w:eastAsia="仿宋_GB2312" w:cs="仿宋_GB2312"/>
          <w:i w:val="0"/>
          <w:iCs w:val="0"/>
          <w:caps w:val="0"/>
          <w:color w:val="121212"/>
          <w:spacing w:val="0"/>
          <w:kern w:val="2"/>
          <w:sz w:val="32"/>
          <w:szCs w:val="32"/>
          <w:highlight w:val="none"/>
          <w:shd w:val="clear" w:color="auto" w:fill="FFFFFF"/>
          <w:lang w:val="en-US" w:eastAsia="zh-CN" w:bidi="ar-SA"/>
        </w:rPr>
        <w:t>区级赛事：若参赛人数达到或超过500人，或累计观众人数达到或超过1500人次，则奖励10万元；若参赛人数达到或超过800人，或累计观众人数达到或超过3000人次，则奖励20万元。</w:t>
      </w:r>
    </w:p>
    <w:p>
      <w:pPr>
        <w:keepNext w:val="0"/>
        <w:keepLines w:val="0"/>
        <w:pageBreakBefore w:val="0"/>
        <w:widowControl/>
        <w:numPr>
          <w:ilvl w:val="0"/>
          <w:numId w:val="0"/>
        </w:numPr>
        <w:suppressLineNumbers w:val="0"/>
        <w:pBdr>
          <w:left w:val="none" w:color="auto" w:sz="0" w:space="0"/>
        </w:pBdr>
        <w:shd w:val="clear" w:color="auto" w:fill="auto"/>
        <w:tabs>
          <w:tab w:val="left" w:pos="0"/>
        </w:tabs>
        <w:kinsoku/>
        <w:wordWrap/>
        <w:overflowPunct w:val="0"/>
        <w:topLinePunct w:val="0"/>
        <w:autoSpaceDE/>
        <w:autoSpaceDN/>
        <w:bidi w:val="0"/>
        <w:adjustRightInd/>
        <w:snapToGrid/>
        <w:spacing w:before="0" w:beforeAutospacing="0" w:afterAutospacing="0" w:line="560" w:lineRule="exact"/>
        <w:ind w:left="0" w:leftChars="0" w:firstLine="640" w:firstLineChars="200"/>
        <w:jc w:val="left"/>
        <w:textAlignment w:val="auto"/>
        <w:outlineLvl w:val="9"/>
        <w:rPr>
          <w:rFonts w:hint="eastAsia" w:ascii="仿宋_GB2312" w:hAnsi="仿宋_GB2312" w:eastAsia="仿宋_GB2312" w:cs="仿宋_GB2312"/>
          <w:color w:val="auto"/>
          <w:kern w:val="2"/>
          <w:sz w:val="32"/>
          <w:szCs w:val="32"/>
          <w:highlight w:val="none"/>
          <w:u w:val="none"/>
          <w:shd w:val="clear" w:color="auto" w:fill="auto"/>
          <w:lang w:val="en-US" w:eastAsia="zh-CN" w:bidi="ar"/>
        </w:rPr>
      </w:pPr>
      <w:r>
        <w:rPr>
          <w:rFonts w:hint="eastAsia" w:ascii="仿宋_GB2312" w:hAnsi="仿宋_GB2312" w:eastAsia="仿宋_GB2312" w:cs="仿宋_GB2312"/>
          <w:b w:val="0"/>
          <w:bCs w:val="0"/>
          <w:i w:val="0"/>
          <w:iCs w:val="0"/>
          <w:caps w:val="0"/>
          <w:color w:val="auto"/>
          <w:spacing w:val="0"/>
          <w:kern w:val="2"/>
          <w:sz w:val="32"/>
          <w:szCs w:val="32"/>
          <w:highlight w:val="none"/>
          <w:u w:val="none"/>
          <w:shd w:val="clear" w:color="auto" w:fill="auto"/>
          <w:lang w:val="en-US" w:eastAsia="zh-CN" w:bidi="ar"/>
        </w:rPr>
        <w:t>鼓励体育赛事串联区域资源，对于总</w:t>
      </w:r>
      <w:r>
        <w:rPr>
          <w:rFonts w:hint="eastAsia" w:ascii="仿宋_GB2312" w:hAnsi="仿宋_GB2312" w:eastAsia="仿宋_GB2312" w:cs="仿宋_GB2312"/>
          <w:b w:val="0"/>
          <w:bCs/>
          <w:color w:val="auto"/>
          <w:kern w:val="2"/>
          <w:sz w:val="32"/>
          <w:szCs w:val="32"/>
          <w:highlight w:val="none"/>
          <w:u w:val="none"/>
          <w:lang w:val="en-US" w:eastAsia="zh-CN" w:bidi="ar"/>
        </w:rPr>
        <w:t>投资</w:t>
      </w:r>
      <w:r>
        <w:rPr>
          <w:rFonts w:hint="eastAsia" w:ascii="仿宋_GB2312" w:hAnsi="仿宋_GB2312" w:eastAsia="仿宋_GB2312" w:cs="仿宋_GB2312"/>
          <w:b w:val="0"/>
          <w:bCs w:val="0"/>
          <w:i w:val="0"/>
          <w:iCs w:val="0"/>
          <w:caps w:val="0"/>
          <w:color w:val="auto"/>
          <w:spacing w:val="0"/>
          <w:kern w:val="2"/>
          <w:sz w:val="32"/>
          <w:szCs w:val="32"/>
          <w:highlight w:val="none"/>
          <w:u w:val="none"/>
          <w:shd w:val="clear" w:color="auto" w:fill="auto"/>
          <w:lang w:val="en-US" w:eastAsia="zh-CN" w:bidi="ar"/>
        </w:rPr>
        <w:t>50万元以上，参加人数不少于500人的群众性体育赛事，并串联区域文旅资源，开发“体育＋文旅、体育＋酒店、体育＋商业”等融合项目，例如利用酒店配套“铁人三项比赛”康复、餐饮等，额外奖励2万元。</w:t>
      </w:r>
    </w:p>
    <w:p>
      <w:pPr>
        <w:keepNext w:val="0"/>
        <w:keepLines w:val="0"/>
        <w:pageBreakBefore w:val="0"/>
        <w:widowControl/>
        <w:numPr>
          <w:ilvl w:val="1"/>
          <w:numId w:val="1"/>
        </w:numPr>
        <w:shd w:val="clear" w:color="auto" w:fill="auto"/>
        <w:kinsoku/>
        <w:wordWrap/>
        <w:overflowPunct w:val="0"/>
        <w:topLinePunct w:val="0"/>
        <w:autoSpaceDE/>
        <w:autoSpaceDN/>
        <w:bidi w:val="0"/>
        <w:adjustRightInd/>
        <w:snapToGrid/>
        <w:spacing w:line="560" w:lineRule="exact"/>
        <w:ind w:left="0" w:leftChars="0" w:firstLine="643" w:firstLineChars="200"/>
        <w:jc w:val="both"/>
        <w:textAlignment w:val="auto"/>
        <w:outlineLvl w:val="1"/>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发展夜间文旅经济。</w:t>
      </w:r>
      <w:r>
        <w:rPr>
          <w:rFonts w:hint="eastAsia" w:ascii="仿宋_GB2312" w:hAnsi="仿宋_GB2312" w:eastAsia="仿宋_GB2312" w:cs="仿宋_GB2312"/>
          <w:b w:val="0"/>
          <w:bCs w:val="0"/>
          <w:color w:val="auto"/>
          <w:kern w:val="2"/>
          <w:sz w:val="32"/>
          <w:szCs w:val="32"/>
          <w:highlight w:val="none"/>
          <w:lang w:val="en-US" w:eastAsia="zh-CN" w:bidi="ar-SA"/>
        </w:rPr>
        <w:t>鼓励举办民俗演艺、灯会庙会、光影秀、啤酒节，开发夜景观光、沉浸式体验等夜间文旅消费项目，对年销售收入达50万元及以上的单个项目，按照其销售收入的8%给予奖励</w:t>
      </w:r>
      <w:r>
        <w:rPr>
          <w:rFonts w:hint="eastAsia" w:ascii="仿宋_GB2312" w:hAnsi="仿宋_GB2312" w:eastAsia="仿宋_GB2312" w:cs="仿宋_GB2312"/>
          <w:color w:val="auto"/>
          <w:kern w:val="2"/>
          <w:sz w:val="32"/>
          <w:szCs w:val="32"/>
          <w:highlight w:val="none"/>
          <w:lang w:val="en-US" w:eastAsia="zh-CN" w:bidi="ar-SA"/>
        </w:rPr>
        <w:t>，最高40万元</w:t>
      </w:r>
      <w:r>
        <w:rPr>
          <w:rFonts w:hint="eastAsia" w:ascii="仿宋_GB2312" w:hAnsi="仿宋_GB2312" w:eastAsia="仿宋_GB2312" w:cs="仿宋_GB2312"/>
          <w:b w:val="0"/>
          <w:bCs w:val="0"/>
          <w:color w:val="auto"/>
          <w:kern w:val="2"/>
          <w:sz w:val="32"/>
          <w:szCs w:val="32"/>
          <w:highlight w:val="none"/>
          <w:lang w:val="en-US" w:eastAsia="zh-CN" w:bidi="ar-SA"/>
        </w:rPr>
        <w:t>；对年销售收入达500万元及以上的单个项目，按照销售收入的6%给予奖励，最高奖励100万元</w:t>
      </w:r>
      <w:r>
        <w:rPr>
          <w:rFonts w:hint="eastAsia" w:ascii="仿宋_GB2312" w:hAnsi="仿宋_GB2312" w:eastAsia="仿宋_GB2312" w:cs="仿宋_GB2312"/>
          <w:color w:val="auto"/>
          <w:kern w:val="2"/>
          <w:sz w:val="32"/>
          <w:szCs w:val="32"/>
          <w:highlight w:val="none"/>
          <w:lang w:val="en-US" w:eastAsia="zh-CN" w:bidi="ar-SA"/>
        </w:rPr>
        <w:t>。</w:t>
      </w:r>
    </w:p>
    <w:p>
      <w:pPr>
        <w:keepNext w:val="0"/>
        <w:keepLines w:val="0"/>
        <w:pageBreakBefore w:val="0"/>
        <w:widowControl/>
        <w:shd w:val="clear" w:color="auto" w:fill="auto"/>
        <w:kinsoku/>
        <w:wordWrap/>
        <w:overflowPunct w:val="0"/>
        <w:topLinePunct w:val="0"/>
        <w:autoSpaceDE/>
        <w:autoSpaceDN/>
        <w:bidi w:val="0"/>
        <w:adjustRightInd/>
        <w:snapToGrid/>
        <w:spacing w:line="560" w:lineRule="exact"/>
        <w:ind w:left="0" w:firstLine="0" w:firstLineChars="0"/>
        <w:jc w:val="center"/>
        <w:textAlignment w:val="auto"/>
        <w:outlineLvl w:val="0"/>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第四章  支持新型旅游产品开发</w:t>
      </w:r>
    </w:p>
    <w:p>
      <w:pPr>
        <w:keepNext w:val="0"/>
        <w:keepLines w:val="0"/>
        <w:pageBreakBefore w:val="0"/>
        <w:widowControl/>
        <w:numPr>
          <w:ilvl w:val="1"/>
          <w:numId w:val="1"/>
        </w:numPr>
        <w:shd w:val="clear" w:color="auto" w:fill="auto"/>
        <w:kinsoku/>
        <w:wordWrap/>
        <w:overflowPunct w:val="0"/>
        <w:topLinePunct w:val="0"/>
        <w:autoSpaceDE/>
        <w:autoSpaceDN/>
        <w:bidi w:val="0"/>
        <w:adjustRightInd/>
        <w:snapToGrid/>
        <w:spacing w:line="560" w:lineRule="exact"/>
        <w:ind w:left="0" w:leftChars="0" w:firstLine="643" w:firstLineChars="200"/>
        <w:jc w:val="both"/>
        <w:textAlignment w:val="auto"/>
        <w:outlineLvl w:val="1"/>
        <w:rPr>
          <w:rFonts w:hint="eastAsia" w:ascii="仿宋_GB2312" w:hAnsi="仿宋_GB2312" w:eastAsia="仿宋_GB2312" w:cs="仿宋_GB2312"/>
          <w:color w:val="auto"/>
          <w:kern w:val="2"/>
          <w:sz w:val="32"/>
          <w:szCs w:val="32"/>
          <w:highlight w:val="none"/>
          <w:lang w:val="en-US" w:eastAsia="zh-CN" w:bidi="ar"/>
        </w:rPr>
      </w:pPr>
      <w:r>
        <w:rPr>
          <w:rFonts w:hint="eastAsia" w:ascii="仿宋_GB2312" w:hAnsi="仿宋_GB2312" w:eastAsia="仿宋_GB2312" w:cs="仿宋_GB2312"/>
          <w:b/>
          <w:bCs w:val="0"/>
          <w:kern w:val="2"/>
          <w:sz w:val="32"/>
          <w:szCs w:val="32"/>
          <w:highlight w:val="none"/>
          <w:lang w:val="en-US" w:eastAsia="zh-CN" w:bidi="ar"/>
        </w:rPr>
        <w:t>鼓励建设露营项目。</w:t>
      </w:r>
      <w:r>
        <w:rPr>
          <w:rFonts w:hint="eastAsia" w:ascii="仿宋_GB2312" w:hAnsi="仿宋_GB2312" w:eastAsia="仿宋_GB2312" w:cs="仿宋_GB2312"/>
          <w:b w:val="0"/>
          <w:bCs/>
          <w:kern w:val="2"/>
          <w:sz w:val="32"/>
          <w:szCs w:val="32"/>
          <w:highlight w:val="none"/>
          <w:lang w:val="en-US" w:eastAsia="zh-CN" w:bidi="ar"/>
        </w:rPr>
        <w:t>对符合国土空间总体规划及相关专项规划的有关要求，且通过昌平区规范引导帐篷露营地发展工作小组联合审核、允许设立的露营项目，若每处独立运营的营地年度销售收入达到100万元及以上，将根据其销售收入的5%给予一次性资金奖</w:t>
      </w:r>
      <w:r>
        <w:rPr>
          <w:rFonts w:hint="eastAsia" w:ascii="仿宋_GB2312" w:hAnsi="仿宋_GB2312" w:eastAsia="仿宋_GB2312" w:cs="仿宋_GB2312"/>
          <w:b w:val="0"/>
          <w:bCs/>
          <w:color w:val="auto"/>
          <w:kern w:val="2"/>
          <w:sz w:val="32"/>
          <w:szCs w:val="32"/>
          <w:highlight w:val="none"/>
          <w:lang w:val="en-US" w:eastAsia="zh-CN" w:bidi="ar"/>
        </w:rPr>
        <w:t>励，单个项目最高奖励50万元</w:t>
      </w:r>
      <w:r>
        <w:rPr>
          <w:rFonts w:hint="eastAsia" w:ascii="仿宋_GB2312" w:hAnsi="仿宋_GB2312" w:eastAsia="仿宋_GB2312" w:cs="仿宋_GB2312"/>
          <w:color w:val="auto"/>
          <w:kern w:val="2"/>
          <w:sz w:val="32"/>
          <w:szCs w:val="32"/>
          <w:highlight w:val="none"/>
          <w:lang w:val="en-US" w:eastAsia="zh-CN" w:bidi="ar"/>
        </w:rPr>
        <w:t>。</w:t>
      </w:r>
    </w:p>
    <w:p>
      <w:pPr>
        <w:keepNext w:val="0"/>
        <w:keepLines w:val="0"/>
        <w:pageBreakBefore w:val="0"/>
        <w:widowControl/>
        <w:numPr>
          <w:ilvl w:val="1"/>
          <w:numId w:val="1"/>
        </w:numPr>
        <w:shd w:val="clear" w:color="auto" w:fill="auto"/>
        <w:kinsoku/>
        <w:wordWrap/>
        <w:overflowPunct w:val="0"/>
        <w:topLinePunct w:val="0"/>
        <w:autoSpaceDE/>
        <w:autoSpaceDN/>
        <w:bidi w:val="0"/>
        <w:adjustRightInd/>
        <w:snapToGrid/>
        <w:spacing w:line="560" w:lineRule="exact"/>
        <w:ind w:left="0" w:leftChars="0" w:firstLine="643" w:firstLineChars="200"/>
        <w:jc w:val="both"/>
        <w:textAlignment w:val="auto"/>
        <w:outlineLvl w:val="1"/>
        <w:rPr>
          <w:rFonts w:hint="eastAsia" w:ascii="仿宋_GB2312" w:hAnsi="仿宋_GB2312" w:eastAsia="仿宋_GB2312" w:cs="仿宋_GB2312"/>
          <w:b w:val="0"/>
          <w:bCs/>
          <w:kern w:val="2"/>
          <w:sz w:val="32"/>
          <w:szCs w:val="32"/>
          <w:highlight w:val="none"/>
          <w:lang w:val="en-US" w:eastAsia="zh-CN" w:bidi="ar"/>
        </w:rPr>
      </w:pPr>
      <w:r>
        <w:rPr>
          <w:rFonts w:hint="eastAsia" w:ascii="仿宋_GB2312" w:hAnsi="仿宋_GB2312" w:eastAsia="仿宋_GB2312" w:cs="仿宋_GB2312"/>
          <w:b/>
          <w:bCs w:val="0"/>
          <w:kern w:val="2"/>
          <w:sz w:val="32"/>
          <w:szCs w:val="32"/>
          <w:highlight w:val="none"/>
          <w:lang w:val="en-US" w:eastAsia="zh-CN" w:bidi="ar"/>
        </w:rPr>
        <w:t>鼓励发展户外运动项目。</w:t>
      </w:r>
      <w:r>
        <w:rPr>
          <w:rFonts w:hint="eastAsia" w:ascii="仿宋_GB2312" w:hAnsi="仿宋_GB2312" w:eastAsia="仿宋_GB2312" w:cs="仿宋_GB2312"/>
          <w:b w:val="0"/>
          <w:bCs/>
          <w:kern w:val="2"/>
          <w:sz w:val="32"/>
          <w:szCs w:val="32"/>
          <w:highlight w:val="none"/>
          <w:lang w:val="en-US" w:eastAsia="zh-CN" w:bidi="ar"/>
        </w:rPr>
        <w:t>对于承办骑行、徒步、越野、登山等多种户外运动项目的，每个项目的主体在一年内累计实现销售收入达到100万元及以上的，将根据其销售收入的5%给予一次性资金奖励，每个项目最高奖励50万元。</w:t>
      </w:r>
    </w:p>
    <w:p>
      <w:pPr>
        <w:keepNext w:val="0"/>
        <w:keepLines w:val="0"/>
        <w:pageBreakBefore w:val="0"/>
        <w:widowControl/>
        <w:numPr>
          <w:ilvl w:val="1"/>
          <w:numId w:val="1"/>
        </w:numPr>
        <w:shd w:val="clear" w:color="auto" w:fill="auto"/>
        <w:kinsoku/>
        <w:wordWrap/>
        <w:overflowPunct w:val="0"/>
        <w:topLinePunct w:val="0"/>
        <w:autoSpaceDE/>
        <w:autoSpaceDN/>
        <w:bidi w:val="0"/>
        <w:adjustRightInd/>
        <w:snapToGrid/>
        <w:spacing w:line="560" w:lineRule="exact"/>
        <w:ind w:left="0" w:leftChars="0" w:firstLine="643" w:firstLineChars="200"/>
        <w:jc w:val="both"/>
        <w:textAlignment w:val="auto"/>
        <w:outlineLvl w:val="1"/>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bCs/>
          <w:color w:val="auto"/>
          <w:kern w:val="2"/>
          <w:sz w:val="32"/>
          <w:szCs w:val="32"/>
          <w:lang w:val="en-US" w:eastAsia="zh-CN" w:bidi="ar-SA"/>
        </w:rPr>
        <w:t>促进冰雪产业发展。</w:t>
      </w:r>
      <w:r>
        <w:rPr>
          <w:rFonts w:hint="eastAsia" w:ascii="仿宋_GB2312" w:hAnsi="仿宋_GB2312" w:eastAsia="仿宋_GB2312" w:cs="仿宋_GB2312"/>
          <w:b w:val="0"/>
          <w:bCs/>
          <w:kern w:val="2"/>
          <w:sz w:val="32"/>
          <w:szCs w:val="32"/>
          <w:highlight w:val="none"/>
          <w:lang w:val="en-US" w:eastAsia="zh-CN" w:bidi="ar"/>
        </w:rPr>
        <w:t>在冰雪季期间（即从各滑雪场开始营业至雪季结束的时段内），单个滑雪场的游客接待量达到5万人次及以上，并且与上一雪季相比，游客人数增长超过3%，则以该雪季的营业收入为基准，按照营业收入的2%给予资金奖励。每个项目最高奖励30万元</w:t>
      </w:r>
      <w:r>
        <w:rPr>
          <w:rFonts w:hint="eastAsia" w:ascii="仿宋_GB2312" w:hAnsi="仿宋_GB2312" w:eastAsia="仿宋_GB2312" w:cs="仿宋_GB2312"/>
          <w:kern w:val="2"/>
          <w:sz w:val="32"/>
          <w:szCs w:val="32"/>
          <w:highlight w:val="none"/>
          <w:lang w:val="en-US" w:eastAsia="zh-CN" w:bidi="ar"/>
        </w:rPr>
        <w:t>。</w:t>
      </w:r>
    </w:p>
    <w:p>
      <w:pPr>
        <w:keepNext w:val="0"/>
        <w:keepLines w:val="0"/>
        <w:pageBreakBefore w:val="0"/>
        <w:widowControl/>
        <w:numPr>
          <w:ilvl w:val="1"/>
          <w:numId w:val="1"/>
        </w:numPr>
        <w:shd w:val="clear" w:color="auto" w:fill="auto"/>
        <w:kinsoku/>
        <w:wordWrap/>
        <w:overflowPunct w:val="0"/>
        <w:topLinePunct w:val="0"/>
        <w:autoSpaceDE/>
        <w:autoSpaceDN/>
        <w:bidi w:val="0"/>
        <w:adjustRightInd/>
        <w:snapToGrid/>
        <w:spacing w:line="560" w:lineRule="exact"/>
        <w:ind w:left="0" w:leftChars="0" w:firstLine="643" w:firstLineChars="200"/>
        <w:jc w:val="both"/>
        <w:textAlignment w:val="auto"/>
        <w:outlineLvl w:val="1"/>
        <w:rPr>
          <w:rFonts w:hint="eastAsia" w:ascii="仿宋_GB2312" w:hAnsi="仿宋_GB2312" w:eastAsia="仿宋_GB2312" w:cs="仿宋_GB2312"/>
          <w:b w:val="0"/>
          <w:bCs/>
          <w:kern w:val="2"/>
          <w:sz w:val="32"/>
          <w:szCs w:val="32"/>
          <w:highlight w:val="none"/>
          <w:lang w:val="en-US" w:eastAsia="zh-CN" w:bidi="ar"/>
        </w:rPr>
      </w:pPr>
      <w:r>
        <w:rPr>
          <w:rFonts w:hint="eastAsia" w:ascii="仿宋_GB2312" w:hAnsi="仿宋_GB2312" w:eastAsia="仿宋_GB2312" w:cs="仿宋_GB2312"/>
          <w:b/>
          <w:bCs/>
          <w:color w:val="auto"/>
          <w:kern w:val="2"/>
          <w:sz w:val="32"/>
          <w:szCs w:val="32"/>
          <w:lang w:val="en-US" w:eastAsia="zh-CN" w:bidi="ar-SA"/>
        </w:rPr>
        <w:t>鼓励资源盘活利用。</w:t>
      </w:r>
      <w:r>
        <w:rPr>
          <w:rFonts w:hint="eastAsia" w:ascii="仿宋_GB2312" w:hAnsi="仿宋_GB2312" w:eastAsia="仿宋_GB2312" w:cs="仿宋_GB2312"/>
          <w:b w:val="0"/>
          <w:bCs/>
          <w:kern w:val="2"/>
          <w:sz w:val="32"/>
          <w:szCs w:val="32"/>
          <w:highlight w:val="none"/>
          <w:lang w:val="en-US" w:eastAsia="zh-CN" w:bidi="ar"/>
        </w:rPr>
        <w:t>支持盘活工业遗址、老旧厂房、历史街区、闲置建筑等存量空间资源，通过创意改造、功能重塑等方式开发旅游服务、文旅消费等场景，经评估认定符合安全运营标准，且年销售收入达500万元及以上的项目，按照改造投资金额的10%给予一次性改造补贴和运营资源对接支持，每个项目最高奖励100万元。支持工业旅游示范基地评定，对新评定为国家工业旅游示范基地、北京市工业旅游示范点的项目，分别一次性给予申报主体20万元、10万元的资金奖励。</w:t>
      </w:r>
    </w:p>
    <w:p>
      <w:pPr>
        <w:keepNext w:val="0"/>
        <w:keepLines w:val="0"/>
        <w:pageBreakBefore w:val="0"/>
        <w:widowControl/>
        <w:numPr>
          <w:ilvl w:val="1"/>
          <w:numId w:val="1"/>
        </w:numPr>
        <w:shd w:val="clear" w:color="auto" w:fill="auto"/>
        <w:kinsoku/>
        <w:wordWrap/>
        <w:overflowPunct w:val="0"/>
        <w:topLinePunct w:val="0"/>
        <w:autoSpaceDE/>
        <w:autoSpaceDN/>
        <w:bidi w:val="0"/>
        <w:adjustRightInd/>
        <w:snapToGrid/>
        <w:spacing w:line="560" w:lineRule="exact"/>
        <w:ind w:left="0" w:leftChars="0" w:firstLine="643" w:firstLineChars="200"/>
        <w:jc w:val="both"/>
        <w:textAlignment w:val="auto"/>
        <w:outlineLvl w:val="1"/>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b/>
          <w:bCs/>
          <w:color w:val="auto"/>
          <w:kern w:val="2"/>
          <w:sz w:val="32"/>
          <w:szCs w:val="32"/>
          <w:lang w:val="en-US" w:eastAsia="zh-CN" w:bidi="ar-SA"/>
        </w:rPr>
        <w:t>支持文创产品开发。</w:t>
      </w:r>
      <w:r>
        <w:rPr>
          <w:rFonts w:hint="eastAsia" w:ascii="仿宋_GB2312" w:hAnsi="仿宋_GB2312" w:eastAsia="仿宋_GB2312" w:cs="仿宋_GB2312"/>
          <w:b w:val="0"/>
          <w:bCs/>
          <w:kern w:val="2"/>
          <w:sz w:val="32"/>
          <w:szCs w:val="32"/>
          <w:highlight w:val="none"/>
          <w:lang w:val="en-US" w:eastAsia="zh-CN" w:bidi="ar"/>
        </w:rPr>
        <w:t>对开发具有昌平特色的文创产品且取得显著市场效益的首年销售额达到200万元以上的文化创意产品，根据销售额的5%给予奖励，最高奖励50万元；如首次评选为国家级、市级（北京礼物）、区级（昌平礼物）文创旅游商品大赛最高奖项，一次性给予项目研发主体40万元、20万元、10万元的资金奖励</w:t>
      </w:r>
      <w:r>
        <w:rPr>
          <w:rFonts w:hint="eastAsia" w:ascii="仿宋_GB2312" w:hAnsi="仿宋_GB2312" w:eastAsia="仿宋_GB2312" w:cs="仿宋_GB2312"/>
          <w:kern w:val="2"/>
          <w:sz w:val="32"/>
          <w:szCs w:val="32"/>
          <w:highlight w:val="none"/>
          <w:lang w:val="en-US" w:eastAsia="zh-CN" w:bidi="ar-SA"/>
        </w:rPr>
        <w:t>。</w:t>
      </w:r>
    </w:p>
    <w:p>
      <w:pPr>
        <w:keepNext w:val="0"/>
        <w:keepLines w:val="0"/>
        <w:pageBreakBefore w:val="0"/>
        <w:widowControl/>
        <w:shd w:val="clear" w:color="auto" w:fill="auto"/>
        <w:kinsoku/>
        <w:wordWrap/>
        <w:overflowPunct w:val="0"/>
        <w:topLinePunct w:val="0"/>
        <w:autoSpaceDE/>
        <w:autoSpaceDN/>
        <w:bidi w:val="0"/>
        <w:adjustRightInd/>
        <w:snapToGrid/>
        <w:spacing w:line="560" w:lineRule="exact"/>
        <w:ind w:left="0" w:firstLine="0" w:firstLineChars="0"/>
        <w:jc w:val="center"/>
        <w:textAlignment w:val="auto"/>
        <w:outlineLvl w:val="0"/>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第五章  支持旅游消费惠民服务</w:t>
      </w:r>
    </w:p>
    <w:p>
      <w:pPr>
        <w:keepNext w:val="0"/>
        <w:keepLines w:val="0"/>
        <w:pageBreakBefore w:val="0"/>
        <w:widowControl/>
        <w:numPr>
          <w:ilvl w:val="1"/>
          <w:numId w:val="1"/>
        </w:numPr>
        <w:shd w:val="clear" w:color="auto" w:fill="auto"/>
        <w:kinsoku/>
        <w:wordWrap/>
        <w:overflowPunct w:val="0"/>
        <w:topLinePunct w:val="0"/>
        <w:autoSpaceDE/>
        <w:autoSpaceDN/>
        <w:bidi w:val="0"/>
        <w:adjustRightInd/>
        <w:snapToGrid/>
        <w:spacing w:line="560" w:lineRule="exact"/>
        <w:ind w:left="0" w:leftChars="0" w:firstLine="643" w:firstLineChars="200"/>
        <w:jc w:val="both"/>
        <w:textAlignment w:val="auto"/>
        <w:outlineLvl w:val="1"/>
        <w:rPr>
          <w:rFonts w:hint="eastAsia" w:ascii="仿宋_GB2312" w:hAnsi="仿宋_GB2312" w:eastAsia="仿宋_GB2312" w:cs="仿宋_GB2312"/>
          <w:kern w:val="2"/>
          <w:sz w:val="32"/>
          <w:szCs w:val="32"/>
          <w:highlight w:val="none"/>
          <w:lang w:val="en-US" w:eastAsia="zh-CN" w:bidi="ar"/>
        </w:rPr>
      </w:pPr>
      <w:r>
        <w:rPr>
          <w:rFonts w:hint="eastAsia" w:ascii="仿宋_GB2312" w:hAnsi="仿宋_GB2312" w:eastAsia="仿宋_GB2312" w:cs="仿宋_GB2312"/>
          <w:b/>
          <w:bCs/>
          <w:kern w:val="2"/>
          <w:sz w:val="32"/>
          <w:szCs w:val="32"/>
          <w:highlight w:val="none"/>
          <w:lang w:val="en-US" w:eastAsia="zh-CN" w:bidi="ar-SA"/>
        </w:rPr>
        <w:t>支持新型业态惠民。</w:t>
      </w:r>
      <w:r>
        <w:rPr>
          <w:rFonts w:hint="eastAsia" w:ascii="仿宋_GB2312" w:hAnsi="仿宋_GB2312" w:eastAsia="仿宋_GB2312" w:cs="仿宋_GB2312"/>
          <w:kern w:val="2"/>
          <w:sz w:val="32"/>
          <w:szCs w:val="32"/>
          <w:highlight w:val="none"/>
          <w:lang w:val="en-US" w:eastAsia="zh-CN" w:bidi="ar-SA"/>
        </w:rPr>
        <w:t>对于酒店、露营地、户外俱乐部、萌宠乐园、体育休闲空间等多种业态在全年举办免费开放日、公益课程等惠民活动，每年惠及5000人次以上，活动投资超过20万元的，按照审定投资额的10%给予奖励，同一主体最高奖励10万元，对于融合多种业态或利用闲置空间进行改造的项目，额外给予20%的奖励上浮。</w:t>
      </w:r>
    </w:p>
    <w:p>
      <w:pPr>
        <w:keepNext w:val="0"/>
        <w:keepLines w:val="0"/>
        <w:pageBreakBefore w:val="0"/>
        <w:widowControl/>
        <w:numPr>
          <w:ilvl w:val="1"/>
          <w:numId w:val="1"/>
        </w:numPr>
        <w:shd w:val="clear" w:color="auto" w:fill="auto"/>
        <w:kinsoku/>
        <w:wordWrap/>
        <w:overflowPunct w:val="0"/>
        <w:topLinePunct w:val="0"/>
        <w:autoSpaceDE/>
        <w:autoSpaceDN/>
        <w:bidi w:val="0"/>
        <w:adjustRightInd/>
        <w:snapToGrid/>
        <w:spacing w:line="560" w:lineRule="exact"/>
        <w:ind w:left="0" w:firstLine="643" w:firstLineChars="200"/>
        <w:jc w:val="both"/>
        <w:textAlignment w:val="auto"/>
        <w:outlineLvl w:val="1"/>
        <w:rPr>
          <w:rFonts w:hint="eastAsia" w:ascii="仿宋_GB2312" w:hAnsi="仿宋_GB2312" w:eastAsia="仿宋_GB2312" w:cs="仿宋_GB2312"/>
          <w:kern w:val="2"/>
          <w:sz w:val="32"/>
          <w:szCs w:val="32"/>
          <w:highlight w:val="none"/>
          <w:lang w:val="en-US" w:eastAsia="zh-CN" w:bidi="ar"/>
        </w:rPr>
      </w:pPr>
      <w:r>
        <w:rPr>
          <w:rFonts w:hint="eastAsia" w:ascii="仿宋_GB2312" w:hAnsi="仿宋_GB2312" w:eastAsia="仿宋_GB2312" w:cs="仿宋_GB2312"/>
          <w:b/>
          <w:bCs/>
          <w:kern w:val="2"/>
          <w:sz w:val="32"/>
          <w:szCs w:val="32"/>
          <w:highlight w:val="none"/>
          <w:lang w:val="en-US" w:eastAsia="zh-CN" w:bidi="ar"/>
        </w:rPr>
        <w:t>鼓励宣传推广昌平。</w:t>
      </w:r>
      <w:r>
        <w:rPr>
          <w:rFonts w:hint="eastAsia" w:ascii="仿宋_GB2312" w:hAnsi="仿宋_GB2312" w:eastAsia="仿宋_GB2312" w:cs="仿宋_GB2312"/>
          <w:kern w:val="2"/>
          <w:sz w:val="32"/>
          <w:szCs w:val="32"/>
          <w:highlight w:val="none"/>
          <w:lang w:val="en-US" w:eastAsia="zh-CN" w:bidi="ar"/>
        </w:rPr>
        <w:t>企业在北京或外省客源市场各类线上、线下平台举办以“昌平区京郊微度假首选地”为主题的旅游宣传推介活动、旅游产品整合营销活动等，根据曝光度、产品销量、为昌平文旅带来正向传播效果等进行评定奖励，年度宣传费用达到50万元（含）以上，按审定实际费用的5%给予资金奖励，最高奖励50万元。对旅游企业自费赴境外国家或地区（含港澳台）开展宣传推广的，年度赴境外实际宣传费用达到100万元（含）以上，根据其年度赴境外实际宣传支出的30%给予补助，单家企业每年不超过60万元。</w:t>
      </w:r>
    </w:p>
    <w:p>
      <w:pPr>
        <w:keepNext w:val="0"/>
        <w:keepLines w:val="0"/>
        <w:pageBreakBefore w:val="0"/>
        <w:widowControl/>
        <w:numPr>
          <w:ilvl w:val="1"/>
          <w:numId w:val="1"/>
        </w:numPr>
        <w:shd w:val="clear" w:color="auto" w:fill="auto"/>
        <w:kinsoku/>
        <w:wordWrap/>
        <w:overflowPunct w:val="0"/>
        <w:topLinePunct w:val="0"/>
        <w:autoSpaceDE/>
        <w:autoSpaceDN/>
        <w:bidi w:val="0"/>
        <w:adjustRightInd/>
        <w:snapToGrid/>
        <w:spacing w:line="560" w:lineRule="exact"/>
        <w:ind w:left="0" w:leftChars="0" w:firstLine="643" w:firstLineChars="200"/>
        <w:jc w:val="both"/>
        <w:textAlignment w:val="auto"/>
        <w:outlineLvl w:val="1"/>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b/>
          <w:bCs w:val="0"/>
          <w:kern w:val="2"/>
          <w:sz w:val="32"/>
          <w:szCs w:val="32"/>
          <w:highlight w:val="none"/>
          <w:lang w:val="en-US" w:eastAsia="zh-CN" w:bidi="ar"/>
        </w:rPr>
        <w:t>支持文博场馆免费对外开放。</w:t>
      </w:r>
      <w:r>
        <w:rPr>
          <w:rFonts w:hint="eastAsia" w:ascii="仿宋_GB2312" w:hAnsi="仿宋_GB2312" w:eastAsia="仿宋_GB2312" w:cs="仿宋_GB2312"/>
          <w:i w:val="0"/>
          <w:iCs w:val="0"/>
          <w:caps w:val="0"/>
          <w:color w:val="121212"/>
          <w:spacing w:val="0"/>
          <w:kern w:val="2"/>
          <w:sz w:val="32"/>
          <w:szCs w:val="32"/>
          <w:highlight w:val="none"/>
          <w:shd w:val="clear" w:color="auto" w:fill="FFFFFF"/>
          <w:lang w:val="en-US" w:eastAsia="zh-CN" w:bidi="ar-SA"/>
        </w:rPr>
        <w:t>对实行免费开放的</w:t>
      </w:r>
      <w:r>
        <w:rPr>
          <w:rFonts w:hint="eastAsia" w:ascii="仿宋_GB2312" w:hAnsi="仿宋_GB2312" w:eastAsia="仿宋_GB2312" w:cs="仿宋_GB2312"/>
          <w:b w:val="0"/>
          <w:bCs/>
          <w:kern w:val="2"/>
          <w:sz w:val="32"/>
          <w:szCs w:val="32"/>
          <w:highlight w:val="none"/>
          <w:lang w:val="en-US" w:eastAsia="zh-CN" w:bidi="ar"/>
        </w:rPr>
        <w:t>文博场馆（含国有、非国有的博物馆、美术馆、图书馆、科技馆、乡情村史陈列室等），全年免费开放天数不少于300天，根据馆内实际展览面积、参观人数、创新活动的开展、沉浸式体验活动的举办、文化创意产品的开发等，经由专家评审后，每年给予最高奖励50万元。</w:t>
      </w:r>
    </w:p>
    <w:p>
      <w:pPr>
        <w:keepNext w:val="0"/>
        <w:keepLines w:val="0"/>
        <w:pageBreakBefore w:val="0"/>
        <w:widowControl/>
        <w:numPr>
          <w:ilvl w:val="1"/>
          <w:numId w:val="1"/>
        </w:numPr>
        <w:shd w:val="clear" w:color="auto" w:fill="auto"/>
        <w:kinsoku/>
        <w:wordWrap/>
        <w:overflowPunct w:val="0"/>
        <w:topLinePunct w:val="0"/>
        <w:autoSpaceDE/>
        <w:autoSpaceDN/>
        <w:bidi w:val="0"/>
        <w:adjustRightInd/>
        <w:snapToGrid/>
        <w:spacing w:line="560" w:lineRule="exact"/>
        <w:ind w:left="0" w:leftChars="0" w:firstLine="643" w:firstLineChars="200"/>
        <w:jc w:val="both"/>
        <w:textAlignment w:val="auto"/>
        <w:outlineLvl w:val="1"/>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支持研学旅游发展。</w:t>
      </w:r>
      <w:r>
        <w:rPr>
          <w:rFonts w:hint="eastAsia" w:ascii="仿宋_GB2312" w:hAnsi="仿宋_GB2312" w:eastAsia="仿宋_GB2312" w:cs="仿宋_GB2312"/>
          <w:b w:val="0"/>
          <w:bCs w:val="0"/>
          <w:color w:val="auto"/>
          <w:kern w:val="2"/>
          <w:sz w:val="32"/>
          <w:szCs w:val="32"/>
          <w:highlight w:val="none"/>
          <w:lang w:val="en-US" w:eastAsia="zh-CN" w:bidi="ar-SA"/>
        </w:rPr>
        <w:t>鼓励企业重点结合北京三条文化带交聚昌平、国家版本馆落户昌平、小汤山农业园农事科普、航天科技探索等资源，打造明文化体验、长城文化探访、大运河文化寻源、二十四节气农事体验、航空科普等内容开发研学旅游产品和专项研学线路。研学团队累计达到1000人次以上，通过核对酒店身份信息登记系统、核对行程单、核验发票等方式进行评审后，过夜游每人奖励50元，年度最高奖励20万元。</w:t>
      </w:r>
    </w:p>
    <w:p>
      <w:pPr>
        <w:keepNext w:val="0"/>
        <w:keepLines w:val="0"/>
        <w:pageBreakBefore w:val="0"/>
        <w:widowControl/>
        <w:numPr>
          <w:ilvl w:val="1"/>
          <w:numId w:val="1"/>
        </w:numPr>
        <w:shd w:val="clear" w:color="auto" w:fill="auto"/>
        <w:kinsoku/>
        <w:wordWrap/>
        <w:overflowPunct w:val="0"/>
        <w:topLinePunct w:val="0"/>
        <w:autoSpaceDE/>
        <w:autoSpaceDN/>
        <w:bidi w:val="0"/>
        <w:adjustRightInd/>
        <w:snapToGrid/>
        <w:spacing w:line="560" w:lineRule="exact"/>
        <w:ind w:left="0" w:firstLine="643" w:firstLineChars="200"/>
        <w:jc w:val="both"/>
        <w:textAlignment w:val="auto"/>
        <w:outlineLvl w:val="1"/>
        <w:rPr>
          <w:rFonts w:hint="eastAsia" w:ascii="仿宋_GB2312" w:hAnsi="仿宋_GB2312" w:eastAsia="仿宋_GB2312" w:cs="仿宋_GB2312"/>
          <w:b w:val="0"/>
          <w:bCs w:val="0"/>
          <w:color w:val="auto"/>
          <w:kern w:val="2"/>
          <w:sz w:val="32"/>
          <w:szCs w:val="32"/>
          <w:highlight w:val="none"/>
          <w:u w:val="none"/>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鼓励开发银发旅游产品。</w:t>
      </w:r>
      <w:r>
        <w:rPr>
          <w:rFonts w:hint="eastAsia" w:ascii="仿宋_GB2312" w:hAnsi="仿宋_GB2312" w:eastAsia="仿宋_GB2312" w:cs="仿宋_GB2312"/>
          <w:b w:val="0"/>
          <w:bCs w:val="0"/>
          <w:color w:val="auto"/>
          <w:kern w:val="2"/>
          <w:sz w:val="32"/>
          <w:szCs w:val="32"/>
          <w:highlight w:val="none"/>
          <w:lang w:val="en-US" w:eastAsia="zh-CN" w:bidi="ar-SA"/>
        </w:rPr>
        <w:t>支持研发推广怀旧游、康养游、养生游等主题旅游产品，组织并接待国内外老年游客的企业，其营业额超过100万元，按年度营业额的3%给予资金补贴，最高奖励20万元</w:t>
      </w:r>
      <w:r>
        <w:rPr>
          <w:rFonts w:hint="eastAsia" w:ascii="仿宋_GB2312" w:hAnsi="仿宋_GB2312" w:eastAsia="仿宋_GB2312" w:cs="仿宋_GB2312"/>
          <w:b w:val="0"/>
          <w:bCs w:val="0"/>
          <w:color w:val="auto"/>
          <w:kern w:val="2"/>
          <w:sz w:val="32"/>
          <w:szCs w:val="32"/>
          <w:highlight w:val="none"/>
          <w:u w:val="none"/>
          <w:lang w:val="en-US" w:eastAsia="zh-CN" w:bidi="ar-SA"/>
        </w:rPr>
        <w:t>。</w:t>
      </w:r>
    </w:p>
    <w:p>
      <w:pPr>
        <w:keepNext w:val="0"/>
        <w:keepLines w:val="0"/>
        <w:pageBreakBefore w:val="0"/>
        <w:widowControl/>
        <w:numPr>
          <w:ilvl w:val="1"/>
          <w:numId w:val="1"/>
        </w:numPr>
        <w:shd w:val="clear" w:color="auto" w:fill="auto"/>
        <w:kinsoku/>
        <w:wordWrap/>
        <w:overflowPunct w:val="0"/>
        <w:topLinePunct w:val="0"/>
        <w:autoSpaceDE/>
        <w:autoSpaceDN/>
        <w:bidi w:val="0"/>
        <w:adjustRightInd/>
        <w:snapToGrid/>
        <w:spacing w:line="560" w:lineRule="exact"/>
        <w:ind w:left="0" w:firstLine="643" w:firstLineChars="200"/>
        <w:jc w:val="both"/>
        <w:textAlignment w:val="auto"/>
        <w:outlineLvl w:val="1"/>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加强科技创新与应用。</w:t>
      </w:r>
      <w:r>
        <w:rPr>
          <w:rFonts w:hint="eastAsia" w:ascii="仿宋_GB2312" w:hAnsi="仿宋_GB2312" w:eastAsia="仿宋_GB2312" w:cs="仿宋_GB2312"/>
          <w:b w:val="0"/>
          <w:bCs w:val="0"/>
          <w:color w:val="auto"/>
          <w:kern w:val="2"/>
          <w:sz w:val="32"/>
          <w:szCs w:val="32"/>
          <w:highlight w:val="none"/>
          <w:lang w:val="en-US" w:eastAsia="zh-CN" w:bidi="ar-SA"/>
        </w:rPr>
        <w:t>鼓励旅游场所运用人工智能、大数据、虚拟现实等新技术，开发沉浸式前沿数字产品、运营数字化文旅项目、推出方便外籍游客的支付服务等，</w:t>
      </w:r>
      <w:r>
        <w:rPr>
          <w:rFonts w:hint="eastAsia" w:ascii="仿宋_GB2312" w:hAnsi="仿宋_GB2312" w:eastAsia="仿宋_GB2312" w:cs="仿宋_GB2312"/>
          <w:color w:val="auto"/>
          <w:kern w:val="2"/>
          <w:sz w:val="32"/>
          <w:szCs w:val="32"/>
          <w:highlight w:val="none"/>
          <w:lang w:val="en-US" w:eastAsia="zh-CN" w:bidi="ar-SA"/>
        </w:rPr>
        <w:t>投资超过100万元以上开发运营数字化文旅项目，并取得良好的社会效益和游客满意度，经专家评定</w:t>
      </w:r>
      <w:r>
        <w:rPr>
          <w:rFonts w:hint="eastAsia" w:ascii="仿宋_GB2312" w:hAnsi="仿宋_GB2312" w:eastAsia="仿宋_GB2312" w:cs="仿宋_GB2312"/>
          <w:b w:val="0"/>
          <w:bCs w:val="0"/>
          <w:color w:val="auto"/>
          <w:kern w:val="2"/>
          <w:sz w:val="32"/>
          <w:szCs w:val="32"/>
          <w:highlight w:val="none"/>
          <w:lang w:val="en-US" w:eastAsia="zh-CN" w:bidi="ar-SA"/>
        </w:rPr>
        <w:t>，按照投入的5%给予一次性资金奖励，单个项目最高不超过50万元</w:t>
      </w:r>
      <w:r>
        <w:rPr>
          <w:rFonts w:hint="eastAsia" w:ascii="仿宋_GB2312" w:hAnsi="仿宋_GB2312" w:eastAsia="仿宋_GB2312" w:cs="仿宋_GB2312"/>
          <w:color w:val="auto"/>
          <w:kern w:val="2"/>
          <w:sz w:val="32"/>
          <w:szCs w:val="32"/>
          <w:highlight w:val="none"/>
          <w:lang w:val="en-US" w:eastAsia="zh-CN" w:bidi="ar-SA"/>
        </w:rPr>
        <w:t>。</w:t>
      </w:r>
    </w:p>
    <w:p>
      <w:pPr>
        <w:keepNext w:val="0"/>
        <w:keepLines w:val="0"/>
        <w:pageBreakBefore w:val="0"/>
        <w:widowControl/>
        <w:numPr>
          <w:ilvl w:val="0"/>
          <w:numId w:val="3"/>
        </w:numPr>
        <w:shd w:val="clear" w:color="auto" w:fill="auto"/>
        <w:kinsoku/>
        <w:wordWrap/>
        <w:overflowPunct w:val="0"/>
        <w:topLinePunct w:val="0"/>
        <w:autoSpaceDE/>
        <w:autoSpaceDN/>
        <w:bidi w:val="0"/>
        <w:adjustRightInd/>
        <w:snapToGrid/>
        <w:spacing w:line="560" w:lineRule="exact"/>
        <w:ind w:left="0" w:firstLine="0" w:firstLineChars="0"/>
        <w:jc w:val="center"/>
        <w:textAlignment w:val="auto"/>
        <w:outlineLvl w:val="0"/>
        <w:rPr>
          <w:rFonts w:hint="eastAsia" w:ascii="黑体" w:hAnsi="黑体" w:eastAsia="黑体" w:cs="黑体"/>
          <w:sz w:val="32"/>
          <w:szCs w:val="32"/>
          <w:highlight w:val="none"/>
        </w:rPr>
      </w:pPr>
      <w:r>
        <w:rPr>
          <w:rFonts w:hint="eastAsia" w:ascii="黑体" w:hAnsi="黑体" w:eastAsia="黑体" w:cs="黑体"/>
          <w:sz w:val="32"/>
          <w:szCs w:val="32"/>
          <w:highlight w:val="none"/>
        </w:rPr>
        <w:t xml:space="preserve"> 附则</w:t>
      </w:r>
    </w:p>
    <w:p>
      <w:pPr>
        <w:keepNext w:val="0"/>
        <w:keepLines w:val="0"/>
        <w:pageBreakBefore w:val="0"/>
        <w:widowControl/>
        <w:numPr>
          <w:ilvl w:val="1"/>
          <w:numId w:val="1"/>
        </w:numPr>
        <w:shd w:val="clear" w:color="auto" w:fill="auto"/>
        <w:kinsoku/>
        <w:wordWrap/>
        <w:overflowPunct w:val="0"/>
        <w:topLinePunct w:val="0"/>
        <w:autoSpaceDE/>
        <w:autoSpaceDN/>
        <w:bidi w:val="0"/>
        <w:adjustRightInd/>
        <w:snapToGrid/>
        <w:spacing w:line="560" w:lineRule="exact"/>
        <w:ind w:left="0" w:firstLine="640" w:firstLineChars="200"/>
        <w:jc w:val="both"/>
        <w:textAlignment w:val="auto"/>
        <w:outlineLvl w:val="1"/>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Cs/>
          <w:color w:val="auto"/>
          <w:kern w:val="0"/>
          <w:sz w:val="32"/>
          <w:szCs w:val="32"/>
          <w:highlight w:val="none"/>
          <w:lang w:val="en-US" w:eastAsia="zh-CN" w:bidi="ar-SA"/>
        </w:rPr>
        <w:t>同一项</w:t>
      </w:r>
      <w:r>
        <w:rPr>
          <w:rFonts w:hint="eastAsia" w:ascii="仿宋_GB2312" w:hAnsi="仿宋_GB2312" w:eastAsia="仿宋_GB2312" w:cs="仿宋_GB2312"/>
          <w:bCs/>
          <w:color w:val="auto"/>
          <w:kern w:val="2"/>
          <w:sz w:val="32"/>
          <w:szCs w:val="32"/>
          <w:highlight w:val="none"/>
          <w:lang w:val="en-US" w:eastAsia="zh-CN" w:bidi="ar-SA"/>
        </w:rPr>
        <w:t>目或</w:t>
      </w:r>
      <w:r>
        <w:rPr>
          <w:rFonts w:hint="eastAsia" w:ascii="仿宋_GB2312" w:hAnsi="仿宋_GB2312" w:eastAsia="仿宋_GB2312" w:cs="仿宋_GB2312"/>
          <w:color w:val="auto"/>
          <w:kern w:val="2"/>
          <w:sz w:val="32"/>
          <w:szCs w:val="32"/>
          <w:highlight w:val="none"/>
          <w:lang w:val="en-US" w:eastAsia="zh-CN" w:bidi="ar-SA"/>
        </w:rPr>
        <w:t>同一事项，符合北京市市级其他扶持政策规定的，可申请同时享受市、区两级政策支持，另有规定的除外。申报主体已享受区级其他政策奖励的，不再重复支持。本措施原则上采取“后奖励”的方式，针对企业、机构上一年度事项予以资金支持。</w:t>
      </w:r>
    </w:p>
    <w:p>
      <w:pPr>
        <w:keepNext w:val="0"/>
        <w:keepLines w:val="0"/>
        <w:pageBreakBefore w:val="0"/>
        <w:widowControl/>
        <w:numPr>
          <w:ilvl w:val="1"/>
          <w:numId w:val="1"/>
        </w:numPr>
        <w:shd w:val="clear" w:color="auto" w:fill="auto"/>
        <w:kinsoku/>
        <w:wordWrap/>
        <w:overflowPunct w:val="0"/>
        <w:topLinePunct w:val="0"/>
        <w:autoSpaceDE/>
        <w:autoSpaceDN/>
        <w:bidi w:val="0"/>
        <w:adjustRightInd/>
        <w:snapToGrid/>
        <w:spacing w:line="560" w:lineRule="exact"/>
        <w:ind w:left="0" w:firstLine="640" w:firstLineChars="200"/>
        <w:jc w:val="both"/>
        <w:textAlignment w:val="auto"/>
        <w:outlineLvl w:val="1"/>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申报单位应自觉接受有关部门的检查、监督、审计。对以提供虚假资料等手段骗取、冒领补贴的申报单位，将追回所拨资金，涉及违法犯罪的，移交有关部门处理。</w:t>
      </w:r>
    </w:p>
    <w:p>
      <w:pPr>
        <w:keepNext w:val="0"/>
        <w:keepLines w:val="0"/>
        <w:pageBreakBefore w:val="0"/>
        <w:widowControl/>
        <w:numPr>
          <w:ilvl w:val="1"/>
          <w:numId w:val="1"/>
        </w:numPr>
        <w:shd w:val="clear" w:color="auto" w:fill="auto"/>
        <w:kinsoku/>
        <w:wordWrap/>
        <w:overflowPunct w:val="0"/>
        <w:topLinePunct w:val="0"/>
        <w:autoSpaceDE/>
        <w:autoSpaceDN/>
        <w:bidi w:val="0"/>
        <w:adjustRightInd/>
        <w:snapToGrid/>
        <w:spacing w:line="560" w:lineRule="exact"/>
        <w:ind w:left="0" w:firstLine="640" w:firstLineChars="200"/>
        <w:jc w:val="both"/>
        <w:textAlignment w:val="auto"/>
        <w:outlineLvl w:val="1"/>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本措施由区文化和旅游局牵头，每年度定期组织项目申报、评审等实施工作和资金兑现，昌平区</w:t>
      </w:r>
      <w:r>
        <w:rPr>
          <w:rFonts w:hint="eastAsia" w:ascii="仿宋_GB2312" w:hAnsi="仿宋_GB2312" w:eastAsia="仿宋_GB2312" w:cs="仿宋_GB2312"/>
          <w:kern w:val="2"/>
          <w:sz w:val="32"/>
          <w:szCs w:val="32"/>
          <w:highlight w:val="none"/>
          <w:lang w:val="en-US" w:eastAsia="zh-CN" w:bidi="ar-SA"/>
        </w:rPr>
        <w:t>财政局负责资金保障。</w:t>
      </w:r>
    </w:p>
    <w:p>
      <w:pPr>
        <w:keepNext w:val="0"/>
        <w:keepLines w:val="0"/>
        <w:pageBreakBefore w:val="0"/>
        <w:widowControl/>
        <w:numPr>
          <w:ilvl w:val="1"/>
          <w:numId w:val="1"/>
        </w:numPr>
        <w:shd w:val="clear" w:color="auto" w:fill="auto"/>
        <w:kinsoku/>
        <w:wordWrap/>
        <w:overflowPunct w:val="0"/>
        <w:topLinePunct w:val="0"/>
        <w:autoSpaceDE/>
        <w:autoSpaceDN/>
        <w:bidi w:val="0"/>
        <w:adjustRightInd/>
        <w:snapToGrid/>
        <w:spacing w:line="560" w:lineRule="exact"/>
        <w:ind w:left="0" w:firstLine="640" w:firstLineChars="200"/>
        <w:jc w:val="both"/>
        <w:textAlignment w:val="auto"/>
        <w:outlineLvl w:val="1"/>
        <w:rPr>
          <w:rFonts w:hint="eastAsia" w:ascii="Times New Roman" w:hAnsi="Times New Roman" w:eastAsia="宋体" w:cs="Times New Roman"/>
        </w:rPr>
      </w:pPr>
      <w:r>
        <w:rPr>
          <w:rFonts w:hint="eastAsia" w:ascii="仿宋_GB2312" w:hAnsi="仿宋_GB2312" w:eastAsia="仿宋_GB2312" w:cs="仿宋_GB2312"/>
          <w:kern w:val="2"/>
          <w:sz w:val="32"/>
          <w:szCs w:val="32"/>
          <w:highlight w:val="none"/>
          <w:lang w:val="en-US" w:eastAsia="zh-CN" w:bidi="ar-SA"/>
        </w:rPr>
        <w:t>本措施由区文化和旅游局负责解释，自印发之日起实施，</w:t>
      </w:r>
      <w:r>
        <w:rPr>
          <w:rFonts w:hint="eastAsia" w:ascii="仿宋_GB2312" w:hAnsi="仿宋_GB2312" w:eastAsia="仿宋_GB2312" w:cs="仿宋_GB2312"/>
          <w:b w:val="0"/>
          <w:bCs w:val="0"/>
          <w:color w:val="auto"/>
          <w:kern w:val="2"/>
          <w:sz w:val="32"/>
          <w:szCs w:val="32"/>
          <w:highlight w:val="none"/>
          <w:lang w:val="en-US" w:eastAsia="zh-CN" w:bidi="ar-SA"/>
        </w:rPr>
        <w:t>试行期</w:t>
      </w:r>
      <w:r>
        <w:rPr>
          <w:rFonts w:hint="eastAsia" w:ascii="仿宋_GB2312" w:hAnsi="仿宋_GB2312" w:eastAsia="仿宋_GB2312" w:cs="仿宋_GB2312"/>
          <w:kern w:val="2"/>
          <w:sz w:val="32"/>
          <w:szCs w:val="32"/>
          <w:highlight w:val="none"/>
          <w:lang w:val="en-US" w:eastAsia="zh-CN" w:bidi="ar-SA"/>
        </w:rPr>
        <w:t>3年。</w:t>
      </w:r>
      <w:r>
        <w:rPr>
          <w:rFonts w:hint="eastAsia" w:ascii="仿宋_GB2312" w:hAnsi="仿宋_GB2312" w:eastAsia="仿宋_GB2312" w:cs="仿宋_GB2312"/>
          <w:color w:val="000000"/>
          <w:kern w:val="0"/>
          <w:sz w:val="32"/>
          <w:szCs w:val="32"/>
          <w:highlight w:val="none"/>
          <w:lang w:val="en-US" w:eastAsia="zh-CN" w:bidi="ar"/>
        </w:rPr>
        <w:t>试行期间如遇国家及北京市相关政策变动将相应调整。</w:t>
      </w:r>
    </w:p>
    <w:p/>
    <w:sectPr>
      <w:pgSz w:w="11906" w:h="16838"/>
      <w:pgMar w:top="1440" w:right="1587"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F66520A"/>
    <w:multiLevelType w:val="singleLevel"/>
    <w:tmpl w:val="AF66520A"/>
    <w:lvl w:ilvl="0" w:tentative="0">
      <w:start w:val="6"/>
      <w:numFmt w:val="chineseCounting"/>
      <w:suff w:val="space"/>
      <w:lvlText w:val="第%1章"/>
      <w:lvlJc w:val="left"/>
      <w:rPr>
        <w:rFonts w:hint="eastAsia"/>
      </w:rPr>
    </w:lvl>
  </w:abstractNum>
  <w:abstractNum w:abstractNumId="1">
    <w:nsid w:val="D5B88D00"/>
    <w:multiLevelType w:val="singleLevel"/>
    <w:tmpl w:val="D5B88D00"/>
    <w:lvl w:ilvl="0" w:tentative="0">
      <w:start w:val="2"/>
      <w:numFmt w:val="decimal"/>
      <w:suff w:val="nothing"/>
      <w:lvlText w:val="（%1）"/>
      <w:lvlJc w:val="left"/>
      <w:rPr>
        <w:rFonts w:hint="default"/>
        <w:b/>
        <w:bCs/>
      </w:rPr>
    </w:lvl>
  </w:abstractNum>
  <w:abstractNum w:abstractNumId="2">
    <w:nsid w:val="2A0B7746"/>
    <w:multiLevelType w:val="multilevel"/>
    <w:tmpl w:val="2A0B7746"/>
    <w:lvl w:ilvl="0" w:tentative="0">
      <w:start w:val="1"/>
      <w:numFmt w:val="chineseCounting"/>
      <w:suff w:val="nothing"/>
      <w:lvlText w:val="第%1章　"/>
      <w:lvlJc w:val="left"/>
      <w:pPr>
        <w:ind w:left="0" w:firstLine="402"/>
      </w:pPr>
      <w:rPr>
        <w:rFonts w:hint="eastAsia"/>
      </w:rPr>
    </w:lvl>
    <w:lvl w:ilvl="1" w:tentative="0">
      <w:start w:val="1"/>
      <w:numFmt w:val="chineseCounting"/>
      <w:suff w:val="nothing"/>
      <w:lvlText w:val="第%2条  "/>
      <w:lvlJc w:val="left"/>
      <w:pPr>
        <w:tabs>
          <w:tab w:val="left" w:pos="0"/>
        </w:tabs>
        <w:ind w:left="0" w:firstLine="402"/>
      </w:pPr>
      <w:rPr>
        <w:rFonts w:hint="eastAsia" w:ascii="仿宋_GB2312" w:hAnsi="仿宋_GB2312" w:eastAsia="仿宋_GB2312" w:cs="仿宋_GB2312"/>
        <w:b/>
        <w:bCs/>
        <w:sz w:val="32"/>
        <w:szCs w:val="32"/>
      </w:rPr>
    </w:lvl>
    <w:lvl w:ilvl="2" w:tentative="0">
      <w:start w:val="1"/>
      <w:numFmt w:val="chineseCounting"/>
      <w:suff w:val="nothing"/>
      <w:lvlText w:val="第%3条　"/>
      <w:lvlJc w:val="left"/>
      <w:pPr>
        <w:ind w:left="0" w:firstLine="402"/>
      </w:pPr>
      <w:rPr>
        <w:rFonts w:hint="eastAsia"/>
      </w:rPr>
    </w:lvl>
    <w:lvl w:ilvl="3" w:tentative="0">
      <w:start w:val="1"/>
      <w:numFmt w:val="chineseCounting"/>
      <w:suff w:val="nothing"/>
      <w:lvlText w:val="（%4）"/>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decimalEnclosedCircleChinese"/>
      <w:suff w:val="nothing"/>
      <w:lvlText w:val="%7 "/>
      <w:lvlJc w:val="left"/>
      <w:pPr>
        <w:ind w:left="0" w:firstLine="402"/>
      </w:pPr>
      <w:rPr>
        <w:rFonts w:hint="eastAsia"/>
      </w:rPr>
    </w:lvl>
    <w:lvl w:ilvl="7" w:tentative="0">
      <w:start w:val="1"/>
      <w:numFmt w:val="decimal"/>
      <w:suff w:val="nothing"/>
      <w:lvlText w:val="%8）"/>
      <w:lvlJc w:val="left"/>
      <w:pPr>
        <w:ind w:left="0" w:firstLine="402"/>
      </w:pPr>
      <w:rPr>
        <w:rFonts w:hint="eastAsia"/>
      </w:rPr>
    </w:lvl>
    <w:lvl w:ilvl="8" w:tentative="0">
      <w:start w:val="1"/>
      <w:numFmt w:val="lowerLetter"/>
      <w:suff w:val="nothing"/>
      <w:lvlText w:val="%9．"/>
      <w:lvlJc w:val="left"/>
      <w:pPr>
        <w:ind w:left="0" w:firstLine="402"/>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D90F10"/>
    <w:rsid w:val="66D90F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toc 3"/>
    <w:basedOn w:val="1"/>
    <w:next w:val="1"/>
    <w:qFormat/>
    <w:uiPriority w:val="0"/>
    <w:pPr>
      <w:ind w:left="420"/>
    </w:pPr>
    <w:rPr>
      <w:rFonts w:ascii="等线" w:hAnsi="等线" w:eastAsia="等线"/>
      <w:b/>
      <w:sz w:val="30"/>
      <w:szCs w:val="3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2025-05-21T02:04:00Z</dcterms:created>
  <dc:creator>孙笑宇</dc:creator>
  <cp:lastModifiedBy>孙笑宇</cp:lastModifiedBy>
  <dcterms:modified xsi:type="dcterms:W3CDTF">2025-05-21T02:05:14Z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