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adjustRightInd/>
        <w:snapToGrid/>
        <w:spacing w:after="0" w:line="560" w:lineRule="exact"/>
        <w:ind w:firstLine="0" w:firstLineChars="0"/>
        <w:jc w:val="center"/>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sz w:val="44"/>
          <w:szCs w:val="44"/>
        </w:rPr>
        <w:t>昌平区文旅农商体融合发展行动计划</w:t>
      </w:r>
    </w:p>
    <w:bookmarkEnd w:id="0"/>
    <w:p>
      <w:pPr>
        <w:widowControl/>
        <w:overflowPunct w:val="0"/>
        <w:adjustRightInd/>
        <w:snapToGrid/>
        <w:spacing w:after="0" w:line="560" w:lineRule="exact"/>
        <w:ind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（2025-2027年）</w:t>
      </w:r>
    </w:p>
    <w:p>
      <w:pPr>
        <w:widowControl/>
        <w:overflowPunct w:val="0"/>
        <w:adjustRightInd/>
        <w:snapToGrid/>
        <w:spacing w:after="0" w:line="560" w:lineRule="exact"/>
        <w:ind w:firstLine="0" w:firstLineChars="0"/>
        <w:jc w:val="center"/>
        <w:rPr>
          <w:rFonts w:ascii="Cambria" w:hAnsi="Cambria" w:eastAsia="仿宋_GB2312" w:cs="Arial"/>
          <w:sz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征求意见稿</w:t>
      </w:r>
      <w:r>
        <w:rPr>
          <w:rFonts w:hint="eastAsia" w:ascii="楷体_GB2312" w:hAnsi="楷体_GB2312" w:eastAsia="楷体_GB2312" w:cs="楷体_GB2312"/>
          <w:sz w:val="32"/>
          <w:szCs w:val="32"/>
        </w:rPr>
        <w:t>）</w:t>
      </w:r>
    </w:p>
    <w:p>
      <w:pPr>
        <w:widowControl/>
        <w:overflowPunct w:val="0"/>
        <w:adjustRightInd/>
        <w:snapToGrid/>
        <w:spacing w:after="0" w:line="560" w:lineRule="exact"/>
        <w:ind w:firstLine="640" w:firstLineChars="200"/>
        <w:outlineLvl w:val="0"/>
        <w:rPr>
          <w:rFonts w:hint="eastAsia" w:ascii="仿宋_GB2312" w:hAnsi="方正仿宋_GB2312" w:eastAsia="仿宋_GB2312" w:cs="方正仿宋_GB2312"/>
          <w:sz w:val="32"/>
        </w:rPr>
      </w:pPr>
    </w:p>
    <w:p>
      <w:pPr>
        <w:widowControl/>
        <w:overflowPunct w:val="0"/>
        <w:adjustRightInd/>
        <w:snapToGrid/>
        <w:spacing w:after="0" w:line="560" w:lineRule="exact"/>
        <w:ind w:firstLine="640" w:firstLineChars="200"/>
        <w:outlineLvl w:val="0"/>
        <w:rPr>
          <w:rFonts w:hint="eastAsia" w:ascii="仿宋_GB2312" w:hAnsi="方正仿宋_GB2312" w:eastAsia="仿宋_GB2312" w:cs="方正仿宋_GB2312"/>
          <w:sz w:val="32"/>
        </w:rPr>
      </w:pPr>
      <w:r>
        <w:rPr>
          <w:rFonts w:hint="eastAsia" w:ascii="仿宋_GB2312" w:hAnsi="方正仿宋_GB2312" w:eastAsia="仿宋_GB2312" w:cs="方正仿宋_GB2312"/>
          <w:sz w:val="32"/>
        </w:rPr>
        <w:t>为贯彻习近平总书记对旅游工作作出的重要指示和全国旅游发展大会会议精神，落实国务院《关于促进服务消费高质量发展的意见》、北京市《推动旅游业高质量发展的实施意见》和《促进多元消费业态融合高质量发展行动方案》，立足北京市“四个中心”战略发展定位</w:t>
      </w:r>
      <w:r>
        <w:rPr>
          <w:rFonts w:hint="eastAsia" w:ascii="仿宋_GB2312" w:hAnsi="仿宋" w:eastAsia="仿宋_GB2312" w:cs="仿宋_GB2312"/>
          <w:sz w:val="32"/>
          <w:szCs w:val="32"/>
        </w:rPr>
        <w:t>，围绕</w:t>
      </w:r>
      <w:r>
        <w:rPr>
          <w:rFonts w:hint="eastAsia" w:ascii="仿宋_GB2312" w:hAnsi="方正仿宋_GB2312" w:eastAsia="仿宋_GB2312" w:cs="方正仿宋_GB2312"/>
          <w:sz w:val="32"/>
        </w:rPr>
        <w:t>区委区政府“四区”建设工作要求，构建昌平区“3+2+1”产业体系建设，加快推进文旅农商体融合发展，以供给侧结构性改革引领和创造新需求，充分发挥昌平区位和资源禀赋优势，进一步</w:t>
      </w:r>
      <w:r>
        <w:rPr>
          <w:rFonts w:hint="eastAsia" w:ascii="Calibri" w:hAnsi="Calibri" w:eastAsia="仿宋_GB2312" w:cs="方正仿宋_GB2312"/>
          <w:sz w:val="32"/>
        </w:rPr>
        <w:t>激发文化娱乐消费、旅游消费、体育消费、数字消费、绿色消费、健康消费等改善型和新型消费活力，增强服务消费动能、优化服务消费环境，</w:t>
      </w:r>
      <w:r>
        <w:rPr>
          <w:rFonts w:hint="eastAsia" w:ascii="仿宋_GB2312" w:hAnsi="方正仿宋_GB2312" w:eastAsia="仿宋_GB2312" w:cs="方正仿宋_GB2312"/>
          <w:sz w:val="32"/>
        </w:rPr>
        <w:t>助力城乡协调发展，提升国家全域旅游示范区能级，推动昌平区打造国际一流的现代化新城，结合昌平区实际，制定本行动计划。</w:t>
      </w:r>
    </w:p>
    <w:p>
      <w:pPr>
        <w:keepNext w:val="0"/>
        <w:keepLines w:val="0"/>
        <w:widowControl/>
        <w:numPr>
          <w:ilvl w:val="0"/>
          <w:numId w:val="0"/>
        </w:numPr>
        <w:overflowPunct w:val="0"/>
        <w:adjustRightInd/>
        <w:snapToGrid/>
        <w:spacing w:before="0" w:after="0" w:line="560" w:lineRule="exact"/>
        <w:ind w:left="0" w:firstLine="640" w:firstLineChars="200"/>
        <w:jc w:val="both"/>
        <w:outlineLvl w:val="1"/>
        <w:rPr>
          <w:rFonts w:hint="eastAsia" w:ascii="黑体" w:hAnsi="黑体" w:eastAsia="黑体" w:cs="Times New Roman"/>
          <w:bCs w:val="0"/>
          <w:kern w:val="2"/>
          <w:sz w:val="32"/>
          <w:szCs w:val="32"/>
          <w:lang w:val="en-US" w:eastAsia="zh-CN" w:bidi="ar-SA"/>
        </w:rPr>
      </w:pPr>
      <w:r>
        <w:rPr>
          <w:rFonts w:hint="eastAsia" w:ascii="黑体" w:hAnsi="黑体" w:eastAsia="黑体" w:cs="Times New Roman"/>
          <w:bCs w:val="0"/>
          <w:kern w:val="2"/>
          <w:sz w:val="32"/>
          <w:szCs w:val="32"/>
          <w:lang w:val="en-US" w:eastAsia="zh-CN" w:bidi="ar-SA"/>
        </w:rPr>
        <w:t>一、工作目标</w:t>
      </w:r>
    </w:p>
    <w:p>
      <w:pPr>
        <w:widowControl/>
        <w:overflowPunct w:val="0"/>
        <w:adjustRightInd/>
        <w:snapToGrid/>
        <w:spacing w:after="0" w:line="560" w:lineRule="exact"/>
        <w:ind w:firstLine="640" w:firstLineChars="200"/>
        <w:rPr>
          <w:rFonts w:hint="eastAsia" w:ascii="仿宋_GB2312" w:hAnsi="方正仿宋_GB2312" w:eastAsia="仿宋_GB2312" w:cs="方正仿宋_GB2312"/>
          <w:sz w:val="32"/>
        </w:rPr>
      </w:pPr>
      <w:r>
        <w:rPr>
          <w:rFonts w:hint="eastAsia" w:ascii="Calibri" w:hAnsi="Calibri" w:eastAsia="仿宋_GB2312" w:cs="方正仿宋_GB2312"/>
          <w:sz w:val="32"/>
        </w:rPr>
        <w:t>聚焦昌平“四区”建设，以跨组织协作创新为支撑，强化多元产业融合和资源共享</w:t>
      </w:r>
      <w:r>
        <w:rPr>
          <w:rFonts w:hint="eastAsia" w:ascii="仿宋_GB2312" w:hAnsi="方正仿宋_GB2312" w:eastAsia="仿宋_GB2312" w:cs="方正仿宋_GB2312"/>
          <w:sz w:val="32"/>
        </w:rPr>
        <w:t>，</w:t>
      </w:r>
      <w:r>
        <w:rPr>
          <w:rFonts w:hint="eastAsia" w:ascii="Calibri" w:hAnsi="Calibri" w:eastAsia="仿宋_GB2312" w:cs="方正仿宋_GB2312"/>
          <w:sz w:val="32"/>
        </w:rPr>
        <w:t>通过区政府多部门协作、各类节事赛事活动联动和融合项目示范试点，</w:t>
      </w:r>
      <w:r>
        <w:rPr>
          <w:rFonts w:hint="eastAsia" w:ascii="Calibri" w:hAnsi="Calibri" w:eastAsia="仿宋_GB2312" w:cs="仿宋_GB2312"/>
          <w:sz w:val="32"/>
          <w:szCs w:val="32"/>
        </w:rPr>
        <w:t>将昌平区建设成为北京文脉传承与昌平明韵文化融合、文化创意与乡村休闲度假</w:t>
      </w:r>
      <w:r>
        <w:rPr>
          <w:rFonts w:hint="eastAsia" w:ascii="Calibri" w:hAnsi="Calibri" w:eastAsia="仿宋_GB2312" w:cs="仿宋_GB2312"/>
          <w:sz w:val="32"/>
          <w:szCs w:val="32"/>
          <w:lang w:eastAsia="zh-CN"/>
        </w:rPr>
        <w:t>业态</w:t>
      </w:r>
      <w:r>
        <w:rPr>
          <w:rFonts w:hint="eastAsia" w:ascii="Calibri" w:hAnsi="Calibri" w:eastAsia="仿宋_GB2312" w:cs="仿宋_GB2312"/>
          <w:sz w:val="32"/>
          <w:szCs w:val="32"/>
        </w:rPr>
        <w:t>融合、专业体育赛事与大众观光娱乐联动、现代化商业与国际化消费体验融合发展的首都近郊文旅农商体融合消费集聚区</w:t>
      </w:r>
      <w:r>
        <w:rPr>
          <w:rFonts w:hint="eastAsia" w:ascii="仿宋_GB2312" w:hAnsi="方正仿宋_GB2312" w:eastAsia="仿宋_GB2312" w:cs="方正仿宋_GB2312"/>
          <w:sz w:val="32"/>
        </w:rPr>
        <w:t>。</w:t>
      </w:r>
    </w:p>
    <w:p>
      <w:pPr>
        <w:widowControl/>
        <w:overflowPunct w:val="0"/>
        <w:adjustRightInd/>
        <w:snapToGrid/>
        <w:spacing w:after="0" w:line="560" w:lineRule="exact"/>
        <w:ind w:firstLine="640" w:firstLineChars="200"/>
        <w:rPr>
          <w:rFonts w:hint="eastAsia" w:ascii="仿宋_GB2312" w:hAnsi="方正仿宋_GB2312" w:eastAsia="仿宋_GB2312" w:cs="方正仿宋_GB2312"/>
          <w:sz w:val="32"/>
        </w:rPr>
      </w:pPr>
      <w:r>
        <w:rPr>
          <w:rFonts w:hint="eastAsia" w:ascii="楷体" w:hAnsi="楷体" w:eastAsia="楷体" w:cs="楷体"/>
          <w:sz w:val="32"/>
        </w:rPr>
        <w:t>融合发展体系日益成熟</w:t>
      </w:r>
      <w:r>
        <w:rPr>
          <w:rFonts w:hint="eastAsia" w:ascii="楷体_GB2312" w:hAnsi="楷体_GB2312" w:eastAsia="楷体_GB2312" w:cs="楷体_GB2312"/>
          <w:sz w:val="32"/>
        </w:rPr>
        <w:t>。</w:t>
      </w:r>
      <w:r>
        <w:rPr>
          <w:rFonts w:hint="eastAsia" w:ascii="仿宋_GB2312" w:hAnsi="方正仿宋_GB2312" w:eastAsia="仿宋_GB2312" w:cs="方正仿宋_GB2312"/>
          <w:sz w:val="32"/>
        </w:rPr>
        <w:t>形成完善的文旅农商体融合发展政策体系、产业体系和服务体系，实现产业间的深度融合和协同发展。力争培育10个以上多元融合新项目，推出3个以上文旅商体融合发展示范商圈或街区。</w:t>
      </w:r>
    </w:p>
    <w:p>
      <w:pPr>
        <w:widowControl/>
        <w:overflowPunct w:val="0"/>
        <w:adjustRightInd/>
        <w:snapToGrid/>
        <w:spacing w:after="0" w:line="560" w:lineRule="exact"/>
        <w:ind w:firstLine="640" w:firstLineChars="200"/>
        <w:rPr>
          <w:rFonts w:hint="eastAsia" w:ascii="仿宋_GB2312" w:hAnsi="方正仿宋_GB2312" w:eastAsia="仿宋_GB2312" w:cs="方正仿宋_GB2312"/>
          <w:sz w:val="32"/>
        </w:rPr>
      </w:pPr>
      <w:r>
        <w:rPr>
          <w:rFonts w:hint="eastAsia" w:ascii="楷体_GB2312" w:hAnsi="楷体_GB2312" w:eastAsia="楷体_GB2312" w:cs="楷体_GB2312"/>
          <w:sz w:val="32"/>
        </w:rPr>
        <w:t>产品供给愈发丰富多元。</w:t>
      </w:r>
      <w:r>
        <w:rPr>
          <w:rFonts w:hint="eastAsia" w:ascii="仿宋_GB2312" w:hAnsi="方正仿宋_GB2312" w:eastAsia="仿宋_GB2312" w:cs="方正仿宋_GB2312"/>
          <w:sz w:val="32"/>
        </w:rPr>
        <w:t>开发一批具有昌平特色的文旅农商体融合产品，形成系列主题旅游线路、生态农业体验、文化节庆活动、体育赛事活动等，满足游客的多元化需求。推出10条以上多元消费融合代表线路。</w:t>
      </w:r>
    </w:p>
    <w:p>
      <w:pPr>
        <w:widowControl/>
        <w:overflowPunct w:val="0"/>
        <w:adjustRightInd/>
        <w:snapToGrid/>
        <w:spacing w:after="0" w:line="560" w:lineRule="exact"/>
        <w:ind w:firstLine="640" w:firstLineChars="200"/>
        <w:rPr>
          <w:rFonts w:hint="eastAsia" w:ascii="仿宋_GB2312" w:hAnsi="方正仿宋_GB2312" w:eastAsia="仿宋_GB2312" w:cs="方正仿宋_GB2312"/>
          <w:sz w:val="32"/>
        </w:rPr>
      </w:pPr>
      <w:r>
        <w:rPr>
          <w:rFonts w:hint="eastAsia" w:ascii="楷体_GB2312" w:hAnsi="楷体_GB2312" w:eastAsia="楷体_GB2312" w:cs="楷体_GB2312"/>
          <w:sz w:val="32"/>
        </w:rPr>
        <w:t>消费体验品质持续攀升。</w:t>
      </w:r>
      <w:r>
        <w:rPr>
          <w:rFonts w:hint="eastAsia" w:ascii="仿宋_GB2312" w:hAnsi="方正仿宋_GB2312" w:eastAsia="仿宋_GB2312" w:cs="方正仿宋_GB2312"/>
          <w:sz w:val="32"/>
        </w:rPr>
        <w:t>打造一批新型业态消费场景，激发改善型消费活力，培育壮大新型消费，增强服务消费动能，加快推动乡村旅游集聚区、文旅农林融合示范基地、文旅商体融合体验基地等示范项目，推出30个以上融合消费业态案例，打造高品质旅游目的地。</w:t>
      </w:r>
    </w:p>
    <w:p>
      <w:pPr>
        <w:widowControl/>
        <w:overflowPunct w:val="0"/>
        <w:adjustRightInd/>
        <w:snapToGrid/>
        <w:spacing w:after="0" w:line="560" w:lineRule="exact"/>
        <w:ind w:firstLine="640" w:firstLineChars="200"/>
        <w:rPr>
          <w:rFonts w:hint="eastAsia" w:ascii="仿宋_GB2312" w:hAnsi="方正仿宋_GB2312" w:eastAsia="仿宋_GB2312" w:cs="方正仿宋_GB2312"/>
          <w:sz w:val="32"/>
        </w:rPr>
      </w:pPr>
      <w:r>
        <w:rPr>
          <w:rFonts w:hint="eastAsia" w:ascii="楷体_GB2312" w:hAnsi="楷体_GB2312" w:eastAsia="楷体_GB2312" w:cs="楷体_GB2312"/>
          <w:sz w:val="32"/>
        </w:rPr>
        <w:t>品牌影响力显著增强。</w:t>
      </w:r>
      <w:r>
        <w:rPr>
          <w:rFonts w:hint="eastAsia" w:ascii="仿宋_GB2312" w:hAnsi="方正仿宋_GB2312" w:eastAsia="仿宋_GB2312" w:cs="方正仿宋_GB2312"/>
          <w:sz w:val="32"/>
        </w:rPr>
        <w:t>培育一批具有昌平特色的文旅农商体融合</w:t>
      </w:r>
      <w:r>
        <w:rPr>
          <w:rFonts w:hint="eastAsia" w:ascii="Calibri" w:hAnsi="Calibri" w:eastAsia="仿宋_GB2312" w:cs="方正仿宋_GB2312"/>
          <w:sz w:val="32"/>
        </w:rPr>
        <w:t>活动</w:t>
      </w:r>
      <w:r>
        <w:rPr>
          <w:rFonts w:hint="eastAsia" w:ascii="仿宋_GB2312" w:hAnsi="方正仿宋_GB2312" w:eastAsia="仿宋_GB2312" w:cs="方正仿宋_GB2312"/>
          <w:sz w:val="32"/>
        </w:rPr>
        <w:t>品牌，持续擦亮“昌平草莓”“昌平苹果”等国家地理标识农业品牌，培育10个以上融合推广品牌。</w:t>
      </w:r>
    </w:p>
    <w:p>
      <w:pPr>
        <w:widowControl/>
        <w:overflowPunct w:val="0"/>
        <w:adjustRightInd/>
        <w:snapToGrid/>
        <w:spacing w:after="0" w:line="560" w:lineRule="exact"/>
        <w:ind w:firstLine="640" w:firstLineChars="200"/>
        <w:rPr>
          <w:rFonts w:hint="eastAsia" w:ascii="仿宋_GB2312" w:hAnsi="方正仿宋_GB2312" w:eastAsia="仿宋_GB2312" w:cs="方正仿宋_GB2312"/>
          <w:sz w:val="32"/>
        </w:rPr>
      </w:pPr>
      <w:r>
        <w:rPr>
          <w:rFonts w:hint="eastAsia" w:ascii="楷体_GB2312" w:hAnsi="楷体_GB2312" w:eastAsia="楷体_GB2312" w:cs="楷体_GB2312"/>
          <w:sz w:val="32"/>
        </w:rPr>
        <w:t>区域合作更加广泛深入。</w:t>
      </w:r>
      <w:r>
        <w:rPr>
          <w:rFonts w:hint="eastAsia" w:ascii="仿宋_GB2312" w:hAnsi="方正仿宋_GB2312" w:eastAsia="仿宋_GB2312" w:cs="方正仿宋_GB2312"/>
          <w:sz w:val="32"/>
        </w:rPr>
        <w:t>建设5个以上跨区域、跨领域融合业态联盟、线路组团。实现资源共享、优势互补，共同推动全域文旅农商体融合发展。</w:t>
      </w:r>
    </w:p>
    <w:p>
      <w:pPr>
        <w:keepNext w:val="0"/>
        <w:keepLines w:val="0"/>
        <w:widowControl/>
        <w:numPr>
          <w:ilvl w:val="0"/>
          <w:numId w:val="0"/>
        </w:numPr>
        <w:overflowPunct w:val="0"/>
        <w:adjustRightInd/>
        <w:snapToGrid/>
        <w:spacing w:before="0" w:after="0" w:line="560" w:lineRule="exact"/>
        <w:ind w:left="0" w:firstLine="640" w:firstLineChars="200"/>
        <w:jc w:val="both"/>
        <w:outlineLvl w:val="1"/>
        <w:rPr>
          <w:rFonts w:hint="eastAsia" w:ascii="黑体" w:hAnsi="黑体" w:eastAsia="黑体" w:cs="Times New Roman"/>
          <w:bCs/>
          <w:kern w:val="2"/>
          <w:sz w:val="32"/>
          <w:szCs w:val="32"/>
          <w:lang w:val="en-US" w:eastAsia="zh-CN" w:bidi="ar-SA"/>
        </w:rPr>
      </w:pPr>
      <w:r>
        <w:rPr>
          <w:rFonts w:hint="eastAsia" w:ascii="黑体" w:hAnsi="黑体" w:eastAsia="黑体" w:cs="Times New Roman"/>
          <w:bCs/>
          <w:kern w:val="2"/>
          <w:sz w:val="32"/>
          <w:szCs w:val="32"/>
          <w:lang w:val="en-US" w:eastAsia="zh-CN" w:bidi="ar-SA"/>
        </w:rPr>
        <w:t>二、发展布局</w:t>
      </w:r>
    </w:p>
    <w:p>
      <w:pPr>
        <w:widowControl/>
        <w:overflowPunct w:val="0"/>
        <w:adjustRightInd/>
        <w:snapToGrid/>
        <w:spacing w:after="0" w:line="560" w:lineRule="exact"/>
        <w:ind w:firstLine="640" w:firstLineChars="200"/>
        <w:outlineLvl w:val="9"/>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eastAsia="zh-CN"/>
        </w:rPr>
        <w:t>构建</w:t>
      </w:r>
      <w:r>
        <w:rPr>
          <w:rFonts w:hint="eastAsia" w:ascii="仿宋_GB2312" w:hAnsi="仿宋_GB2312" w:eastAsia="仿宋_GB2312" w:cs="仿宋_GB2312"/>
          <w:b w:val="0"/>
          <w:bCs w:val="0"/>
          <w:sz w:val="32"/>
        </w:rPr>
        <w:t>“一核</w:t>
      </w:r>
      <w:r>
        <w:rPr>
          <w:rFonts w:hint="eastAsia" w:ascii="仿宋_GB2312" w:hAnsi="仿宋_GB2312" w:eastAsia="仿宋_GB2312" w:cs="仿宋_GB2312"/>
          <w:b w:val="0"/>
          <w:bCs w:val="0"/>
          <w:sz w:val="32"/>
          <w:lang w:val="en-US" w:eastAsia="zh-CN"/>
        </w:rPr>
        <w:t>两区、三团四带</w:t>
      </w:r>
      <w:r>
        <w:rPr>
          <w:rFonts w:hint="eastAsia" w:ascii="仿宋_GB2312" w:hAnsi="仿宋_GB2312" w:eastAsia="仿宋_GB2312" w:cs="仿宋_GB2312"/>
          <w:b w:val="0"/>
          <w:bCs w:val="0"/>
          <w:sz w:val="32"/>
        </w:rPr>
        <w:t>”</w:t>
      </w:r>
      <w:r>
        <w:rPr>
          <w:rFonts w:hint="eastAsia" w:ascii="仿宋_GB2312" w:hAnsi="仿宋_GB2312" w:eastAsia="仿宋_GB2312" w:cs="仿宋_GB2312"/>
          <w:b w:val="0"/>
          <w:bCs w:val="0"/>
          <w:sz w:val="32"/>
          <w:lang w:val="en-US" w:eastAsia="zh-CN"/>
        </w:rPr>
        <w:t>的</w:t>
      </w:r>
      <w:r>
        <w:rPr>
          <w:rFonts w:hint="eastAsia" w:ascii="仿宋_GB2312" w:hAnsi="仿宋_GB2312" w:eastAsia="仿宋_GB2312" w:cs="仿宋_GB2312"/>
          <w:b w:val="0"/>
          <w:bCs w:val="0"/>
          <w:sz w:val="32"/>
        </w:rPr>
        <w:t>品质化</w:t>
      </w:r>
      <w:r>
        <w:rPr>
          <w:rFonts w:hint="eastAsia" w:ascii="仿宋_GB2312" w:hAnsi="仿宋_GB2312" w:eastAsia="仿宋_GB2312" w:cs="仿宋_GB2312"/>
          <w:b w:val="0"/>
          <w:bCs w:val="0"/>
          <w:sz w:val="32"/>
          <w:lang w:eastAsia="zh-CN"/>
        </w:rPr>
        <w:t>文旅农商体</w:t>
      </w:r>
      <w:r>
        <w:rPr>
          <w:rFonts w:hint="eastAsia" w:ascii="仿宋_GB2312" w:hAnsi="仿宋_GB2312" w:eastAsia="仿宋_GB2312" w:cs="仿宋_GB2312"/>
          <w:b w:val="0"/>
          <w:bCs w:val="0"/>
          <w:sz w:val="32"/>
        </w:rPr>
        <w:t>融合发展</w:t>
      </w:r>
      <w:r>
        <w:rPr>
          <w:rFonts w:hint="eastAsia" w:ascii="仿宋_GB2312" w:hAnsi="仿宋_GB2312" w:eastAsia="仿宋_GB2312" w:cs="仿宋_GB2312"/>
          <w:b w:val="0"/>
          <w:bCs w:val="0"/>
          <w:sz w:val="32"/>
          <w:lang w:val="en-US" w:eastAsia="zh-CN"/>
        </w:rPr>
        <w:t>新格局。</w:t>
      </w:r>
    </w:p>
    <w:p>
      <w:pPr>
        <w:widowControl/>
        <w:overflowPunct w:val="0"/>
        <w:adjustRightInd/>
        <w:snapToGrid/>
        <w:spacing w:after="0"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——“一核引领”。</w:t>
      </w:r>
      <w:r>
        <w:rPr>
          <w:rFonts w:hint="eastAsia" w:ascii="仿宋_GB2312" w:hAnsi="仿宋_GB2312" w:eastAsia="仿宋_GB2312" w:cs="仿宋_GB2312"/>
          <w:b w:val="0"/>
          <w:bCs w:val="0"/>
          <w:sz w:val="32"/>
          <w:szCs w:val="32"/>
        </w:rPr>
        <w:t>即</w:t>
      </w:r>
      <w:r>
        <w:rPr>
          <w:rFonts w:hint="eastAsia" w:ascii="仿宋_GB2312" w:hAnsi="仿宋_GB2312" w:eastAsia="仿宋_GB2312" w:cs="仿宋_GB2312"/>
          <w:b w:val="0"/>
          <w:bCs w:val="0"/>
          <w:sz w:val="32"/>
          <w:szCs w:val="32"/>
          <w:lang w:eastAsia="zh-CN"/>
        </w:rPr>
        <w:t>昌平</w:t>
      </w:r>
      <w:r>
        <w:rPr>
          <w:rFonts w:hint="eastAsia" w:ascii="仿宋_GB2312" w:hAnsi="仿宋_GB2312" w:eastAsia="仿宋_GB2312" w:cs="仿宋_GB2312"/>
          <w:b w:val="0"/>
          <w:bCs w:val="0"/>
          <w:sz w:val="32"/>
          <w:szCs w:val="32"/>
        </w:rPr>
        <w:t>城区</w:t>
      </w:r>
      <w:r>
        <w:rPr>
          <w:rFonts w:hint="eastAsia" w:ascii="仿宋_GB2312" w:hAnsi="仿宋_GB2312" w:eastAsia="仿宋_GB2312" w:cs="仿宋_GB2312"/>
          <w:b w:val="0"/>
          <w:bCs w:val="0"/>
          <w:sz w:val="32"/>
          <w:szCs w:val="32"/>
          <w:lang w:eastAsia="zh-CN"/>
        </w:rPr>
        <w:t>、世界文化遗产和优质</w:t>
      </w:r>
      <w:r>
        <w:rPr>
          <w:rFonts w:hint="eastAsia" w:ascii="仿宋_GB2312" w:hAnsi="仿宋_GB2312" w:eastAsia="仿宋_GB2312" w:cs="仿宋_GB2312"/>
          <w:b w:val="0"/>
          <w:bCs w:val="0"/>
          <w:sz w:val="32"/>
          <w:szCs w:val="32"/>
        </w:rPr>
        <w:t>商圈的融合消费促进核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以环十三陵水库-白浮泉片区建设为核心</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整合明十三陵、居庸关、乐多港、八达岭奥莱等资源，</w:t>
      </w:r>
      <w:r>
        <w:rPr>
          <w:rFonts w:hint="eastAsia" w:ascii="仿宋_GB2312" w:hAnsi="仿宋_GB2312" w:eastAsia="仿宋_GB2312" w:cs="仿宋_GB2312"/>
          <w:b w:val="0"/>
          <w:bCs w:val="0"/>
          <w:sz w:val="32"/>
          <w:szCs w:val="32"/>
          <w:lang w:val="en-US" w:eastAsia="zh-CN"/>
        </w:rPr>
        <w:t>串联城乡。通过打造元宇宙文旅史诗《大明风华录》等重大项目撬动商圈和夜经济，打造精致山水文化社区，提供从动到静，从开</w:t>
      </w:r>
      <w:r>
        <w:rPr>
          <w:rFonts w:hint="eastAsia" w:ascii="仿宋_GB2312" w:hAnsi="仿宋_GB2312" w:eastAsia="仿宋_GB2312" w:cs="仿宋_GB2312"/>
          <w:b w:val="0"/>
          <w:bCs w:val="0"/>
          <w:sz w:val="32"/>
          <w:szCs w:val="32"/>
        </w:rPr>
        <w:t>放到私密的多元产品</w:t>
      </w:r>
      <w:r>
        <w:rPr>
          <w:rFonts w:hint="eastAsia" w:ascii="仿宋_GB2312" w:hAnsi="仿宋_GB2312" w:eastAsia="仿宋_GB2312" w:cs="仿宋_GB2312"/>
          <w:b w:val="0"/>
          <w:bCs w:val="0"/>
          <w:sz w:val="32"/>
          <w:szCs w:val="32"/>
          <w:lang w:eastAsia="zh-CN"/>
        </w:rPr>
        <w:t>。加快推进滨水商街、文博旅综合体、九龙游乐园等一批重点项目；建设</w:t>
      </w:r>
      <w:r>
        <w:rPr>
          <w:rFonts w:hint="eastAsia" w:ascii="仿宋_GB2312" w:hAnsi="仿宋_GB2312" w:eastAsia="仿宋_GB2312" w:cs="仿宋_GB2312"/>
          <w:b w:val="0"/>
          <w:bCs w:val="0"/>
          <w:sz w:val="32"/>
          <w:szCs w:val="32"/>
        </w:rPr>
        <w:t>以铁人三项、自行车、马拉松</w:t>
      </w:r>
      <w:r>
        <w:rPr>
          <w:rFonts w:hint="eastAsia" w:ascii="仿宋_GB2312" w:hAnsi="仿宋_GB2312" w:eastAsia="仿宋_GB2312" w:cs="仿宋_GB2312"/>
          <w:b w:val="0"/>
          <w:bCs w:val="0"/>
          <w:sz w:val="32"/>
          <w:szCs w:val="32"/>
          <w:lang w:eastAsia="zh-CN"/>
        </w:rPr>
        <w:t>等赛事</w:t>
      </w:r>
      <w:r>
        <w:rPr>
          <w:rFonts w:hint="eastAsia" w:ascii="仿宋_GB2312" w:hAnsi="仿宋_GB2312" w:eastAsia="仿宋_GB2312" w:cs="仿宋_GB2312"/>
          <w:b w:val="0"/>
          <w:bCs w:val="0"/>
          <w:sz w:val="32"/>
          <w:szCs w:val="32"/>
        </w:rPr>
        <w:t>为核心</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国际知名、国内一流的高质量户外运动目的地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形成“高端消费+深度体验+休闲娱乐+古城新生”四核驱动的都市文旅新地标,打造北京西北部文旅农商体融合集聚中心。</w:t>
      </w:r>
    </w:p>
    <w:p>
      <w:pPr>
        <w:widowControl/>
        <w:overflowPunct w:val="0"/>
        <w:adjustRightInd/>
        <w:snapToGrid/>
        <w:spacing w:after="0"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——“两区互动”。</w:t>
      </w:r>
      <w:r>
        <w:rPr>
          <w:rFonts w:hint="eastAsia" w:ascii="仿宋_GB2312" w:hAnsi="仿宋_GB2312" w:eastAsia="仿宋_GB2312" w:cs="仿宋_GB2312"/>
          <w:b w:val="0"/>
          <w:bCs w:val="0"/>
          <w:sz w:val="32"/>
          <w:szCs w:val="32"/>
          <w:lang w:val="en-US" w:eastAsia="zh-CN"/>
        </w:rPr>
        <w:t>即加快回天地区和未来科学城地区文旅商体融合与新质生产力互促。</w:t>
      </w:r>
      <w:r>
        <w:rPr>
          <w:rFonts w:hint="eastAsia" w:ascii="仿宋_GB2312" w:hAnsi="仿宋_GB2312" w:eastAsia="仿宋_GB2312" w:cs="仿宋_GB2312"/>
          <w:b w:val="0"/>
          <w:bCs w:val="0"/>
          <w:sz w:val="32"/>
          <w:szCs w:val="32"/>
          <w:lang w:eastAsia="zh-CN"/>
        </w:rPr>
        <w:t>立足回天地区“超大社区治理示范”与未来科学城“全球技术创新高地”的双定位，打造“</w:t>
      </w:r>
      <w:r>
        <w:rPr>
          <w:rFonts w:hint="eastAsia" w:ascii="仿宋_GB2312" w:hAnsi="仿宋_GB2312" w:eastAsia="仿宋_GB2312" w:cs="仿宋_GB2312"/>
          <w:b w:val="0"/>
          <w:bCs w:val="0"/>
          <w:sz w:val="32"/>
          <w:szCs w:val="32"/>
          <w:lang w:val="en-US" w:eastAsia="zh-CN"/>
        </w:rPr>
        <w:t>15分钟</w:t>
      </w:r>
      <w:r>
        <w:rPr>
          <w:rFonts w:hint="eastAsia" w:ascii="仿宋_GB2312" w:hAnsi="仿宋_GB2312" w:eastAsia="仿宋_GB2312" w:cs="仿宋_GB2312"/>
          <w:b w:val="0"/>
          <w:bCs w:val="0"/>
          <w:sz w:val="32"/>
          <w:szCs w:val="32"/>
          <w:lang w:eastAsia="zh-CN"/>
        </w:rPr>
        <w:t>文旅消费圈”，开发沉浸式数字剧场、智慧体育公园等场景，</w:t>
      </w:r>
      <w:r>
        <w:rPr>
          <w:rFonts w:hint="eastAsia" w:ascii="仿宋_GB2312" w:hAnsi="仿宋_GB2312" w:eastAsia="仿宋_GB2312" w:cs="仿宋_GB2312"/>
          <w:b w:val="0"/>
          <w:bCs w:val="0"/>
          <w:sz w:val="32"/>
          <w:szCs w:val="32"/>
          <w:lang w:val="en-US" w:eastAsia="zh-CN"/>
        </w:rPr>
        <w:t>用好用活</w:t>
      </w:r>
      <w:r>
        <w:rPr>
          <w:rFonts w:hint="eastAsia" w:ascii="仿宋_GB2312" w:hAnsi="仿宋_GB2312" w:eastAsia="仿宋_GB2312" w:cs="仿宋_GB2312"/>
          <w:b w:val="0"/>
          <w:bCs w:val="0"/>
          <w:sz w:val="32"/>
          <w:szCs w:val="32"/>
          <w:lang w:eastAsia="zh-CN"/>
        </w:rPr>
        <w:t>回龙观体育文化公园与天通苑文化艺术中心</w:t>
      </w:r>
      <w:r>
        <w:rPr>
          <w:rFonts w:hint="eastAsia" w:ascii="仿宋_GB2312" w:hAnsi="仿宋_GB2312" w:eastAsia="仿宋_GB2312" w:cs="仿宋_GB2312"/>
          <w:b w:val="0"/>
          <w:bCs w:val="0"/>
          <w:sz w:val="32"/>
          <w:szCs w:val="32"/>
          <w:lang w:val="en-US" w:eastAsia="zh-CN"/>
        </w:rPr>
        <w:t>等公共文化场馆和超级合生汇、首开long街、龙德广场等资源</w:t>
      </w:r>
      <w:r>
        <w:rPr>
          <w:rFonts w:hint="eastAsia" w:ascii="仿宋_GB2312" w:hAnsi="仿宋_GB2312" w:eastAsia="仿宋_GB2312" w:cs="仿宋_GB2312"/>
          <w:b w:val="0"/>
          <w:bCs w:val="0"/>
          <w:sz w:val="32"/>
          <w:szCs w:val="32"/>
          <w:lang w:eastAsia="zh-CN"/>
        </w:rPr>
        <w:t>，加快推进山姆会员店、海鶄落国际</w:t>
      </w:r>
      <w:r>
        <w:rPr>
          <w:rFonts w:hint="eastAsia" w:ascii="仿宋_GB2312" w:hAnsi="仿宋_GB2312" w:eastAsia="仿宋_GB2312" w:cs="仿宋_GB2312"/>
          <w:b w:val="0"/>
          <w:bCs w:val="0"/>
          <w:sz w:val="32"/>
          <w:szCs w:val="32"/>
          <w:lang w:val="en-US" w:eastAsia="zh-CN"/>
        </w:rPr>
        <w:t>IP主题度假区等重点项目建设，</w:t>
      </w:r>
      <w:r>
        <w:rPr>
          <w:rFonts w:hint="eastAsia" w:ascii="仿宋_GB2312" w:hAnsi="仿宋_GB2312" w:eastAsia="仿宋_GB2312" w:cs="仿宋_GB2312"/>
          <w:b w:val="0"/>
          <w:bCs w:val="0"/>
          <w:sz w:val="32"/>
          <w:szCs w:val="32"/>
          <w:lang w:eastAsia="zh-CN"/>
        </w:rPr>
        <w:t>形成“回天</w:t>
      </w:r>
      <w:r>
        <w:rPr>
          <w:rFonts w:hint="eastAsia" w:ascii="仿宋_GB2312" w:hAnsi="仿宋_GB2312" w:eastAsia="仿宋_GB2312" w:cs="仿宋_GB2312"/>
          <w:b w:val="0"/>
          <w:bCs w:val="0"/>
          <w:sz w:val="32"/>
          <w:szCs w:val="32"/>
          <w:lang w:val="en-US" w:eastAsia="zh-CN"/>
        </w:rPr>
        <w:t>优质</w:t>
      </w:r>
      <w:r>
        <w:rPr>
          <w:rFonts w:hint="eastAsia" w:ascii="仿宋_GB2312" w:hAnsi="仿宋_GB2312" w:eastAsia="仿宋_GB2312" w:cs="仿宋_GB2312"/>
          <w:b w:val="0"/>
          <w:bCs w:val="0"/>
          <w:sz w:val="32"/>
          <w:szCs w:val="32"/>
          <w:lang w:eastAsia="zh-CN"/>
        </w:rPr>
        <w:t>生活圈—科学城创新圈”协同发展的全国典范，</w:t>
      </w:r>
      <w:r>
        <w:rPr>
          <w:rFonts w:hint="eastAsia" w:ascii="仿宋_GB2312" w:hAnsi="仿宋_GB2312" w:eastAsia="仿宋_GB2312" w:cs="仿宋_GB2312"/>
          <w:b w:val="0"/>
          <w:bCs w:val="0"/>
          <w:sz w:val="32"/>
          <w:szCs w:val="32"/>
          <w:lang w:val="en-US" w:eastAsia="zh-CN"/>
        </w:rPr>
        <w:t>促进形成新质生产力。</w:t>
      </w:r>
    </w:p>
    <w:p>
      <w:pPr>
        <w:keepNext w:val="0"/>
        <w:keepLines w:val="0"/>
        <w:widowControl/>
        <w:numPr>
          <w:ilvl w:val="0"/>
          <w:numId w:val="0"/>
        </w:numPr>
        <w:overflowPunct w:val="0"/>
        <w:adjustRightInd/>
        <w:snapToGrid/>
        <w:spacing w:before="0" w:after="0" w:line="560" w:lineRule="exact"/>
        <w:ind w:firstLine="640" w:firstLineChars="0"/>
        <w:jc w:val="both"/>
        <w:outlineLvl w:val="2"/>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i w:val="0"/>
          <w:iCs w:val="0"/>
          <w:caps w:val="0"/>
          <w:spacing w:val="0"/>
          <w:kern w:val="2"/>
          <w:sz w:val="32"/>
          <w:szCs w:val="32"/>
          <w:shd w:val="clear" w:color="auto" w:fill="auto"/>
          <w:lang w:val="en-US" w:eastAsia="zh-CN" w:bidi="ar-SA"/>
        </w:rPr>
        <w:t>——“三团整合”。</w:t>
      </w:r>
      <w:r>
        <w:rPr>
          <w:rFonts w:hint="eastAsia" w:ascii="仿宋_GB2312" w:hAnsi="仿宋_GB2312" w:eastAsia="仿宋_GB2312" w:cs="仿宋_GB2312"/>
          <w:b w:val="0"/>
          <w:bCs w:val="0"/>
          <w:sz w:val="32"/>
          <w:szCs w:val="32"/>
          <w:lang w:val="en-US" w:eastAsia="zh-CN"/>
        </w:rPr>
        <w:t>即实现北部文化引领型组团、西部生态运动度假组团、东部农旅融合+康体组团域面整合，构筑文旅农商体融合的“品”字形发展格局。</w:t>
      </w:r>
    </w:p>
    <w:p>
      <w:pPr>
        <w:keepNext w:val="0"/>
        <w:keepLines w:val="0"/>
        <w:widowControl/>
        <w:numPr>
          <w:ilvl w:val="0"/>
          <w:numId w:val="0"/>
        </w:numPr>
        <w:overflowPunct w:val="0"/>
        <w:adjustRightInd/>
        <w:snapToGrid/>
        <w:spacing w:before="0" w:after="0" w:line="560" w:lineRule="exact"/>
        <w:ind w:left="0" w:firstLine="640" w:firstLineChars="0"/>
        <w:jc w:val="both"/>
        <w:outlineLvl w:val="2"/>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t>北部</w:t>
      </w:r>
      <w:r>
        <w:rPr>
          <w:rFonts w:hint="eastAsia" w:ascii="仿宋_GB2312" w:hAnsi="仿宋_GB2312" w:eastAsia="仿宋_GB2312" w:cs="仿宋_GB2312"/>
          <w:b w:val="0"/>
          <w:bCs w:val="0"/>
          <w:color w:val="auto"/>
          <w:kern w:val="2"/>
          <w:sz w:val="32"/>
          <w:szCs w:val="32"/>
          <w:shd w:val="clear" w:color="auto" w:fill="FFFFFF"/>
          <w:lang w:val="en-US" w:eastAsia="zh-CN" w:bidi="ar-SA"/>
        </w:rPr>
        <w:t>文化引领型</w:t>
      </w:r>
      <w:r>
        <w:rPr>
          <w:rFonts w:hint="eastAsia" w:ascii="仿宋_GB2312" w:hAnsi="仿宋_GB2312" w:eastAsia="仿宋_GB2312" w:cs="仿宋_GB2312"/>
          <w:b w:val="0"/>
          <w:bCs w:val="0"/>
          <w:color w:val="auto"/>
          <w:kern w:val="2"/>
          <w:sz w:val="32"/>
          <w:szCs w:val="32"/>
          <w:lang w:val="en-US" w:eastAsia="zh-CN" w:bidi="ar-SA"/>
        </w:rPr>
        <w:t>组团以十三陵镇、南口镇为重点，打造明文化、长城文化展示交流窗口，推进观光旅游向沉浸式体验与深度休闲度假游转变。形成以“皇家陵寝遗产活化+沉浸式文旅消费+皇陵古村民俗体验”为核心的国际文旅目的地，实现文化遗产保护、全域旅游升级与乡村振兴联动发展。构建以“居庸关长城关隘文化体验、南口红色教育研学、虎峪生态探险”等为特色内容，串联关沟古道、京张铁路两大线性遗产廊道的发展格局。</w:t>
      </w:r>
    </w:p>
    <w:p>
      <w:pPr>
        <w:widowControl/>
        <w:overflowPunct w:val="0"/>
        <w:adjustRightInd/>
        <w:snapToGrid/>
        <w:spacing w:after="0"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西部生态运动度假组团以</w:t>
      </w:r>
      <w:r>
        <w:rPr>
          <w:rFonts w:hint="eastAsia" w:ascii="仿宋_GB2312" w:hAnsi="仿宋_GB2312" w:eastAsia="仿宋_GB2312" w:cs="仿宋_GB2312"/>
          <w:b w:val="0"/>
          <w:bCs w:val="0"/>
          <w:sz w:val="32"/>
          <w:szCs w:val="32"/>
        </w:rPr>
        <w:t>阳坊镇、流村镇</w:t>
      </w:r>
      <w:r>
        <w:rPr>
          <w:rFonts w:hint="eastAsia" w:ascii="仿宋_GB2312" w:hAnsi="仿宋_GB2312" w:eastAsia="仿宋_GB2312" w:cs="仿宋_GB2312"/>
          <w:b w:val="0"/>
          <w:bCs w:val="0"/>
          <w:sz w:val="32"/>
          <w:szCs w:val="32"/>
          <w:lang w:eastAsia="zh-CN"/>
        </w:rPr>
        <w:t>、马池口镇</w:t>
      </w:r>
      <w:r>
        <w:rPr>
          <w:rFonts w:hint="eastAsia" w:ascii="仿宋_GB2312" w:hAnsi="仿宋_GB2312" w:eastAsia="仿宋_GB2312" w:cs="仿宋_GB2312"/>
          <w:b w:val="0"/>
          <w:bCs w:val="0"/>
          <w:sz w:val="32"/>
          <w:szCs w:val="32"/>
          <w:lang w:val="en-US" w:eastAsia="zh-CN"/>
        </w:rPr>
        <w:t>为主要区域，推动马池口雪世界、</w:t>
      </w:r>
      <w:r>
        <w:rPr>
          <w:rFonts w:hint="eastAsia" w:ascii="仿宋_GB2312" w:hAnsi="仿宋_GB2312" w:eastAsia="仿宋_GB2312" w:cs="仿宋_GB2312"/>
          <w:b w:val="0"/>
          <w:bCs w:val="0"/>
          <w:sz w:val="32"/>
          <w:szCs w:val="32"/>
        </w:rPr>
        <w:t>阳坊美食</w:t>
      </w:r>
      <w:r>
        <w:rPr>
          <w:rFonts w:hint="eastAsia" w:ascii="仿宋_GB2312" w:hAnsi="仿宋_GB2312" w:eastAsia="仿宋_GB2312" w:cs="仿宋_GB2312"/>
          <w:b w:val="0"/>
          <w:bCs w:val="0"/>
          <w:sz w:val="32"/>
          <w:szCs w:val="32"/>
          <w:lang w:eastAsia="zh-CN"/>
        </w:rPr>
        <w:t>小镇</w:t>
      </w:r>
      <w:r>
        <w:rPr>
          <w:rFonts w:hint="eastAsia" w:ascii="仿宋_GB2312" w:hAnsi="仿宋_GB2312" w:eastAsia="仿宋_GB2312" w:cs="仿宋_GB2312"/>
          <w:b w:val="0"/>
          <w:bCs w:val="0"/>
          <w:sz w:val="32"/>
          <w:szCs w:val="32"/>
        </w:rPr>
        <w:t>、流村度假小镇、主题</w:t>
      </w:r>
      <w:r>
        <w:rPr>
          <w:rFonts w:hint="eastAsia" w:ascii="仿宋_GB2312" w:hAnsi="仿宋_GB2312" w:eastAsia="仿宋_GB2312" w:cs="仿宋_GB2312"/>
          <w:b w:val="0"/>
          <w:bCs w:val="0"/>
          <w:sz w:val="32"/>
          <w:szCs w:val="32"/>
          <w:lang w:eastAsia="zh-CN"/>
        </w:rPr>
        <w:t>乡村</w:t>
      </w:r>
      <w:r>
        <w:rPr>
          <w:rFonts w:hint="eastAsia" w:ascii="仿宋_GB2312" w:hAnsi="仿宋_GB2312" w:eastAsia="仿宋_GB2312" w:cs="仿宋_GB2312"/>
          <w:b w:val="0"/>
          <w:bCs w:val="0"/>
          <w:sz w:val="32"/>
          <w:szCs w:val="32"/>
        </w:rPr>
        <w:t>民宿</w:t>
      </w:r>
      <w:r>
        <w:rPr>
          <w:rFonts w:hint="eastAsia" w:ascii="仿宋_GB2312" w:hAnsi="仿宋_GB2312" w:eastAsia="仿宋_GB2312" w:cs="仿宋_GB2312"/>
          <w:b w:val="0"/>
          <w:bCs w:val="0"/>
          <w:sz w:val="32"/>
          <w:szCs w:val="32"/>
          <w:lang w:val="en-US" w:eastAsia="zh-CN"/>
        </w:rPr>
        <w:t>等重点项目建设。强化</w:t>
      </w:r>
      <w:r>
        <w:rPr>
          <w:rFonts w:hint="eastAsia" w:ascii="仿宋_GB2312" w:hAnsi="仿宋_GB2312" w:eastAsia="仿宋_GB2312" w:cs="仿宋_GB2312"/>
          <w:b w:val="0"/>
          <w:bCs w:val="0"/>
          <w:sz w:val="32"/>
          <w:szCs w:val="32"/>
        </w:rPr>
        <w:t>阳坊涮肉为代表的美食文化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流村镇的生态资源</w:t>
      </w:r>
      <w:r>
        <w:rPr>
          <w:rFonts w:hint="eastAsia" w:ascii="仿宋_GB2312" w:hAnsi="仿宋_GB2312" w:eastAsia="仿宋_GB2312" w:cs="仿宋_GB2312"/>
          <w:b w:val="0"/>
          <w:bCs w:val="0"/>
          <w:sz w:val="32"/>
          <w:szCs w:val="32"/>
          <w:lang w:eastAsia="zh-CN"/>
        </w:rPr>
        <w:t>和冰雪经济</w:t>
      </w:r>
      <w:r>
        <w:rPr>
          <w:rFonts w:hint="eastAsia" w:ascii="仿宋_GB2312" w:hAnsi="仿宋_GB2312" w:eastAsia="仿宋_GB2312" w:cs="仿宋_GB2312"/>
          <w:b w:val="0"/>
          <w:bCs w:val="0"/>
          <w:sz w:val="32"/>
          <w:szCs w:val="32"/>
        </w:rPr>
        <w:t>，打造</w:t>
      </w:r>
      <w:r>
        <w:rPr>
          <w:rFonts w:hint="eastAsia" w:ascii="仿宋_GB2312" w:hAnsi="仿宋_GB2312" w:eastAsia="仿宋_GB2312" w:cs="仿宋_GB2312"/>
          <w:b w:val="0"/>
          <w:bCs w:val="0"/>
          <w:sz w:val="32"/>
          <w:szCs w:val="32"/>
          <w:lang w:eastAsia="zh-CN"/>
        </w:rPr>
        <w:t>“运动</w:t>
      </w:r>
      <w:r>
        <w:rPr>
          <w:rFonts w:hint="eastAsia" w:ascii="仿宋_GB2312" w:hAnsi="仿宋_GB2312" w:eastAsia="仿宋_GB2312" w:cs="仿宋_GB2312"/>
          <w:b w:val="0"/>
          <w:bCs w:val="0"/>
          <w:sz w:val="32"/>
          <w:szCs w:val="32"/>
          <w:lang w:val="en-US" w:eastAsia="zh-CN"/>
        </w:rPr>
        <w:t>+美食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的</w:t>
      </w:r>
      <w:r>
        <w:rPr>
          <w:rFonts w:hint="eastAsia" w:ascii="仿宋_GB2312" w:hAnsi="仿宋_GB2312" w:eastAsia="仿宋_GB2312" w:cs="仿宋_GB2312"/>
          <w:b w:val="0"/>
          <w:bCs w:val="0"/>
          <w:sz w:val="32"/>
          <w:szCs w:val="32"/>
          <w:lang w:eastAsia="zh-CN"/>
        </w:rPr>
        <w:t>休闲运动</w:t>
      </w:r>
      <w:r>
        <w:rPr>
          <w:rFonts w:hint="eastAsia" w:ascii="仿宋_GB2312" w:hAnsi="仿宋_GB2312" w:eastAsia="仿宋_GB2312" w:cs="仿宋_GB2312"/>
          <w:b w:val="0"/>
          <w:bCs w:val="0"/>
          <w:sz w:val="32"/>
          <w:szCs w:val="32"/>
        </w:rPr>
        <w:t>环、</w:t>
      </w:r>
      <w:r>
        <w:rPr>
          <w:rFonts w:hint="eastAsia" w:ascii="仿宋_GB2312" w:hAnsi="仿宋_GB2312" w:eastAsia="仿宋_GB2312" w:cs="仿宋_GB2312"/>
          <w:b w:val="0"/>
          <w:bCs w:val="0"/>
          <w:sz w:val="32"/>
          <w:szCs w:val="32"/>
          <w:lang w:eastAsia="zh-CN"/>
        </w:rPr>
        <w:t>生态</w:t>
      </w:r>
      <w:r>
        <w:rPr>
          <w:rFonts w:hint="eastAsia" w:ascii="仿宋_GB2312" w:hAnsi="仿宋_GB2312" w:eastAsia="仿宋_GB2312" w:cs="仿宋_GB2312"/>
          <w:b w:val="0"/>
          <w:bCs w:val="0"/>
          <w:sz w:val="32"/>
          <w:szCs w:val="32"/>
        </w:rPr>
        <w:t>景观</w:t>
      </w:r>
      <w:r>
        <w:rPr>
          <w:rFonts w:hint="eastAsia" w:ascii="仿宋_GB2312" w:hAnsi="仿宋_GB2312" w:eastAsia="仿宋_GB2312" w:cs="仿宋_GB2312"/>
          <w:b w:val="0"/>
          <w:bCs w:val="0"/>
          <w:sz w:val="32"/>
          <w:szCs w:val="32"/>
          <w:lang w:eastAsia="zh-CN"/>
        </w:rPr>
        <w:t>环</w:t>
      </w:r>
      <w:r>
        <w:rPr>
          <w:rFonts w:hint="eastAsia" w:ascii="仿宋_GB2312" w:hAnsi="仿宋_GB2312" w:eastAsia="仿宋_GB2312" w:cs="仿宋_GB2312"/>
          <w:b w:val="0"/>
          <w:bCs w:val="0"/>
          <w:sz w:val="32"/>
          <w:szCs w:val="32"/>
        </w:rPr>
        <w:t>和</w:t>
      </w:r>
      <w:r>
        <w:rPr>
          <w:rFonts w:hint="eastAsia" w:ascii="仿宋_GB2312" w:hAnsi="仿宋_GB2312" w:eastAsia="仿宋_GB2312" w:cs="仿宋_GB2312"/>
          <w:b w:val="0"/>
          <w:bCs w:val="0"/>
          <w:sz w:val="32"/>
          <w:szCs w:val="32"/>
          <w:lang w:eastAsia="zh-CN"/>
        </w:rPr>
        <w:t>融合消费</w:t>
      </w:r>
      <w:r>
        <w:rPr>
          <w:rFonts w:hint="eastAsia" w:ascii="仿宋_GB2312" w:hAnsi="仿宋_GB2312" w:eastAsia="仿宋_GB2312" w:cs="仿宋_GB2312"/>
          <w:b w:val="0"/>
          <w:bCs w:val="0"/>
          <w:sz w:val="32"/>
          <w:szCs w:val="32"/>
        </w:rPr>
        <w:t>环</w:t>
      </w:r>
      <w:r>
        <w:rPr>
          <w:rFonts w:hint="eastAsia" w:ascii="仿宋_GB2312" w:hAnsi="仿宋_GB2312" w:eastAsia="仿宋_GB2312" w:cs="仿宋_GB2312"/>
          <w:b w:val="0"/>
          <w:bCs w:val="0"/>
          <w:sz w:val="32"/>
          <w:szCs w:val="32"/>
          <w:lang w:eastAsia="zh-CN"/>
        </w:rPr>
        <w:t>。</w:t>
      </w:r>
    </w:p>
    <w:p>
      <w:pPr>
        <w:widowControl/>
        <w:overflowPunct w:val="0"/>
        <w:adjustRightInd/>
        <w:snapToGrid/>
        <w:spacing w:after="0"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东部农旅融合+康体组团</w:t>
      </w:r>
      <w:r>
        <w:rPr>
          <w:rFonts w:hint="eastAsia" w:ascii="仿宋_GB2312" w:hAnsi="仿宋_GB2312" w:eastAsia="仿宋_GB2312" w:cs="仿宋_GB2312"/>
          <w:b w:val="0"/>
          <w:bCs w:val="0"/>
          <w:sz w:val="32"/>
          <w:szCs w:val="32"/>
          <w:lang w:val="en-US" w:eastAsia="zh-CN"/>
        </w:rPr>
        <w:t>以延寿镇、</w:t>
      </w:r>
      <w:r>
        <w:rPr>
          <w:rFonts w:hint="eastAsia" w:ascii="仿宋_GB2312" w:hAnsi="仿宋_GB2312" w:eastAsia="仿宋_GB2312" w:cs="仿宋_GB2312"/>
          <w:b w:val="0"/>
          <w:bCs w:val="0"/>
          <w:sz w:val="32"/>
          <w:szCs w:val="32"/>
        </w:rPr>
        <w:t>兴寿镇、崔村镇、小汤山镇</w:t>
      </w:r>
      <w:r>
        <w:rPr>
          <w:rFonts w:hint="eastAsia" w:ascii="仿宋_GB2312" w:hAnsi="仿宋_GB2312" w:eastAsia="仿宋_GB2312" w:cs="仿宋_GB2312"/>
          <w:b w:val="0"/>
          <w:bCs w:val="0"/>
          <w:sz w:val="32"/>
          <w:szCs w:val="32"/>
          <w:lang w:eastAsia="zh-CN"/>
        </w:rPr>
        <w:t>、百善镇为重点，</w:t>
      </w:r>
      <w:r>
        <w:rPr>
          <w:rFonts w:hint="eastAsia" w:ascii="仿宋_GB2312" w:hAnsi="仿宋_GB2312" w:eastAsia="仿宋_GB2312" w:cs="仿宋_GB2312"/>
          <w:b w:val="0"/>
          <w:bCs w:val="0"/>
          <w:sz w:val="32"/>
          <w:szCs w:val="32"/>
          <w:lang w:val="en-US" w:eastAsia="zh-CN"/>
        </w:rPr>
        <w:t>以</w:t>
      </w:r>
      <w:r>
        <w:rPr>
          <w:rFonts w:hint="eastAsia" w:ascii="仿宋_GB2312" w:hAnsi="仿宋_GB2312" w:eastAsia="仿宋_GB2312" w:cs="仿宋_GB2312"/>
          <w:b w:val="0"/>
          <w:bCs w:val="0"/>
          <w:sz w:val="32"/>
          <w:szCs w:val="32"/>
        </w:rPr>
        <w:t>农旅</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温泉</w:t>
      </w:r>
      <w:r>
        <w:rPr>
          <w:rFonts w:hint="eastAsia" w:ascii="仿宋_GB2312" w:hAnsi="仿宋_GB2312" w:eastAsia="仿宋_GB2312" w:cs="仿宋_GB2312"/>
          <w:b w:val="0"/>
          <w:bCs w:val="0"/>
          <w:sz w:val="32"/>
          <w:szCs w:val="32"/>
          <w:lang w:val="en-US" w:eastAsia="zh-CN"/>
        </w:rPr>
        <w:t>康体</w:t>
      </w:r>
      <w:r>
        <w:rPr>
          <w:rFonts w:hint="eastAsia" w:ascii="仿宋_GB2312" w:hAnsi="仿宋_GB2312" w:eastAsia="仿宋_GB2312" w:cs="仿宋_GB2312"/>
          <w:b w:val="0"/>
          <w:bCs w:val="0"/>
          <w:sz w:val="32"/>
          <w:szCs w:val="32"/>
        </w:rPr>
        <w:t>休闲</w:t>
      </w:r>
      <w:r>
        <w:rPr>
          <w:rFonts w:hint="eastAsia" w:ascii="仿宋_GB2312" w:hAnsi="仿宋_GB2312" w:eastAsia="仿宋_GB2312" w:cs="仿宋_GB2312"/>
          <w:b w:val="0"/>
          <w:bCs w:val="0"/>
          <w:sz w:val="32"/>
          <w:szCs w:val="32"/>
          <w:lang w:val="en-US" w:eastAsia="zh-CN"/>
        </w:rPr>
        <w:t>为特色方向，重点</w:t>
      </w:r>
      <w:r>
        <w:rPr>
          <w:rFonts w:hint="eastAsia" w:ascii="仿宋_GB2312" w:hAnsi="仿宋_GB2312" w:eastAsia="仿宋_GB2312" w:cs="仿宋_GB2312"/>
          <w:b w:val="0"/>
          <w:bCs w:val="0"/>
          <w:sz w:val="32"/>
          <w:szCs w:val="32"/>
        </w:rPr>
        <w:t>发展农旅融合和温泉休闲项目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u w:val="none"/>
          <w:lang w:val="en-US" w:eastAsia="zh-CN"/>
        </w:rPr>
        <w:t>有序推进“百千工程”，</w:t>
      </w:r>
      <w:r>
        <w:rPr>
          <w:rFonts w:hint="eastAsia" w:ascii="仿宋_GB2312" w:hAnsi="仿宋_GB2312" w:eastAsia="仿宋_GB2312" w:cs="仿宋_GB2312"/>
          <w:b w:val="0"/>
          <w:bCs w:val="0"/>
          <w:sz w:val="32"/>
          <w:szCs w:val="32"/>
          <w:u w:val="none"/>
          <w:lang w:val="en-US" w:eastAsia="zh-CN"/>
        </w:rPr>
        <w:t>着力抓好兴寿、崔村等示范片区建设。</w:t>
      </w:r>
      <w:r>
        <w:rPr>
          <w:rFonts w:hint="eastAsia" w:ascii="仿宋_GB2312" w:hAnsi="仿宋_GB2312" w:eastAsia="仿宋_GB2312" w:cs="仿宋_GB2312"/>
          <w:b w:val="0"/>
          <w:bCs w:val="0"/>
          <w:sz w:val="32"/>
          <w:szCs w:val="32"/>
        </w:rPr>
        <w:t>打造延寿+小汤山</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双核驱动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康养旅游发展格局，通过生态价值转化+康养服务升级</w:t>
      </w:r>
      <w:r>
        <w:rPr>
          <w:rFonts w:hint="eastAsia" w:ascii="仿宋_GB2312" w:hAnsi="仿宋_GB2312" w:eastAsia="仿宋_GB2312" w:cs="仿宋_GB2312"/>
          <w:b w:val="0"/>
          <w:bCs w:val="0"/>
          <w:sz w:val="32"/>
          <w:szCs w:val="32"/>
          <w:lang w:val="en-US" w:eastAsia="zh-CN"/>
        </w:rPr>
        <w:t>双</w:t>
      </w:r>
      <w:r>
        <w:rPr>
          <w:rFonts w:hint="eastAsia" w:ascii="仿宋_GB2312" w:hAnsi="仿宋_GB2312" w:eastAsia="仿宋_GB2312" w:cs="仿宋_GB2312"/>
          <w:b w:val="0"/>
          <w:bCs w:val="0"/>
          <w:sz w:val="32"/>
          <w:szCs w:val="32"/>
        </w:rPr>
        <w:t>螺旋发展模式，重构昌平康养旅游产业生态。</w:t>
      </w:r>
    </w:p>
    <w:p>
      <w:pPr>
        <w:keepNext w:val="0"/>
        <w:keepLines w:val="0"/>
        <w:widowControl/>
        <w:numPr>
          <w:ilvl w:val="0"/>
          <w:numId w:val="0"/>
        </w:numPr>
        <w:overflowPunct w:val="0"/>
        <w:adjustRightInd/>
        <w:snapToGrid/>
        <w:spacing w:after="0" w:line="560" w:lineRule="exact"/>
        <w:ind w:firstLine="640" w:firstLineChars="200"/>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——“四带串联”。</w:t>
      </w:r>
      <w:r>
        <w:rPr>
          <w:rFonts w:hint="eastAsia" w:ascii="仿宋_GB2312" w:hAnsi="仿宋_GB2312" w:eastAsia="仿宋_GB2312" w:cs="仿宋_GB2312"/>
          <w:b w:val="0"/>
          <w:bCs w:val="0"/>
          <w:sz w:val="32"/>
          <w:szCs w:val="32"/>
          <w:lang w:val="en-US" w:eastAsia="zh-CN"/>
        </w:rPr>
        <w:t>即北京中轴线北延长线融合发展带、水韵融合发展带、居庸关大道融合发展带、环昌平绿道融合发展带四带串联贯通，形成昌平</w:t>
      </w:r>
      <w:r>
        <w:rPr>
          <w:rFonts w:hint="eastAsia" w:ascii="仿宋_GB2312" w:hAnsi="仿宋_GB2312" w:eastAsia="仿宋_GB2312" w:cs="仿宋_GB2312"/>
          <w:b w:val="0"/>
          <w:bCs w:val="0"/>
          <w:sz w:val="32"/>
          <w:szCs w:val="32"/>
        </w:rPr>
        <w:t>文旅农商体</w:t>
      </w:r>
      <w:r>
        <w:rPr>
          <w:rFonts w:hint="eastAsia" w:ascii="仿宋_GB2312" w:hAnsi="仿宋_GB2312" w:eastAsia="仿宋_GB2312" w:cs="仿宋_GB2312"/>
          <w:b w:val="0"/>
          <w:bCs w:val="0"/>
          <w:sz w:val="32"/>
          <w:szCs w:val="32"/>
          <w:lang w:val="en-US" w:eastAsia="zh-CN"/>
        </w:rPr>
        <w:t>全域融合发展新局面。</w:t>
      </w:r>
    </w:p>
    <w:p>
      <w:pPr>
        <w:keepNext w:val="0"/>
        <w:keepLines w:val="0"/>
        <w:widowControl/>
        <w:numPr>
          <w:ilvl w:val="0"/>
          <w:numId w:val="0"/>
        </w:numPr>
        <w:overflowPunct w:val="0"/>
        <w:adjustRightInd/>
        <w:snapToGrid/>
        <w:spacing w:before="0" w:after="0"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北京中轴线北延长线融合发展带：串联回天地区、未来科学城以及</w:t>
      </w:r>
      <w:r>
        <w:rPr>
          <w:rFonts w:hint="eastAsia" w:ascii="仿宋_GB2312" w:hAnsi="仿宋_GB2312" w:eastAsia="仿宋_GB2312" w:cs="仿宋_GB2312"/>
          <w:b w:val="0"/>
          <w:bCs w:val="0"/>
          <w:kern w:val="2"/>
          <w:sz w:val="32"/>
          <w:szCs w:val="32"/>
          <w:lang w:val="en-US" w:eastAsia="zh-CN" w:bidi="ar-SA"/>
        </w:rPr>
        <w:t>东部农旅融合+康体组团</w:t>
      </w:r>
      <w:r>
        <w:rPr>
          <w:rFonts w:hint="eastAsia" w:ascii="仿宋_GB2312" w:hAnsi="仿宋_GB2312" w:eastAsia="仿宋_GB2312" w:cs="仿宋_GB2312"/>
          <w:b w:val="0"/>
          <w:bCs w:val="0"/>
          <w:sz w:val="32"/>
          <w:szCs w:val="32"/>
          <w:lang w:val="en-US" w:eastAsia="zh-CN"/>
        </w:rPr>
        <w:t>，其沿线及周边区域强化文化展示、高品质公共休闲空间和国际交往交流功能，提升空间品质，打造为传承和展示北京中轴线文脉意象的集中区域，通过文化带建设协同东部区域发展。</w:t>
      </w:r>
    </w:p>
    <w:p>
      <w:pPr>
        <w:keepNext w:val="0"/>
        <w:keepLines w:val="0"/>
        <w:widowControl/>
        <w:numPr>
          <w:ilvl w:val="0"/>
          <w:numId w:val="0"/>
        </w:numPr>
        <w:overflowPunct w:val="0"/>
        <w:adjustRightInd/>
        <w:snapToGrid/>
        <w:spacing w:before="0" w:after="0"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水韵融合发展带：以碓石口沟—十三陵水库—东沙河—白浮泉公园—沙河水库—温榆河为载体和脉络，强化滨水休闲娱乐和康体养生功能，激活水岸经济，串联整合环十三陵水库片区、中部“一核”以及南部的“两区”，连接</w:t>
      </w:r>
      <w:r>
        <w:rPr>
          <w:rFonts w:hint="eastAsia" w:ascii="仿宋_GB2312" w:hAnsi="仿宋_GB2312" w:eastAsia="仿宋_GB2312" w:cs="仿宋_GB2312"/>
          <w:b w:val="0"/>
          <w:bCs w:val="0"/>
          <w:sz w:val="32"/>
          <w:szCs w:val="32"/>
        </w:rPr>
        <w:t>东</w:t>
      </w:r>
      <w:r>
        <w:rPr>
          <w:rFonts w:hint="eastAsia" w:ascii="仿宋_GB2312" w:hAnsi="仿宋_GB2312" w:eastAsia="仿宋_GB2312" w:cs="仿宋_GB2312"/>
          <w:b w:val="0"/>
          <w:bCs w:val="0"/>
          <w:sz w:val="32"/>
          <w:szCs w:val="32"/>
          <w:lang w:val="en-US" w:eastAsia="zh-CN"/>
        </w:rPr>
        <w:t>部康体农旅</w:t>
      </w:r>
      <w:r>
        <w:rPr>
          <w:rFonts w:hint="eastAsia" w:ascii="仿宋_GB2312" w:hAnsi="仿宋_GB2312" w:eastAsia="仿宋_GB2312" w:cs="仿宋_GB2312"/>
          <w:b w:val="0"/>
          <w:bCs w:val="0"/>
          <w:sz w:val="32"/>
          <w:szCs w:val="32"/>
        </w:rPr>
        <w:t>组团</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形成文旅农商体融合发展的南北大动脉，并协同北部的德胜口沟和上下口沟，推进沟域文旅农体融合。</w:t>
      </w:r>
    </w:p>
    <w:p>
      <w:pPr>
        <w:keepNext w:val="0"/>
        <w:keepLines w:val="0"/>
        <w:widowControl/>
        <w:numPr>
          <w:ilvl w:val="0"/>
          <w:numId w:val="0"/>
        </w:numPr>
        <w:overflowPunct w:val="0"/>
        <w:adjustRightInd/>
        <w:snapToGrid/>
        <w:spacing w:before="0" w:after="0"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居庸关大道融合发展带：以</w:t>
      </w:r>
      <w:r>
        <w:rPr>
          <w:rFonts w:hint="eastAsia" w:ascii="仿宋_GB2312" w:hAnsi="仿宋_GB2312" w:eastAsia="仿宋_GB2312" w:cs="仿宋_GB2312"/>
          <w:b w:val="0"/>
          <w:bCs w:val="0"/>
          <w:i w:val="0"/>
          <w:iCs w:val="0"/>
          <w:caps w:val="0"/>
          <w:spacing w:val="0"/>
          <w:sz w:val="32"/>
          <w:szCs w:val="32"/>
          <w:shd w:val="clear" w:color="auto" w:fill="auto"/>
        </w:rPr>
        <w:t>北京四大古道</w:t>
      </w:r>
      <w:r>
        <w:rPr>
          <w:rFonts w:hint="eastAsia" w:ascii="仿宋_GB2312" w:hAnsi="仿宋_GB2312" w:eastAsia="仿宋_GB2312" w:cs="仿宋_GB2312"/>
          <w:b w:val="0"/>
          <w:bCs w:val="0"/>
          <w:i w:val="0"/>
          <w:iCs w:val="0"/>
          <w:caps w:val="0"/>
          <w:spacing w:val="0"/>
          <w:sz w:val="32"/>
          <w:szCs w:val="32"/>
          <w:shd w:val="clear" w:color="auto" w:fill="auto"/>
          <w:lang w:val="en-US" w:eastAsia="zh-CN"/>
        </w:rPr>
        <w:t>之一的历史底蕴为依托，加强历史文化挖掘、</w:t>
      </w:r>
      <w:r>
        <w:rPr>
          <w:rFonts w:hint="eastAsia" w:ascii="仿宋_GB2312" w:hAnsi="仿宋_GB2312" w:eastAsia="仿宋_GB2312" w:cs="仿宋_GB2312"/>
          <w:b w:val="0"/>
          <w:bCs w:val="0"/>
          <w:sz w:val="32"/>
          <w:szCs w:val="32"/>
          <w:lang w:val="en-US" w:eastAsia="zh-CN"/>
        </w:rPr>
        <w:t>活化利用和历史场景修复，整合京张铁路、居庸关长城、南口工业遗产、雪山遗址、明十三陵、巩华城、流村白羊城、长峪城等沿线文化资源,以京张铁路、京藏高速、京新高速为骨架，结合景观体系、公共空间设计，构建文化和旅游走廊，串联中部的“一核”、南部的“两区”和</w:t>
      </w:r>
      <w:r>
        <w:rPr>
          <w:rFonts w:hint="eastAsia" w:ascii="仿宋_GB2312" w:hAnsi="仿宋_GB2312" w:eastAsia="仿宋_GB2312" w:cs="仿宋_GB2312"/>
          <w:b w:val="0"/>
          <w:bCs w:val="0"/>
          <w:i w:val="0"/>
          <w:iCs w:val="0"/>
          <w:caps w:val="0"/>
          <w:color w:val="222222"/>
          <w:spacing w:val="0"/>
          <w:sz w:val="32"/>
          <w:szCs w:val="32"/>
          <w:shd w:val="clear" w:color="auto" w:fill="auto"/>
          <w:lang w:val="en-US" w:eastAsia="zh-CN"/>
        </w:rPr>
        <w:t>北部</w:t>
      </w:r>
      <w:r>
        <w:rPr>
          <w:rFonts w:hint="eastAsia" w:ascii="仿宋_GB2312" w:hAnsi="仿宋_GB2312" w:eastAsia="仿宋_GB2312" w:cs="仿宋_GB2312"/>
          <w:b w:val="0"/>
          <w:bCs w:val="0"/>
          <w:i w:val="0"/>
          <w:iCs w:val="0"/>
          <w:caps w:val="0"/>
          <w:spacing w:val="0"/>
          <w:sz w:val="32"/>
          <w:szCs w:val="32"/>
          <w:shd w:val="clear" w:color="auto" w:fill="auto"/>
          <w:lang w:val="en-US" w:eastAsia="zh-CN"/>
        </w:rPr>
        <w:t>组团</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协同北部山村沟域文旅农体融合发展。</w:t>
      </w:r>
    </w:p>
    <w:p>
      <w:pPr>
        <w:keepNext w:val="0"/>
        <w:keepLines w:val="0"/>
        <w:widowControl/>
        <w:numPr>
          <w:ilvl w:val="0"/>
          <w:numId w:val="0"/>
        </w:numPr>
        <w:overflowPunct w:val="0"/>
        <w:adjustRightInd/>
        <w:snapToGrid/>
        <w:spacing w:before="0" w:after="0" w:line="560" w:lineRule="exact"/>
        <w:ind w:firstLine="640" w:firstLineChars="200"/>
        <w:rPr>
          <w:rFonts w:hint="eastAsia" w:ascii="仿宋_GB2312" w:hAnsi="方正仿宋_GB2312" w:eastAsia="仿宋_GB2312" w:cs="方正仿宋_GB2312"/>
          <w:sz w:val="32"/>
          <w:lang w:val="en-US" w:eastAsia="zh-CN"/>
        </w:rPr>
      </w:pPr>
      <w:r>
        <w:rPr>
          <w:rFonts w:hint="eastAsia" w:ascii="仿宋_GB2312" w:hAnsi="仿宋_GB2312" w:eastAsia="仿宋_GB2312" w:cs="仿宋_GB2312"/>
          <w:b w:val="0"/>
          <w:bCs w:val="0"/>
          <w:sz w:val="32"/>
          <w:szCs w:val="32"/>
          <w:lang w:val="en-US" w:eastAsia="zh-CN"/>
        </w:rPr>
        <w:t>环昌平绿道融合发展带：重点打通北部西部山区和南部环带，构建绿道环圈状主干，并有机串联现有的流村百里环廊、42公里绿道、十三陵水库环湖风景道等现存绿道风景道，形成昌平绿道网。完善绿道沿线餐饮、露营地、户外俱乐部、户外运动装备维护销售、运动小镇等服务业态，整合散落产业资源，构建特色各异的驿站体系，营造独具特色和优质体验的休闲体育空间，拓展户外运动与休闲微度假空间，举办骑行赛事和体育节庆活动，形成骑行道、生态道、文化道、旅游道、产业道、智慧道六道合一的文旅农商体融合发展带。</w:t>
      </w:r>
    </w:p>
    <w:p>
      <w:pPr>
        <w:keepNext w:val="0"/>
        <w:keepLines w:val="0"/>
        <w:widowControl/>
        <w:numPr>
          <w:ilvl w:val="0"/>
          <w:numId w:val="0"/>
        </w:numPr>
        <w:overflowPunct w:val="0"/>
        <w:adjustRightInd/>
        <w:snapToGrid/>
        <w:spacing w:before="0" w:after="0" w:line="560" w:lineRule="exact"/>
        <w:ind w:left="0" w:firstLine="640" w:firstLineChars="200"/>
        <w:jc w:val="both"/>
        <w:outlineLvl w:val="1"/>
        <w:rPr>
          <w:rFonts w:hint="eastAsia" w:ascii="黑体" w:hAnsi="黑体" w:eastAsia="黑体" w:cs="Times New Roman"/>
          <w:bCs/>
          <w:kern w:val="2"/>
          <w:sz w:val="32"/>
          <w:szCs w:val="32"/>
          <w:lang w:val="en-US" w:eastAsia="zh-CN" w:bidi="ar-SA"/>
        </w:rPr>
      </w:pPr>
      <w:r>
        <w:rPr>
          <w:rFonts w:hint="eastAsia" w:ascii="黑体" w:hAnsi="黑体" w:eastAsia="黑体" w:cs="Times New Roman"/>
          <w:bCs/>
          <w:kern w:val="2"/>
          <w:sz w:val="32"/>
          <w:szCs w:val="32"/>
          <w:lang w:val="en-US" w:eastAsia="zh-CN" w:bidi="ar-SA"/>
        </w:rPr>
        <w:t>三、重点任务</w:t>
      </w:r>
    </w:p>
    <w:p>
      <w:pPr>
        <w:keepNext w:val="0"/>
        <w:keepLines w:val="0"/>
        <w:widowControl/>
        <w:numPr>
          <w:ilvl w:val="0"/>
          <w:numId w:val="0"/>
        </w:numPr>
        <w:overflowPunct w:val="0"/>
        <w:adjustRightInd/>
        <w:snapToGrid/>
        <w:spacing w:before="0" w:after="0" w:line="560" w:lineRule="exact"/>
        <w:ind w:firstLine="640" w:firstLineChars="200"/>
        <w:jc w:val="both"/>
        <w:outlineLvl w:val="2"/>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（一）深入实施文化引领，激活“三带交汇”文化基因</w:t>
      </w:r>
    </w:p>
    <w:p>
      <w:pPr>
        <w:widowControl/>
        <w:overflowPunct w:val="0"/>
        <w:adjustRightInd/>
        <w:snapToGrid/>
        <w:spacing w:after="0" w:line="560" w:lineRule="exact"/>
        <w:ind w:firstLine="640" w:firstLineChars="200"/>
        <w:jc w:val="both"/>
        <w:rPr>
          <w:rFonts w:ascii="Cambria" w:hAnsi="Cambria" w:eastAsia="仿宋_GB2312" w:cs="Arial"/>
          <w:kern w:val="2"/>
          <w:sz w:val="32"/>
          <w:szCs w:val="24"/>
          <w:lang w:val="en-US" w:eastAsia="zh-CN" w:bidi="ar-SA"/>
        </w:rPr>
      </w:pPr>
      <w:r>
        <w:rPr>
          <w:rFonts w:hint="eastAsia" w:ascii="仿宋_GB2312" w:hAnsi="方正仿宋_GB2312" w:eastAsia="仿宋_GB2312" w:cs="方正仿宋_GB2312"/>
          <w:kern w:val="2"/>
          <w:sz w:val="32"/>
          <w:szCs w:val="24"/>
          <w:lang w:val="en-US" w:eastAsia="zh-CN" w:bidi="ar-SA"/>
        </w:rPr>
        <w:t>1.推动文化和旅游深度融合</w:t>
      </w:r>
      <w:r>
        <w:rPr>
          <w:rFonts w:hint="eastAsia" w:ascii="仿宋_GB2312" w:hAnsi="Cambria" w:eastAsia="仿宋_GB2312" w:cs="Arial"/>
          <w:kern w:val="2"/>
          <w:sz w:val="32"/>
          <w:szCs w:val="24"/>
          <w:lang w:val="en-US" w:eastAsia="zh-CN" w:bidi="ar-SA"/>
        </w:rPr>
        <w:t>。</w:t>
      </w:r>
      <w:r>
        <w:rPr>
          <w:rFonts w:hint="eastAsia" w:ascii="仿宋_GB2312" w:hAnsi="仿宋" w:eastAsia="仿宋_GB2312" w:cs="仿宋_GB2312"/>
          <w:kern w:val="2"/>
          <w:sz w:val="32"/>
          <w:szCs w:val="32"/>
          <w:lang w:val="en-US" w:eastAsia="zh-CN" w:bidi="ar-SA"/>
        </w:rPr>
        <w:t>深入挖掘大运河文化带、长城文化带、西山永定河文化带资源，</w:t>
      </w:r>
      <w:r>
        <w:rPr>
          <w:rFonts w:hint="eastAsia" w:ascii="Calibri" w:hAnsi="Calibri" w:eastAsia="仿宋_GB2312" w:cs="仿宋_GB2312"/>
          <w:kern w:val="2"/>
          <w:sz w:val="32"/>
          <w:szCs w:val="32"/>
          <w:lang w:val="en-US" w:eastAsia="zh-CN" w:bidi="ar-SA"/>
        </w:rPr>
        <w:t>整合公路和铁路交通服务线路，</w:t>
      </w:r>
      <w:r>
        <w:rPr>
          <w:rFonts w:hint="eastAsia" w:ascii="仿宋_GB2312" w:hAnsi="方正仿宋_GB2312" w:eastAsia="仿宋_GB2312" w:cs="方正仿宋_GB2312"/>
          <w:kern w:val="2"/>
          <w:sz w:val="32"/>
          <w:szCs w:val="24"/>
          <w:lang w:val="en-US" w:eastAsia="zh-CN" w:bidi="ar-SA"/>
        </w:rPr>
        <w:t>串珠成链，连线成面，开发</w:t>
      </w:r>
      <w:r>
        <w:rPr>
          <w:rFonts w:ascii="仿宋_GB2312" w:hAnsi="仿宋" w:eastAsia="仿宋_GB2312" w:cs="仿宋_GB2312"/>
          <w:kern w:val="2"/>
          <w:sz w:val="32"/>
          <w:szCs w:val="32"/>
          <w:lang w:val="en-US" w:eastAsia="zh-CN" w:bidi="ar-SA"/>
        </w:rPr>
        <w:t>兼具历史文脉展示和</w:t>
      </w:r>
      <w:r>
        <w:rPr>
          <w:rFonts w:hint="eastAsia" w:ascii="仿宋_GB2312" w:hAnsi="仿宋" w:eastAsia="仿宋_GB2312" w:cs="仿宋_GB2312"/>
          <w:kern w:val="2"/>
          <w:sz w:val="32"/>
          <w:szCs w:val="32"/>
          <w:lang w:val="en-US" w:eastAsia="zh-CN" w:bidi="ar-SA"/>
        </w:rPr>
        <w:t>教育</w:t>
      </w:r>
      <w:r>
        <w:rPr>
          <w:rFonts w:ascii="仿宋_GB2312" w:hAnsi="仿宋" w:eastAsia="仿宋_GB2312" w:cs="仿宋_GB2312"/>
          <w:kern w:val="2"/>
          <w:sz w:val="32"/>
          <w:szCs w:val="32"/>
          <w:lang w:val="en-US" w:eastAsia="zh-CN" w:bidi="ar-SA"/>
        </w:rPr>
        <w:t>研学功能</w:t>
      </w:r>
      <w:r>
        <w:rPr>
          <w:rFonts w:hint="eastAsia" w:ascii="仿宋_GB2312" w:hAnsi="仿宋" w:eastAsia="仿宋_GB2312" w:cs="仿宋_GB2312"/>
          <w:kern w:val="2"/>
          <w:sz w:val="32"/>
          <w:szCs w:val="32"/>
          <w:lang w:val="en-US" w:eastAsia="zh-CN" w:bidi="ar-SA"/>
        </w:rPr>
        <w:t>的文旅主题产品</w:t>
      </w:r>
      <w:r>
        <w:rPr>
          <w:rFonts w:hint="eastAsia" w:ascii="仿宋_GB2312" w:hAnsi="方正仿宋_GB2312" w:eastAsia="仿宋_GB2312" w:cs="方正仿宋_GB2312"/>
          <w:kern w:val="2"/>
          <w:sz w:val="32"/>
          <w:szCs w:val="24"/>
          <w:lang w:val="en-US" w:eastAsia="zh-CN" w:bidi="ar-SA"/>
        </w:rPr>
        <w:t>。</w:t>
      </w:r>
      <w:r>
        <w:rPr>
          <w:rFonts w:hint="eastAsia" w:ascii="仿宋_GB2312" w:hAnsi="仿宋" w:eastAsia="仿宋_GB2312" w:cs="仿宋_GB2312"/>
          <w:kern w:val="2"/>
          <w:sz w:val="32"/>
          <w:szCs w:val="32"/>
          <w:lang w:val="en-US" w:eastAsia="zh-CN" w:bidi="ar-SA"/>
        </w:rPr>
        <w:t>持续挖掘红色文化，加快红色旅游主题产品开发。</w:t>
      </w:r>
      <w:r>
        <w:rPr>
          <w:rFonts w:hint="eastAsia" w:ascii="仿宋_GB2312" w:hAnsi="方正仿宋_GB2312" w:eastAsia="仿宋_GB2312" w:cs="方正仿宋_GB2312"/>
          <w:kern w:val="2"/>
          <w:sz w:val="32"/>
          <w:szCs w:val="24"/>
          <w:lang w:val="en-US" w:eastAsia="zh-CN" w:bidi="ar-SA"/>
        </w:rPr>
        <w:t>将文物建筑保护修缮和活化利用相结合，</w:t>
      </w:r>
      <w:r>
        <w:rPr>
          <w:rFonts w:hint="eastAsia" w:ascii="仿宋_GB2312" w:hAnsi="Cambria" w:eastAsia="仿宋_GB2312" w:cs="Arial"/>
          <w:kern w:val="2"/>
          <w:sz w:val="32"/>
          <w:szCs w:val="24"/>
          <w:lang w:val="en-US" w:eastAsia="zh-CN" w:bidi="ar-SA"/>
        </w:rPr>
        <w:t>创新文博场馆展览展示，强化资源集聚、创意设计、数字赋能、场景打造，</w:t>
      </w:r>
      <w:r>
        <w:rPr>
          <w:rFonts w:hint="eastAsia" w:ascii="仿宋_GB2312" w:hAnsi="仿宋" w:eastAsia="仿宋_GB2312" w:cs="仿宋_GB2312"/>
          <w:kern w:val="2"/>
          <w:sz w:val="32"/>
          <w:szCs w:val="32"/>
          <w:lang w:val="en-US" w:eastAsia="zh-CN" w:bidi="ar-SA"/>
        </w:rPr>
        <w:t>开发沉浸式、体验型旅游产品</w:t>
      </w:r>
      <w:r>
        <w:rPr>
          <w:rFonts w:hint="eastAsia" w:ascii="仿宋_GB2312" w:hAnsi="方正仿宋_GB2312" w:eastAsia="仿宋_GB2312" w:cs="方正仿宋_GB2312"/>
          <w:kern w:val="2"/>
          <w:sz w:val="32"/>
          <w:szCs w:val="24"/>
          <w:lang w:val="en-US" w:eastAsia="zh-CN" w:bidi="ar-SA"/>
        </w:rPr>
        <w:t>。加强与国家版本馆的联动，打造研学旅游精品项目。挖掘古镇、古村落、古建筑、古树名木等资源</w:t>
      </w:r>
      <w:r>
        <w:rPr>
          <w:rFonts w:hint="eastAsia" w:ascii="仿宋_GB2312" w:hAnsi="仿宋" w:eastAsia="仿宋_GB2312" w:cs="仿宋_GB2312"/>
          <w:kern w:val="2"/>
          <w:sz w:val="32"/>
          <w:szCs w:val="32"/>
          <w:lang w:val="en-US" w:eastAsia="zh-CN" w:bidi="ar-SA"/>
        </w:rPr>
        <w:t>地理要素与文化内涵的关联表达，拓展文旅融合新领域</w:t>
      </w:r>
      <w:r>
        <w:rPr>
          <w:rFonts w:hint="eastAsia" w:ascii="仿宋_GB2312" w:hAnsi="方正仿宋_GB2312" w:eastAsia="仿宋_GB2312" w:cs="方正仿宋_GB2312"/>
          <w:kern w:val="2"/>
          <w:sz w:val="32"/>
          <w:szCs w:val="24"/>
          <w:lang w:val="en-US" w:eastAsia="zh-CN" w:bidi="ar-SA"/>
        </w:rPr>
        <w:t>。推进住宿业主题化、特色化和精品化发展，提供文旅融合新场域。</w:t>
      </w:r>
      <w:r>
        <w:rPr>
          <w:rFonts w:hint="eastAsia" w:ascii="楷体_GB2312" w:hAnsi="Cambria" w:eastAsia="楷体_GB2312" w:cs="Arial"/>
          <w:kern w:val="2"/>
          <w:sz w:val="32"/>
          <w:szCs w:val="24"/>
          <w:lang w:val="en-US" w:eastAsia="zh-CN" w:bidi="ar-SA"/>
        </w:rPr>
        <w:t>（责任单位：区文化旅游局、区委党史办、区园林绿化局、明十三陵管理中心、区文旅集团、相关镇街）</w:t>
      </w:r>
    </w:p>
    <w:p>
      <w:pPr>
        <w:widowControl/>
        <w:overflowPunct w:val="0"/>
        <w:adjustRightInd/>
        <w:snapToGrid/>
        <w:spacing w:after="0" w:line="560" w:lineRule="exact"/>
        <w:ind w:firstLine="640" w:firstLineChars="200"/>
        <w:jc w:val="both"/>
        <w:rPr>
          <w:rFonts w:hint="eastAsia" w:ascii="楷体_GB2312" w:hAnsi="Cambria" w:eastAsia="楷体_GB2312" w:cs="Arial"/>
          <w:kern w:val="2"/>
          <w:sz w:val="32"/>
          <w:szCs w:val="24"/>
          <w:lang w:val="en-US" w:eastAsia="zh-CN" w:bidi="ar-SA"/>
        </w:rPr>
      </w:pPr>
      <w:r>
        <w:rPr>
          <w:rFonts w:hint="eastAsia" w:ascii="仿宋_GB2312" w:hAnsi="方正仿宋_GB2312" w:eastAsia="仿宋_GB2312" w:cs="方正仿宋_GB2312"/>
          <w:kern w:val="2"/>
          <w:sz w:val="32"/>
          <w:szCs w:val="24"/>
          <w:lang w:val="en-US" w:eastAsia="zh-CN" w:bidi="ar-SA"/>
        </w:rPr>
        <w:t>2.强化明文化论坛以文塑旅作用。</w:t>
      </w:r>
      <w:r>
        <w:rPr>
          <w:rFonts w:hint="eastAsia" w:ascii="Calibri" w:hAnsi="Calibri" w:eastAsia="仿宋_GB2312" w:cs="方正仿宋_GB2312"/>
          <w:kern w:val="2"/>
          <w:sz w:val="32"/>
          <w:szCs w:val="24"/>
          <w:lang w:val="en-US" w:eastAsia="zh-CN" w:bidi="ar-SA"/>
        </w:rPr>
        <w:t>持续举办明文化论坛，加强明文化论坛在明文化学术研究和交流方面的优势。推动明文化内容在昌平</w:t>
      </w:r>
      <w:r>
        <w:rPr>
          <w:rFonts w:hint="eastAsia" w:ascii="Calibri" w:hAnsi="Calibri" w:eastAsia="仿宋_GB2312" w:cs="方正仿宋_GB2312"/>
          <w:kern w:val="2"/>
          <w:sz w:val="32"/>
          <w:szCs w:val="24"/>
          <w:highlight w:val="none"/>
          <w:lang w:val="en-US" w:eastAsia="zh-CN" w:bidi="ar-SA"/>
        </w:rPr>
        <w:t>文化展演领域的创新实践，</w:t>
      </w:r>
      <w:r>
        <w:rPr>
          <w:rFonts w:hint="eastAsia" w:ascii="仿宋_GB2312" w:hAnsi="仿宋_GB2312" w:eastAsia="仿宋_GB2312" w:cs="仿宋_GB2312"/>
          <w:kern w:val="0"/>
          <w:sz w:val="32"/>
          <w:szCs w:val="32"/>
          <w:highlight w:val="none"/>
          <w:lang w:val="en-US" w:eastAsia="zh-CN" w:bidi="ar-SA"/>
        </w:rPr>
        <w:t>结合数字化展览展陈技术，办好明文化主题文物展览。</w:t>
      </w:r>
      <w:r>
        <w:rPr>
          <w:rFonts w:hint="eastAsia" w:ascii="仿宋_GB2312" w:hAnsi="仿宋_GB2312" w:eastAsia="仿宋_GB2312" w:cs="仿宋_GB2312"/>
          <w:kern w:val="2"/>
          <w:sz w:val="32"/>
          <w:szCs w:val="32"/>
          <w:highlight w:val="none"/>
          <w:lang w:val="en-US" w:eastAsia="zh-CN" w:bidi="ar-SA"/>
        </w:rPr>
        <w:t>以“大明风华”为主题，推进十三陵镇文博商旅综合体建设，打造沉浸式文化体验。</w:t>
      </w:r>
      <w:r>
        <w:rPr>
          <w:rFonts w:hint="eastAsia" w:ascii="仿宋_GB2312" w:hAnsi="方正仿宋_GB2312" w:eastAsia="仿宋_GB2312" w:cs="方正仿宋_GB2312"/>
          <w:kern w:val="2"/>
          <w:sz w:val="32"/>
          <w:szCs w:val="24"/>
          <w:highlight w:val="none"/>
          <w:lang w:val="en-US" w:eastAsia="zh-CN" w:bidi="ar-SA"/>
        </w:rPr>
        <w:t>增强明文化对文旅农商体融合发展的协同促进作用，持续做好明文化论坛理论研究成果与市场转化和消费促进的有效衔接，</w:t>
      </w:r>
      <w:r>
        <w:rPr>
          <w:rFonts w:hint="eastAsia" w:ascii="Calibri" w:hAnsi="Calibri" w:eastAsia="仿宋_GB2312" w:cs="方正仿宋_GB2312"/>
          <w:kern w:val="2"/>
          <w:sz w:val="32"/>
          <w:szCs w:val="24"/>
          <w:highlight w:val="none"/>
          <w:lang w:val="en-US" w:eastAsia="zh-CN" w:bidi="ar-SA"/>
        </w:rPr>
        <w:t>进一步推动昌平明文</w:t>
      </w:r>
      <w:r>
        <w:rPr>
          <w:rFonts w:hint="eastAsia" w:ascii="Calibri" w:hAnsi="Calibri" w:eastAsia="仿宋_GB2312" w:cs="方正仿宋_GB2312"/>
          <w:kern w:val="2"/>
          <w:sz w:val="32"/>
          <w:szCs w:val="24"/>
          <w:lang w:val="en-US" w:eastAsia="zh-CN" w:bidi="ar-SA"/>
        </w:rPr>
        <w:t>化基因、文化符号在旅游产品创新、文创商品开发与宣传、文旅农节事和体育赛事开发与宣传中的融合应用</w:t>
      </w:r>
      <w:r>
        <w:rPr>
          <w:rFonts w:hint="eastAsia" w:ascii="仿宋_GB2312" w:hAnsi="仿宋_GB2312" w:eastAsia="仿宋_GB2312" w:cs="仿宋_GB2312"/>
          <w:kern w:val="0"/>
          <w:sz w:val="32"/>
          <w:szCs w:val="32"/>
          <w:lang w:val="en-US" w:eastAsia="zh-CN" w:bidi="ar-SA"/>
        </w:rPr>
        <w:t>。</w:t>
      </w:r>
      <w:r>
        <w:rPr>
          <w:rFonts w:hint="eastAsia" w:ascii="仿宋_GB2312" w:hAnsi="方正仿宋_GB2312" w:eastAsia="仿宋_GB2312" w:cs="方正仿宋_GB2312"/>
          <w:kern w:val="2"/>
          <w:sz w:val="32"/>
          <w:szCs w:val="24"/>
          <w:lang w:val="en-US" w:eastAsia="zh-CN" w:bidi="ar-SA"/>
        </w:rPr>
        <w:t>加快推进明十三陵全面开发计划，不断强化十三陵镇全域景区一体化发展</w:t>
      </w:r>
      <w:r>
        <w:rPr>
          <w:rFonts w:hint="eastAsia" w:ascii="Calibri" w:hAnsi="Calibri" w:eastAsia="仿宋_GB2312" w:cs="方正仿宋_GB2312"/>
          <w:kern w:val="2"/>
          <w:sz w:val="32"/>
          <w:szCs w:val="24"/>
          <w:lang w:val="en-US" w:eastAsia="zh-CN" w:bidi="ar-SA"/>
        </w:rPr>
        <w:t>，将十三陵镇打造成为昌平区明文化旅游融合创新示范区</w:t>
      </w:r>
      <w:r>
        <w:rPr>
          <w:rFonts w:hint="eastAsia" w:ascii="仿宋_GB2312" w:hAnsi="方正仿宋_GB2312" w:eastAsia="仿宋_GB2312" w:cs="方正仿宋_GB2312"/>
          <w:kern w:val="2"/>
          <w:sz w:val="32"/>
          <w:szCs w:val="24"/>
          <w:lang w:val="en-US" w:eastAsia="zh-CN" w:bidi="ar-SA"/>
        </w:rPr>
        <w:t>。</w:t>
      </w:r>
      <w:r>
        <w:rPr>
          <w:rFonts w:hint="eastAsia" w:ascii="楷体_GB2312" w:hAnsi="Cambria" w:eastAsia="楷体_GB2312" w:cs="Arial"/>
          <w:kern w:val="2"/>
          <w:sz w:val="32"/>
          <w:szCs w:val="24"/>
          <w:lang w:val="en-US" w:eastAsia="zh-CN" w:bidi="ar-SA"/>
        </w:rPr>
        <w:t>（责任单位：区文化旅游局、区委宣传部、明十三陵管理中心、区文旅集团、十三陵镇）</w:t>
      </w:r>
    </w:p>
    <w:p>
      <w:pPr>
        <w:widowControl/>
        <w:overflowPunct w:val="0"/>
        <w:adjustRightInd/>
        <w:snapToGrid/>
        <w:spacing w:after="0" w:line="560" w:lineRule="exact"/>
        <w:ind w:firstLine="640" w:firstLineChars="200"/>
        <w:jc w:val="both"/>
        <w:rPr>
          <w:rFonts w:ascii="楷体_GB2312" w:hAnsi="Cambria" w:eastAsia="楷体_GB2312" w:cs="Arial"/>
          <w:kern w:val="2"/>
          <w:sz w:val="32"/>
          <w:szCs w:val="24"/>
          <w:lang w:val="en-US" w:eastAsia="zh-CN" w:bidi="ar-SA"/>
        </w:rPr>
      </w:pPr>
      <w:r>
        <w:rPr>
          <w:rFonts w:hint="eastAsia" w:ascii="仿宋_GB2312" w:hAnsi="Cambria" w:eastAsia="仿宋_GB2312" w:cs="Arial"/>
          <w:kern w:val="2"/>
          <w:sz w:val="32"/>
          <w:szCs w:val="24"/>
          <w:lang w:val="en-US" w:eastAsia="zh-CN" w:bidi="ar-SA"/>
        </w:rPr>
        <w:t>3.推动景镇村区域融合互促。</w:t>
      </w:r>
      <w:r>
        <w:rPr>
          <w:rFonts w:hint="eastAsia" w:ascii="仿宋_GB2312" w:hAnsi="方正仿宋_GB2312" w:eastAsia="仿宋_GB2312" w:cs="方正仿宋_GB2312"/>
          <w:kern w:val="2"/>
          <w:sz w:val="32"/>
          <w:szCs w:val="24"/>
          <w:lang w:val="en-US" w:eastAsia="zh-CN" w:bidi="ar-SA"/>
        </w:rPr>
        <w:t>打造“景镇村融合”发展新模式，推动农村景观化、产</w:t>
      </w:r>
      <w:r>
        <w:rPr>
          <w:rFonts w:hint="eastAsia" w:ascii="仿宋_GB2312" w:hAnsi="Cambria" w:eastAsia="仿宋_GB2312" w:cs="Arial"/>
          <w:kern w:val="2"/>
          <w:sz w:val="32"/>
          <w:szCs w:val="24"/>
          <w:lang w:val="en-US" w:eastAsia="zh-CN" w:bidi="ar-SA"/>
        </w:rPr>
        <w:t>业融合化、全域景区化，做好乡村风景、度假情景、消费场景“三景融合”。高水平编制昌平山水文化带协同发展规划，推动十三陵水库周边改造提升项目。推进居庸关、明十三陵、银山塔林等重点景区基础设施升级改造，整合文旅交资源，加快居庸关景区与“开往春天的列车”联动融合发展，全面提升居庸关、栈道花海和十三陵</w:t>
      </w:r>
      <w:r>
        <w:rPr>
          <w:rFonts w:hint="eastAsia" w:ascii="Calibri" w:hAnsi="Calibri" w:eastAsia="仿宋_GB2312" w:cs="方正仿宋_GB2312"/>
          <w:kern w:val="2"/>
          <w:sz w:val="32"/>
          <w:szCs w:val="24"/>
          <w:lang w:val="en-US" w:eastAsia="zh-CN" w:bidi="ar-SA"/>
        </w:rPr>
        <w:t>景区的旅游环境和服务水平。</w:t>
      </w:r>
      <w:r>
        <w:rPr>
          <w:rFonts w:hint="eastAsia" w:ascii="仿宋_GB2312" w:hAnsi="方正仿宋_GB2312" w:eastAsia="仿宋_GB2312" w:cs="方正仿宋_GB2312"/>
          <w:kern w:val="2"/>
          <w:sz w:val="32"/>
          <w:szCs w:val="24"/>
          <w:lang w:val="en-US" w:eastAsia="zh-CN" w:bidi="ar-SA"/>
        </w:rPr>
        <w:t>发挥龙头示范带动作用，加强区域联动，推动南口镇、十三陵镇、兴寿镇、延寿镇与景区的组团联动，推进延寿镇沟域整体策划，推动流村长峪城、狼儿峪村按照A级景区标准进行提升，加快崔村镇苹果小镇基础设施提升，实现资源共享、宣传共推、产品共创、线路共联。引导非遗展演、文创商品、农林产品等进景区，加强景区与展览演艺、节庆活动、体育赛事深度合作，丰富场景内容，推动区域空间内容融合互促。</w:t>
      </w:r>
      <w:r>
        <w:rPr>
          <w:rFonts w:hint="eastAsia" w:ascii="楷体_GB2312" w:hAnsi="Cambria" w:eastAsia="楷体_GB2312" w:cs="Arial"/>
          <w:kern w:val="2"/>
          <w:sz w:val="32"/>
          <w:szCs w:val="24"/>
          <w:lang w:val="en-US" w:eastAsia="zh-CN" w:bidi="ar-SA"/>
        </w:rPr>
        <w:t>（责任单位：区文化旅游局、区发改委、区农业农村局、区园林绿化局、区体育局、明十三陵管理中心、区文旅集团、区农发公司、相关镇街）</w:t>
      </w:r>
    </w:p>
    <w:p>
      <w:pPr>
        <w:widowControl/>
        <w:overflowPunct w:val="0"/>
        <w:adjustRightInd/>
        <w:snapToGrid/>
        <w:spacing w:after="0" w:line="560" w:lineRule="exact"/>
        <w:ind w:firstLine="640" w:firstLineChars="200"/>
        <w:jc w:val="both"/>
        <w:rPr>
          <w:rFonts w:ascii="楷体_GB2312" w:hAnsi="Cambria" w:eastAsia="楷体_GB2312" w:cs="Arial"/>
          <w:kern w:val="2"/>
          <w:sz w:val="32"/>
          <w:szCs w:val="24"/>
          <w:lang w:val="en-US" w:eastAsia="zh-CN" w:bidi="ar-SA"/>
        </w:rPr>
      </w:pPr>
      <w:r>
        <w:rPr>
          <w:rFonts w:hint="eastAsia" w:ascii="仿宋_GB2312" w:hAnsi="Cambria" w:eastAsia="仿宋_GB2312" w:cs="Arial"/>
          <w:kern w:val="2"/>
          <w:sz w:val="32"/>
          <w:szCs w:val="24"/>
          <w:lang w:val="en-US" w:eastAsia="zh-CN" w:bidi="ar-SA"/>
        </w:rPr>
        <w:t>4.打造“主客共享”体验空间。</w:t>
      </w:r>
      <w:r>
        <w:rPr>
          <w:rFonts w:hint="eastAsia" w:ascii="仿宋_GB2312" w:hAnsi="仿宋" w:eastAsia="仿宋_GB2312" w:cs="仿宋_GB2312"/>
          <w:kern w:val="2"/>
          <w:sz w:val="32"/>
          <w:szCs w:val="32"/>
          <w:lang w:val="en-US" w:eastAsia="zh-CN" w:bidi="ar-SA"/>
        </w:rPr>
        <w:t>支持城市更新项目建设高品质文旅设施，</w:t>
      </w:r>
      <w:r>
        <w:rPr>
          <w:rFonts w:hint="eastAsia" w:ascii="仿宋_GB2312" w:hAnsi="Cambria" w:eastAsia="仿宋_GB2312" w:cs="Arial"/>
          <w:kern w:val="2"/>
          <w:sz w:val="32"/>
          <w:szCs w:val="24"/>
          <w:lang w:val="en-US" w:eastAsia="zh-CN" w:bidi="ar-SA"/>
        </w:rPr>
        <w:t>围绕创意设计、艺术体验打造区域文化地标。</w:t>
      </w:r>
      <w:r>
        <w:rPr>
          <w:rFonts w:hint="eastAsia" w:ascii="仿宋_GB2312" w:hAnsi="方正仿宋_GB2312" w:eastAsia="仿宋_GB2312" w:cs="方正仿宋_GB2312"/>
          <w:kern w:val="2"/>
          <w:sz w:val="32"/>
          <w:szCs w:val="24"/>
          <w:lang w:val="en-US" w:eastAsia="zh-CN" w:bidi="ar-SA"/>
        </w:rPr>
        <w:t>挖掘“生活圈+”空间，在历史建筑、商业街区、公园景区、文化产业园区打造文化会客厅、演艺新空间、人文新景观</w:t>
      </w:r>
      <w:r>
        <w:rPr>
          <w:rFonts w:hint="eastAsia" w:ascii="仿宋_GB2312" w:hAnsi="Cambria" w:eastAsia="仿宋_GB2312" w:cs="Arial"/>
          <w:kern w:val="2"/>
          <w:sz w:val="32"/>
          <w:szCs w:val="24"/>
          <w:lang w:val="en-US" w:eastAsia="zh-CN" w:bidi="ar-SA"/>
        </w:rPr>
        <w:t>。开展“昌平网红打卡地”评选，打造文旅新地标。推动博物馆、美术馆、图书馆等场所服务模式创新，鼓励开展数字文化服务。</w:t>
      </w:r>
      <w:r>
        <w:rPr>
          <w:rFonts w:hint="eastAsia" w:ascii="仿宋_GB2312" w:hAnsi="方正仿宋_GB2312" w:eastAsia="仿宋_GB2312" w:cs="方正仿宋_GB2312"/>
          <w:kern w:val="2"/>
          <w:sz w:val="32"/>
          <w:szCs w:val="24"/>
          <w:lang w:val="en-US" w:eastAsia="zh-CN" w:bidi="ar-SA"/>
        </w:rPr>
        <w:t>深化“书香昌平”品牌建设，持续打造“书香昌平·爱阅之城”书香空间。</w:t>
      </w:r>
      <w:r>
        <w:rPr>
          <w:rFonts w:hint="eastAsia" w:ascii="仿宋_GB2312" w:hAnsi="Cambria" w:eastAsia="仿宋_GB2312" w:cs="Arial"/>
          <w:kern w:val="2"/>
          <w:sz w:val="32"/>
          <w:szCs w:val="24"/>
          <w:lang w:val="en-US" w:eastAsia="zh-CN" w:bidi="ar-SA"/>
        </w:rPr>
        <w:t>统筹村史博物馆资源，打造乡村博物馆之城。</w:t>
      </w:r>
      <w:r>
        <w:rPr>
          <w:rFonts w:hint="eastAsia" w:ascii="楷体_GB2312" w:hAnsi="Cambria" w:eastAsia="楷体_GB2312" w:cs="Arial"/>
          <w:kern w:val="2"/>
          <w:sz w:val="32"/>
          <w:szCs w:val="24"/>
          <w:lang w:val="en-US" w:eastAsia="zh-CN" w:bidi="ar-SA"/>
        </w:rPr>
        <w:t>（责任单位：区文化旅游局、区委宣传部、区住建委、区商务局、区园林绿化局、区文旅集团、相关镇街）</w:t>
      </w:r>
    </w:p>
    <w:p>
      <w:pPr>
        <w:keepNext w:val="0"/>
        <w:keepLines w:val="0"/>
        <w:widowControl/>
        <w:numPr>
          <w:ilvl w:val="0"/>
          <w:numId w:val="0"/>
        </w:numPr>
        <w:overflowPunct w:val="0"/>
        <w:adjustRightInd/>
        <w:snapToGrid/>
        <w:spacing w:before="0" w:after="0" w:line="560" w:lineRule="exact"/>
        <w:ind w:firstLine="640" w:firstLineChars="200"/>
        <w:jc w:val="both"/>
        <w:outlineLvl w:val="2"/>
        <w:rPr>
          <w:rFonts w:ascii="楷体_GB2312" w:hAnsi="Cambria" w:eastAsia="楷体_GB2312" w:cs="Arial"/>
          <w:b w:val="0"/>
          <w:bCs w:val="0"/>
          <w:kern w:val="2"/>
          <w:sz w:val="32"/>
          <w:szCs w:val="32"/>
          <w:lang w:val="en-US" w:eastAsia="zh-CN" w:bidi="ar-SA"/>
        </w:rPr>
      </w:pPr>
      <w:r>
        <w:rPr>
          <w:rFonts w:hint="eastAsia" w:ascii="楷体_GB2312" w:hAnsi="宋体" w:eastAsia="楷体_GB2312" w:cs="宋体"/>
          <w:b w:val="0"/>
          <w:bCs w:val="0"/>
          <w:kern w:val="2"/>
          <w:sz w:val="32"/>
          <w:szCs w:val="32"/>
          <w:lang w:val="en-US" w:eastAsia="zh-CN" w:bidi="ar-SA"/>
        </w:rPr>
        <w:t>（二）强化多片区多向度示范，创建融合发展新标杆</w:t>
      </w:r>
    </w:p>
    <w:p>
      <w:pPr>
        <w:widowControl/>
        <w:overflowPunct w:val="0"/>
        <w:adjustRightInd/>
        <w:snapToGrid/>
        <w:spacing w:after="0" w:line="560" w:lineRule="exact"/>
        <w:ind w:firstLine="640" w:firstLineChars="200"/>
        <w:jc w:val="both"/>
        <w:rPr>
          <w:rFonts w:ascii="楷体_GB2312" w:hAnsi="Cambria" w:eastAsia="楷体_GB2312" w:cs="Arial"/>
          <w:kern w:val="2"/>
          <w:sz w:val="32"/>
          <w:szCs w:val="24"/>
          <w:lang w:val="en-US" w:eastAsia="zh-CN" w:bidi="ar-SA"/>
        </w:rPr>
      </w:pPr>
      <w:r>
        <w:rPr>
          <w:rFonts w:hint="eastAsia" w:ascii="仿宋_GB2312" w:hAnsi="Cambria" w:eastAsia="仿宋_GB2312" w:cs="Arial"/>
          <w:kern w:val="2"/>
          <w:sz w:val="32"/>
          <w:szCs w:val="24"/>
          <w:lang w:val="en-US" w:eastAsia="zh-CN" w:bidi="ar-SA"/>
        </w:rPr>
        <w:t>5.推动融合发展示范片区建设。打造八达岭奥莱-乐多港-居庸关-十三陵文旅商融合示范区和兴寿-崔村-小汤山-百善农旅融合示范区。围绕“百千工程”，持续推动</w:t>
      </w:r>
      <w:r>
        <w:rPr>
          <w:rFonts w:hint="eastAsia" w:ascii="Calibri" w:hAnsi="Calibri" w:eastAsia="仿宋_GB2312" w:cs="Arial"/>
          <w:kern w:val="2"/>
          <w:sz w:val="32"/>
          <w:szCs w:val="24"/>
          <w:lang w:val="en-US" w:eastAsia="zh-CN" w:bidi="ar-SA"/>
        </w:rPr>
        <w:t>兴寿、崔村等镇开展</w:t>
      </w:r>
      <w:r>
        <w:rPr>
          <w:rFonts w:hint="eastAsia" w:ascii="仿宋_GB2312" w:hAnsi="方正仿宋_GB2312" w:eastAsia="仿宋_GB2312" w:cs="方正仿宋_GB2312"/>
          <w:kern w:val="2"/>
          <w:sz w:val="32"/>
          <w:szCs w:val="24"/>
          <w:lang w:val="en-US" w:eastAsia="zh-CN" w:bidi="ar-SA"/>
        </w:rPr>
        <w:t>乡村振兴示范区建设。</w:t>
      </w:r>
      <w:r>
        <w:rPr>
          <w:rFonts w:hint="eastAsia" w:ascii="仿宋_GB2312" w:hAnsi="仿宋" w:eastAsia="仿宋_GB2312" w:cs="仿宋_GB2312"/>
          <w:kern w:val="2"/>
          <w:sz w:val="32"/>
          <w:szCs w:val="32"/>
          <w:lang w:val="en-US" w:eastAsia="zh-CN" w:bidi="ar-SA"/>
        </w:rPr>
        <w:t>推进文化内涵提升、科技创新赋能、“乡村民宿+”三大工程，</w:t>
      </w:r>
      <w:r>
        <w:rPr>
          <w:rFonts w:hint="eastAsia" w:ascii="仿宋_GB2312" w:hAnsi="Cambria" w:eastAsia="仿宋_GB2312" w:cs="Arial"/>
          <w:kern w:val="2"/>
          <w:sz w:val="32"/>
          <w:szCs w:val="24"/>
          <w:lang w:val="en-US" w:eastAsia="zh-CN" w:bidi="ar-SA"/>
        </w:rPr>
        <w:t>提升乡村旅游基础配套设施。</w:t>
      </w:r>
      <w:r>
        <w:rPr>
          <w:rFonts w:hint="eastAsia" w:ascii="Calibri" w:hAnsi="Calibri" w:eastAsia="仿宋_GB2312" w:cs="Arial"/>
          <w:kern w:val="2"/>
          <w:sz w:val="32"/>
          <w:szCs w:val="24"/>
          <w:lang w:val="en-US" w:eastAsia="zh-CN" w:bidi="ar-SA"/>
        </w:rPr>
        <w:t>推动实施乡村点状供地政策，</w:t>
      </w:r>
      <w:r>
        <w:rPr>
          <w:rFonts w:hint="eastAsia" w:ascii="仿宋_GB2312" w:hAnsi="Cambria" w:eastAsia="仿宋_GB2312" w:cs="Arial"/>
          <w:kern w:val="2"/>
          <w:sz w:val="32"/>
          <w:szCs w:val="24"/>
          <w:lang w:val="en-US" w:eastAsia="zh-CN" w:bidi="ar-SA"/>
        </w:rPr>
        <w:t>进一步加速和完善昌金路沿线建设，推动</w:t>
      </w:r>
      <w:r>
        <w:rPr>
          <w:rFonts w:hint="eastAsia" w:ascii="仿宋_GB2312" w:hAnsi="方正仿宋_GB2312" w:eastAsia="仿宋_GB2312" w:cs="方正仿宋_GB2312"/>
          <w:kern w:val="2"/>
          <w:sz w:val="32"/>
          <w:szCs w:val="32"/>
          <w:lang w:val="en-US" w:eastAsia="zh-CN" w:bidi="ar-SA"/>
        </w:rPr>
        <w:t>十三陵水库水上体旅融合项目、</w:t>
      </w:r>
      <w:r>
        <w:rPr>
          <w:rFonts w:hint="eastAsia" w:ascii="Cambria" w:hAnsi="Cambria" w:eastAsia="仿宋_GB2312" w:cs="Arial"/>
          <w:color w:val="auto"/>
          <w:kern w:val="2"/>
          <w:sz w:val="32"/>
          <w:szCs w:val="24"/>
          <w:lang w:val="en-US" w:eastAsia="zh-CN" w:bidi="ar-SA"/>
        </w:rPr>
        <w:t>九龙游乐园更新再利用</w:t>
      </w:r>
      <w:r>
        <w:rPr>
          <w:rFonts w:hint="eastAsia" w:ascii="仿宋_GB2312" w:hAnsi="Cambria" w:eastAsia="仿宋_GB2312" w:cs="Arial"/>
          <w:kern w:val="2"/>
          <w:sz w:val="32"/>
          <w:szCs w:val="24"/>
          <w:lang w:val="en-US" w:eastAsia="zh-CN" w:bidi="ar-SA"/>
        </w:rPr>
        <w:t>、流村镇南山度假社区整村改造等重点项目建设，加速小汤山镇温泉企业提质升级，推动打造阳坊火锅小镇。</w:t>
      </w:r>
      <w:r>
        <w:rPr>
          <w:rFonts w:hint="eastAsia" w:ascii="Calibri" w:hAnsi="Calibri" w:eastAsia="仿宋_GB2312" w:cs="Arial"/>
          <w:kern w:val="2"/>
          <w:sz w:val="32"/>
          <w:szCs w:val="24"/>
          <w:lang w:val="en-US" w:eastAsia="zh-CN" w:bidi="ar-SA"/>
        </w:rPr>
        <w:t>进一步提升乡村旅游集聚区服务质量，打造“有创意、有品质、有温度、有情怀”的乡村度假目的地</w:t>
      </w:r>
      <w:r>
        <w:rPr>
          <w:rFonts w:hint="eastAsia" w:ascii="仿宋_GB2312" w:hAnsi="Cambria" w:eastAsia="仿宋_GB2312" w:cs="Arial"/>
          <w:kern w:val="2"/>
          <w:sz w:val="32"/>
          <w:szCs w:val="24"/>
          <w:lang w:val="en-US" w:eastAsia="zh-CN" w:bidi="ar-SA"/>
        </w:rPr>
        <w:t>。</w:t>
      </w:r>
      <w:r>
        <w:rPr>
          <w:rFonts w:hint="eastAsia" w:ascii="仿宋_GB2312" w:hAnsi="方正仿宋_GB2312" w:eastAsia="仿宋_GB2312" w:cs="方正仿宋_GB2312"/>
          <w:kern w:val="2"/>
          <w:sz w:val="32"/>
          <w:szCs w:val="24"/>
          <w:lang w:val="en-US" w:eastAsia="zh-CN" w:bidi="ar-SA"/>
        </w:rPr>
        <w:t>开发非遗体验、农耕教育、主题研学、田园康养、休闲度假等旅游新业态，推出系列乡村旅游主题线路。提升休闲农业品质，</w:t>
      </w:r>
      <w:r>
        <w:rPr>
          <w:rFonts w:ascii="仿宋_GB2312" w:hAnsi="方正仿宋_GB2312" w:eastAsia="仿宋_GB2312" w:cs="方正仿宋_GB2312"/>
          <w:kern w:val="2"/>
          <w:sz w:val="32"/>
          <w:szCs w:val="24"/>
          <w:lang w:val="en-US" w:eastAsia="zh-CN" w:bidi="ar-SA"/>
        </w:rPr>
        <w:t>推动草莓博览园、小汤山农业园等重点农业园区发挥龙头牵引、聚链成群作用，</w:t>
      </w:r>
      <w:r>
        <w:rPr>
          <w:rFonts w:hint="eastAsia" w:ascii="仿宋_GB2312" w:hAnsi="方正仿宋_GB2312" w:eastAsia="仿宋_GB2312" w:cs="方正仿宋_GB2312"/>
          <w:kern w:val="2"/>
          <w:sz w:val="32"/>
          <w:szCs w:val="24"/>
          <w:lang w:val="en-US" w:eastAsia="zh-CN" w:bidi="ar-SA"/>
        </w:rPr>
        <w:t>打造融合示范园区。</w:t>
      </w:r>
      <w:r>
        <w:rPr>
          <w:rFonts w:hint="eastAsia" w:ascii="楷体_GB2312" w:hAnsi="Cambria" w:eastAsia="楷体_GB2312" w:cs="Arial"/>
          <w:kern w:val="2"/>
          <w:sz w:val="32"/>
          <w:szCs w:val="24"/>
          <w:lang w:val="en-US" w:eastAsia="zh-CN" w:bidi="ar-SA"/>
        </w:rPr>
        <w:t>（责任单位：区文化旅游局、区商务局、区农业农村局、区园林绿化局、区发改委、规自昌平分局、小汤山农业园、区文旅集团、区农发公司、相关镇街）</w:t>
      </w:r>
    </w:p>
    <w:p>
      <w:pPr>
        <w:widowControl/>
        <w:overflowPunct w:val="0"/>
        <w:adjustRightInd/>
        <w:snapToGrid/>
        <w:spacing w:after="0" w:line="560" w:lineRule="exact"/>
        <w:ind w:firstLine="640" w:firstLineChars="200"/>
        <w:jc w:val="both"/>
        <w:rPr>
          <w:rFonts w:ascii="楷体_GB2312" w:hAnsi="Cambria" w:eastAsia="楷体_GB2312" w:cs="Arial"/>
          <w:kern w:val="2"/>
          <w:sz w:val="32"/>
          <w:szCs w:val="24"/>
          <w:lang w:val="en-US" w:eastAsia="zh-CN" w:bidi="ar-SA"/>
        </w:rPr>
      </w:pPr>
      <w:r>
        <w:rPr>
          <w:rFonts w:hint="eastAsia" w:ascii="仿宋_GB2312" w:hAnsi="Cambria" w:eastAsia="仿宋_GB2312" w:cs="Arial"/>
          <w:kern w:val="2"/>
          <w:sz w:val="32"/>
          <w:szCs w:val="24"/>
          <w:lang w:val="en-US" w:eastAsia="zh-CN" w:bidi="ar-SA"/>
        </w:rPr>
        <w:t>6.打造骑旅融合示范区。</w:t>
      </w:r>
      <w:r>
        <w:rPr>
          <w:rFonts w:hint="eastAsia" w:ascii="仿宋_GB2312" w:hAnsi="方正仿宋_GB2312" w:eastAsia="仿宋_GB2312" w:cs="方正仿宋_GB2312"/>
          <w:kern w:val="2"/>
          <w:sz w:val="32"/>
          <w:szCs w:val="24"/>
          <w:lang w:val="en-US" w:eastAsia="zh-CN" w:bidi="ar-SA"/>
        </w:rPr>
        <w:t>加快建设“北京骑行友好区”和“世界级骑行城市”，构建一横四纵复合骑行道路体系，建设环昌平绿道串联全区绿道网络，打造旗舰驿站、专业驿站、共享驿站三级骑行驿站体系。加快完善主题骑行线路基础设施，优化交通规划和管理，推动“骑行友好”共建。持续办好专业自行车赛事，开发山地越野和花式骑行等新赛事，拓展专业骑行赛事覆盖面，积极推动与骑行俱乐部、骑行产业链企业开展跨界合作，推动骑行产业发展，推进商圈、街区、景区共建骑行友好环境。开展智慧骑游服务试点，打造集体验性、社交性和趣味性于一体的数字竞技骑行、数字健康骑行等骑行新场景。</w:t>
      </w:r>
      <w:r>
        <w:rPr>
          <w:rFonts w:hint="eastAsia" w:ascii="仿宋_GB2312" w:hAnsi="方正仿宋_GB2312" w:eastAsia="仿宋_GB2312" w:cs="方正仿宋_GB2312"/>
          <w:kern w:val="2"/>
          <w:sz w:val="32"/>
          <w:szCs w:val="32"/>
          <w:lang w:val="en-US" w:eastAsia="zh-CN" w:bidi="ar-SA"/>
        </w:rPr>
        <w:t>持续升级流村百里环廊、42公里绿道等基础设施和公共服务设施，进一步推进流村骑旅度假小镇、延寿骑行友好小镇等重要节点建设</w:t>
      </w:r>
      <w:r>
        <w:rPr>
          <w:rFonts w:hint="eastAsia" w:ascii="仿宋_GB2312" w:hAnsi="方正仿宋_GB2312" w:eastAsia="仿宋_GB2312" w:cs="方正仿宋_GB2312"/>
          <w:kern w:val="2"/>
          <w:sz w:val="32"/>
          <w:szCs w:val="24"/>
          <w:lang w:val="en-US" w:eastAsia="zh-CN" w:bidi="ar-SA"/>
        </w:rPr>
        <w:t>。策划“骑游昌平消费季”活动，丰富骑行服务和消费供给。（</w:t>
      </w:r>
      <w:r>
        <w:rPr>
          <w:rFonts w:hint="eastAsia" w:ascii="楷体_GB2312" w:hAnsi="Cambria" w:eastAsia="楷体_GB2312" w:cs="Arial"/>
          <w:kern w:val="2"/>
          <w:sz w:val="32"/>
          <w:szCs w:val="24"/>
          <w:lang w:val="en-US" w:eastAsia="zh-CN" w:bidi="ar-SA"/>
        </w:rPr>
        <w:t>责任单位：区文化旅游局、区体育局、区商务局、区交通局、区园林绿化局、区文旅集团、相关镇街）</w:t>
      </w:r>
    </w:p>
    <w:p>
      <w:pPr>
        <w:widowControl/>
        <w:overflowPunct w:val="0"/>
        <w:adjustRightInd/>
        <w:snapToGrid/>
        <w:spacing w:after="0" w:line="560" w:lineRule="exact"/>
        <w:ind w:firstLine="640" w:firstLineChars="200"/>
        <w:rPr>
          <w:rFonts w:ascii="楷体_GB2312" w:hAnsi="Cambria" w:eastAsia="楷体_GB2312" w:cs="Arial"/>
          <w:sz w:val="32"/>
        </w:rPr>
      </w:pPr>
      <w:r>
        <w:rPr>
          <w:rFonts w:hint="eastAsia" w:ascii="仿宋_GB2312" w:hAnsi="Cambria" w:eastAsia="仿宋_GB2312" w:cs="Arial"/>
          <w:sz w:val="32"/>
        </w:rPr>
        <w:t>7.建设农林旅融合示范基地。利用昌平区农产品资源，做好“消费场景”延伸，推动农产品、农事体验、农业研学进酒店、进民宿，以文旅消费场景赋能在地农产品消费。推动昌平区国家现代农业产业园建设，打造都市现代农业引领示范区。持续提升休闲农业园区，建设林下经济示范基地，</w:t>
      </w:r>
      <w:r>
        <w:rPr>
          <w:rFonts w:hint="eastAsia" w:ascii="仿宋_GB2312" w:hAnsi="方正仿宋_GB2312" w:eastAsia="仿宋_GB2312" w:cs="方正仿宋_GB2312"/>
          <w:sz w:val="32"/>
        </w:rPr>
        <w:t>深耕特色农林产业，</w:t>
      </w:r>
      <w:r>
        <w:rPr>
          <w:rFonts w:hint="eastAsia" w:ascii="仿宋_GB2312" w:hAnsi="Cambria" w:eastAsia="仿宋_GB2312" w:cs="Arial"/>
          <w:sz w:val="32"/>
        </w:rPr>
        <w:t>推广“地产地消”模式，</w:t>
      </w:r>
      <w:r>
        <w:rPr>
          <w:rFonts w:hint="eastAsia" w:ascii="仿宋_GB2312" w:hAnsi="方正仿宋_GB2312" w:eastAsia="仿宋_GB2312" w:cs="方正仿宋_GB2312"/>
          <w:sz w:val="32"/>
        </w:rPr>
        <w:t>打造从“田间地头”到“终端消费”直通车</w:t>
      </w:r>
      <w:r>
        <w:rPr>
          <w:rFonts w:hint="eastAsia" w:ascii="仿宋_GB2312" w:hAnsi="Cambria" w:eastAsia="仿宋_GB2312" w:cs="Arial"/>
          <w:sz w:val="32"/>
        </w:rPr>
        <w:t>。持续开展</w:t>
      </w:r>
      <w:r>
        <w:rPr>
          <w:rFonts w:hint="eastAsia" w:ascii="仿宋_GB2312" w:hAnsi="方正仿宋_GB2312" w:eastAsia="仿宋_GB2312" w:cs="方正仿宋_GB2312"/>
          <w:sz w:val="32"/>
        </w:rPr>
        <w:t>林区景观提升工作，发展林下旅游、科普研学新业态。优化公园绿道、联廊、空间规划，推动文娱体育设施与自然景观的深度融合，实现资源共享互补，打造更具活力和魅力的公共休闲空间。打造“蟒山</w:t>
      </w:r>
      <w:r>
        <w:rPr>
          <w:rFonts w:hint="eastAsia" w:ascii="仿宋_GB2312" w:hAnsi="方正仿宋_GB2312" w:eastAsia="仿宋_GB2312" w:cs="方正仿宋_GB2312"/>
          <w:sz w:val="32"/>
          <w:lang w:val="en-US" w:eastAsia="zh-CN"/>
        </w:rPr>
        <w:t>-汉包山</w:t>
      </w:r>
      <w:r>
        <w:rPr>
          <w:rFonts w:hint="eastAsia" w:ascii="仿宋_GB2312" w:hAnsi="方正仿宋_GB2312" w:eastAsia="仿宋_GB2312" w:cs="方正仿宋_GB2312"/>
          <w:sz w:val="32"/>
        </w:rPr>
        <w:t>秋色”品牌，形成三季有景、秋色主导的景观体系，延长红叶观赏期</w:t>
      </w:r>
      <w:r>
        <w:rPr>
          <w:rFonts w:hint="eastAsia" w:ascii="仿宋_GB2312" w:hAnsi="方正仿宋_GB2312" w:eastAsia="仿宋_GB2312" w:cs="方正仿宋_GB2312"/>
          <w:sz w:val="32"/>
          <w:lang w:eastAsia="zh-CN"/>
        </w:rPr>
        <w:t>。</w:t>
      </w:r>
      <w:r>
        <w:rPr>
          <w:rFonts w:hint="eastAsia" w:ascii="Cambria" w:hAnsi="Cambria" w:eastAsia="仿宋_GB2312" w:cs="Arial"/>
          <w:sz w:val="32"/>
        </w:rPr>
        <w:t>对环库片区的林相进行改造，营造三季有花，四季有景的自然景观。建设北京首条无障碍山水步道，串联蟒山红叶与水库花海，为区域承办铁人三项、马拉松、山地自行车等国际赛事做好景观环境打造。</w:t>
      </w:r>
      <w:r>
        <w:rPr>
          <w:rFonts w:hint="eastAsia" w:ascii="仿宋_GB2312" w:hAnsi="方正仿宋_GB2312" w:eastAsia="仿宋_GB2312" w:cs="方正仿宋_GB2312"/>
          <w:sz w:val="32"/>
        </w:rPr>
        <w:t>加快百善郊野公园、温榆河公园、昌平新城生态休闲公园等项目建设，开展宠物友好公园、体育友好公园试点工作，丰富公园服务业态。持续推进第一批、第二批示范村和提升村建设，大力发展休闲生态农业旅游，整体规划打造集旅游、餐饮、民宿、采摘为一体的</w:t>
      </w:r>
      <w:r>
        <w:rPr>
          <w:rFonts w:hint="eastAsia" w:ascii="仿宋_GB2312" w:hAnsi="方正仿宋_GB2312" w:eastAsia="仿宋_GB2312" w:cs="方正仿宋_GB2312"/>
          <w:sz w:val="32"/>
          <w:lang w:val="en-US" w:eastAsia="zh-CN"/>
        </w:rPr>
        <w:t>现代化农业</w:t>
      </w:r>
      <w:r>
        <w:rPr>
          <w:rFonts w:hint="eastAsia" w:ascii="仿宋_GB2312" w:hAnsi="方正仿宋_GB2312" w:eastAsia="仿宋_GB2312" w:cs="方正仿宋_GB2312"/>
          <w:sz w:val="32"/>
        </w:rPr>
        <w:t>农村产业综合体。</w:t>
      </w:r>
      <w:r>
        <w:rPr>
          <w:rFonts w:hint="eastAsia" w:ascii="楷体_GB2312" w:hAnsi="Cambria" w:eastAsia="楷体_GB2312" w:cs="Arial"/>
          <w:sz w:val="32"/>
        </w:rPr>
        <w:t>（责任单位：区农业农村局、区园林绿化局、</w:t>
      </w:r>
      <w:r>
        <w:rPr>
          <w:rFonts w:hint="eastAsia" w:ascii="楷体_GB2312" w:hAnsi="Cambria" w:eastAsia="楷体_GB2312" w:cs="Arial"/>
          <w:sz w:val="32"/>
          <w:lang w:eastAsia="zh-CN"/>
        </w:rPr>
        <w:t>区文化旅游局、</w:t>
      </w:r>
      <w:r>
        <w:rPr>
          <w:rFonts w:hint="eastAsia" w:ascii="楷体_GB2312" w:hAnsi="Cambria" w:eastAsia="楷体_GB2312" w:cs="Arial"/>
          <w:sz w:val="32"/>
        </w:rPr>
        <w:t>区体育局、</w:t>
      </w:r>
      <w:r>
        <w:rPr>
          <w:rFonts w:hint="eastAsia" w:ascii="楷体_GB2312" w:hAnsi="Cambria" w:eastAsia="楷体_GB2312" w:cs="Arial"/>
          <w:sz w:val="32"/>
          <w:lang w:eastAsia="zh-CN"/>
        </w:rPr>
        <w:t>区文旅集团、区农发公司、</w:t>
      </w:r>
      <w:r>
        <w:rPr>
          <w:rFonts w:hint="eastAsia" w:ascii="楷体_GB2312" w:hAnsi="Cambria" w:eastAsia="楷体_GB2312" w:cs="Arial"/>
          <w:sz w:val="32"/>
        </w:rPr>
        <w:t>相关镇街）</w:t>
      </w:r>
    </w:p>
    <w:p>
      <w:pPr>
        <w:widowControl/>
        <w:overflowPunct w:val="0"/>
        <w:adjustRightInd/>
        <w:snapToGrid/>
        <w:spacing w:before="0" w:after="0" w:line="560" w:lineRule="exact"/>
        <w:ind w:firstLine="640" w:firstLineChars="200"/>
        <w:outlineLvl w:val="2"/>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w:t>
      </w:r>
      <w:r>
        <w:rPr>
          <w:rFonts w:hint="eastAsia" w:ascii="楷体_GB2312" w:hAnsi="楷体_GB2312" w:eastAsia="楷体_GB2312" w:cs="楷体_GB2312"/>
          <w:b w:val="0"/>
          <w:bCs w:val="0"/>
          <w:sz w:val="32"/>
          <w:szCs w:val="32"/>
          <w:lang w:val="en-US" w:eastAsia="zh-CN"/>
        </w:rPr>
        <w:t>创新乡城景多元化业态，构建全域全景新格局</w:t>
      </w:r>
    </w:p>
    <w:p>
      <w:pPr>
        <w:widowControl/>
        <w:overflowPunct w:val="0"/>
        <w:adjustRightInd/>
        <w:snapToGrid/>
        <w:spacing w:after="0" w:line="560" w:lineRule="exact"/>
        <w:ind w:firstLine="640" w:firstLineChars="200"/>
        <w:jc w:val="both"/>
        <w:rPr>
          <w:rFonts w:ascii="楷体_GB2312" w:hAnsi="Cambria" w:eastAsia="楷体_GB2312" w:cs="Arial"/>
          <w:kern w:val="2"/>
          <w:sz w:val="32"/>
          <w:szCs w:val="24"/>
          <w:lang w:val="en-US" w:eastAsia="zh-CN" w:bidi="ar-SA"/>
        </w:rPr>
      </w:pPr>
      <w:r>
        <w:rPr>
          <w:rFonts w:hint="eastAsia" w:ascii="仿宋_GB2312" w:hAnsi="Cambria" w:eastAsia="仿宋_GB2312" w:cs="Arial"/>
          <w:kern w:val="2"/>
          <w:sz w:val="32"/>
          <w:szCs w:val="24"/>
          <w:lang w:val="en-US" w:eastAsia="zh-CN" w:bidi="ar-SA"/>
        </w:rPr>
        <w:t>8.开发户外休闲旅游新产品。打造“燕平八径”系列户外旅游新产品，整合重点景区和乡村旅游重点村，推出“探秘明陵、居庸关城、银山塔林、白浮泉韵”京师之枕文物主题游径，“长峪怀古、橡树谷里、蘑栗北庄、莓好辛庄”乡村休闲主题线路，打造“延山径”生态友好徒步线路。持续推动生态景观主题和气象景观主题等系列旅游新产品。发挥昌平的绿色生态和地域优势，面向户外爱好者设计推出系列主题户外旅游线路，打造具有昌平特色的“轻探险”类体旅融合新场景。推动智慧旅游应用服务，提升户外体验，推动户外友好建设。</w:t>
      </w:r>
      <w:r>
        <w:rPr>
          <w:rFonts w:hint="eastAsia" w:ascii="楷体_GB2312" w:hAnsi="楷体_GB2312" w:eastAsia="楷体_GB2312" w:cs="楷体_GB2312"/>
          <w:kern w:val="2"/>
          <w:sz w:val="32"/>
          <w:szCs w:val="24"/>
          <w:lang w:val="en-US" w:eastAsia="zh-CN" w:bidi="ar-SA"/>
        </w:rPr>
        <w:t>（责任单位：区文化旅游局、区体育局、区气象局、区文旅集团、相关镇街）</w:t>
      </w:r>
    </w:p>
    <w:p>
      <w:pPr>
        <w:widowControl/>
        <w:overflowPunct w:val="0"/>
        <w:adjustRightInd/>
        <w:snapToGrid/>
        <w:spacing w:after="0" w:line="560" w:lineRule="exact"/>
        <w:ind w:firstLine="640" w:firstLineChars="200"/>
        <w:jc w:val="both"/>
        <w:rPr>
          <w:rFonts w:ascii="Calibri" w:hAnsi="Calibri" w:eastAsia="仿宋_GB2312" w:cs="Arial"/>
          <w:kern w:val="2"/>
          <w:sz w:val="32"/>
          <w:szCs w:val="24"/>
          <w:lang w:val="en-US" w:eastAsia="zh-CN" w:bidi="ar-SA"/>
        </w:rPr>
      </w:pPr>
      <w:r>
        <w:rPr>
          <w:rFonts w:hint="eastAsia" w:ascii="仿宋_GB2312" w:hAnsi="Cambria" w:eastAsia="仿宋_GB2312" w:cs="Arial"/>
          <w:kern w:val="2"/>
          <w:sz w:val="32"/>
          <w:szCs w:val="24"/>
          <w:lang w:val="en-US" w:eastAsia="zh-CN" w:bidi="ar-SA"/>
        </w:rPr>
        <w:t>9.提升住宿类产品竞争力。</w:t>
      </w:r>
      <w:r>
        <w:rPr>
          <w:rFonts w:hint="eastAsia" w:ascii="Calibri" w:hAnsi="Calibri" w:eastAsia="仿宋_GB2312" w:cs="Arial"/>
          <w:kern w:val="2"/>
          <w:sz w:val="32"/>
          <w:szCs w:val="24"/>
          <w:lang w:val="en-US" w:eastAsia="zh-CN" w:bidi="ar-SA"/>
        </w:rPr>
        <w:t>鼓励昌平住宿业企业品牌化发展，增强住宿业与文旅农商体节事活动联动融合营销。鼓励发展会奖类、度假类、康养类住宿业企业，鼓励十三陵镇、小汤山镇持续发展文旅深度融合+温泉康养类产品，鼓励昌平城区、回天地区和北七家镇发展会展与奖励旅游产品，鼓励流村镇发展康养休闲度假类产品，鼓励崔村镇、兴寿镇、延寿镇持续深化户外主题、艺术文创主题住宿产品。加快推进在昌平新城东区、沙河高教园、朱辛庄、生命园、北七家商务聚集区建设高品质酒店。</w:t>
      </w:r>
      <w:r>
        <w:rPr>
          <w:rFonts w:hint="eastAsia" w:ascii="仿宋_GB2312" w:hAnsi="方正仿宋_GB2312" w:eastAsia="仿宋_GB2312" w:cs="方正仿宋_GB2312"/>
          <w:kern w:val="2"/>
          <w:sz w:val="32"/>
          <w:szCs w:val="24"/>
          <w:lang w:val="en-US" w:eastAsia="zh-CN" w:bidi="ar-SA"/>
        </w:rPr>
        <w:t>盘活闲置用地建设高品质山水文化社区，满足高品质居住和接待人群需求。</w:t>
      </w:r>
      <w:r>
        <w:rPr>
          <w:rFonts w:hint="eastAsia" w:ascii="Calibri" w:hAnsi="Calibri" w:eastAsia="仿宋_GB2312" w:cs="方正仿宋_GB2312"/>
          <w:kern w:val="2"/>
          <w:sz w:val="32"/>
          <w:szCs w:val="24"/>
          <w:lang w:val="en-US" w:eastAsia="zh-CN" w:bidi="ar-SA"/>
        </w:rPr>
        <w:t>（</w:t>
      </w:r>
      <w:r>
        <w:rPr>
          <w:rFonts w:hint="eastAsia" w:ascii="楷体_GB2312" w:hAnsi="Cambria" w:eastAsia="楷体_GB2312" w:cs="Arial"/>
          <w:kern w:val="2"/>
          <w:sz w:val="32"/>
          <w:szCs w:val="24"/>
          <w:lang w:val="en-US" w:eastAsia="zh-CN" w:bidi="ar-SA"/>
        </w:rPr>
        <w:t>责任单位：区文化旅游局、规自昌平分局、未来城管委会、铭嘉公司、区文旅集团、相关镇街）</w:t>
      </w:r>
    </w:p>
    <w:p>
      <w:pPr>
        <w:widowControl/>
        <w:overflowPunct w:val="0"/>
        <w:adjustRightInd/>
        <w:snapToGrid/>
        <w:spacing w:after="0" w:line="560" w:lineRule="exact"/>
        <w:ind w:firstLine="640" w:firstLineChars="200"/>
        <w:jc w:val="both"/>
        <w:rPr>
          <w:rFonts w:ascii="Cambria" w:hAnsi="Cambria" w:eastAsia="仿宋_GB2312" w:cs="Arial"/>
          <w:kern w:val="2"/>
          <w:sz w:val="32"/>
          <w:szCs w:val="24"/>
          <w:lang w:val="en-US" w:eastAsia="zh-CN" w:bidi="ar-SA"/>
        </w:rPr>
      </w:pPr>
      <w:r>
        <w:rPr>
          <w:rFonts w:hint="eastAsia" w:ascii="仿宋_GB2312" w:hAnsi="Cambria" w:eastAsia="仿宋_GB2312" w:cs="Arial"/>
          <w:kern w:val="2"/>
          <w:sz w:val="32"/>
          <w:szCs w:val="24"/>
          <w:lang w:val="en-US" w:eastAsia="zh-CN" w:bidi="ar-SA"/>
        </w:rPr>
        <w:t>10.打造体旅融合新链条。培育</w:t>
      </w:r>
      <w:r>
        <w:rPr>
          <w:rFonts w:ascii="仿宋_GB2312" w:hAnsi="Cambria" w:eastAsia="仿宋_GB2312" w:cs="Arial"/>
          <w:kern w:val="2"/>
          <w:sz w:val="32"/>
          <w:szCs w:val="24"/>
          <w:lang w:val="en-US" w:eastAsia="zh-CN" w:bidi="ar-SA"/>
        </w:rPr>
        <w:t>“跟着赛事去旅</w:t>
      </w:r>
      <w:r>
        <w:rPr>
          <w:rFonts w:hint="eastAsia" w:ascii="仿宋_GB2312" w:hAnsi="Cambria" w:eastAsia="仿宋_GB2312" w:cs="Arial"/>
          <w:kern w:val="2"/>
          <w:sz w:val="32"/>
          <w:szCs w:val="24"/>
          <w:lang w:val="en-US" w:eastAsia="zh-CN" w:bidi="ar-SA"/>
        </w:rPr>
        <w:t>行</w:t>
      </w:r>
      <w:r>
        <w:rPr>
          <w:rFonts w:ascii="仿宋_GB2312" w:hAnsi="Cambria" w:eastAsia="仿宋_GB2312" w:cs="Arial"/>
          <w:kern w:val="2"/>
          <w:sz w:val="32"/>
          <w:szCs w:val="24"/>
          <w:lang w:val="en-US" w:eastAsia="zh-CN" w:bidi="ar-SA"/>
        </w:rPr>
        <w:t>”区域品牌，</w:t>
      </w:r>
      <w:r>
        <w:rPr>
          <w:rFonts w:hint="eastAsia" w:ascii="仿宋_GB2312" w:hAnsi="Cambria" w:eastAsia="仿宋_GB2312" w:cs="Arial"/>
          <w:kern w:val="2"/>
          <w:sz w:val="32"/>
          <w:szCs w:val="24"/>
          <w:lang w:val="en-US" w:eastAsia="zh-CN" w:bidi="ar-SA"/>
        </w:rPr>
        <w:t>开展</w:t>
      </w:r>
      <w:r>
        <w:rPr>
          <w:rFonts w:hint="eastAsia" w:ascii="仿宋_GB2312" w:hAnsi="方正仿宋_GB2312" w:eastAsia="仿宋_GB2312" w:cs="方正仿宋_GB2312"/>
          <w:kern w:val="2"/>
          <w:sz w:val="32"/>
          <w:szCs w:val="24"/>
          <w:lang w:val="en-US" w:eastAsia="zh-CN" w:bidi="ar-SA"/>
        </w:rPr>
        <w:t>居庸关垂直马拉松、延寿越野赛等一批特色鲜明、有重大影响力的赛事活动。举办奥运城市体育文化节，打造京津冀“一站式”户外运动新地标。探索大型赛事旅游服务机构提供专业服务，推出昌平“赛事友好”酒店，</w:t>
      </w:r>
      <w:r>
        <w:rPr>
          <w:rFonts w:hint="eastAsia" w:ascii="仿宋_GB2312" w:hAnsi="Cambria" w:eastAsia="仿宋_GB2312" w:cs="Arial"/>
          <w:kern w:val="2"/>
          <w:sz w:val="32"/>
          <w:szCs w:val="24"/>
          <w:lang w:val="en-US" w:eastAsia="zh-CN" w:bidi="ar-SA"/>
        </w:rPr>
        <w:t>推出“体育</w:t>
      </w:r>
      <w:r>
        <w:rPr>
          <w:rFonts w:ascii="仿宋_GB2312" w:hAnsi="Cambria" w:eastAsia="仿宋_GB2312" w:cs="Arial"/>
          <w:kern w:val="2"/>
          <w:sz w:val="32"/>
          <w:szCs w:val="24"/>
          <w:lang w:val="en-US" w:eastAsia="zh-CN" w:bidi="ar-SA"/>
        </w:rPr>
        <w:t>+</w:t>
      </w:r>
      <w:r>
        <w:rPr>
          <w:rFonts w:hint="eastAsia" w:ascii="仿宋_GB2312" w:hAnsi="Cambria" w:eastAsia="仿宋_GB2312" w:cs="Arial"/>
          <w:kern w:val="2"/>
          <w:sz w:val="32"/>
          <w:szCs w:val="24"/>
          <w:lang w:val="en-US" w:eastAsia="zh-CN" w:bidi="ar-SA"/>
        </w:rPr>
        <w:t>旅游”“体育</w:t>
      </w:r>
      <w:r>
        <w:rPr>
          <w:rFonts w:ascii="仿宋_GB2312" w:hAnsi="Cambria" w:eastAsia="仿宋_GB2312" w:cs="Arial"/>
          <w:kern w:val="2"/>
          <w:sz w:val="32"/>
          <w:szCs w:val="24"/>
          <w:lang w:val="en-US" w:eastAsia="zh-CN" w:bidi="ar-SA"/>
        </w:rPr>
        <w:t>+</w:t>
      </w:r>
      <w:r>
        <w:rPr>
          <w:rFonts w:hint="eastAsia" w:ascii="仿宋_GB2312" w:hAnsi="Cambria" w:eastAsia="仿宋_GB2312" w:cs="Arial"/>
          <w:kern w:val="2"/>
          <w:sz w:val="32"/>
          <w:szCs w:val="24"/>
          <w:lang w:val="en-US" w:eastAsia="zh-CN" w:bidi="ar-SA"/>
        </w:rPr>
        <w:t>文化”“体育</w:t>
      </w:r>
      <w:r>
        <w:rPr>
          <w:rFonts w:ascii="仿宋_GB2312" w:hAnsi="Cambria" w:eastAsia="仿宋_GB2312" w:cs="Arial"/>
          <w:kern w:val="2"/>
          <w:sz w:val="32"/>
          <w:szCs w:val="24"/>
          <w:lang w:val="en-US" w:eastAsia="zh-CN" w:bidi="ar-SA"/>
        </w:rPr>
        <w:t>+</w:t>
      </w:r>
      <w:r>
        <w:rPr>
          <w:rFonts w:hint="eastAsia" w:ascii="仿宋_GB2312" w:hAnsi="Cambria" w:eastAsia="仿宋_GB2312" w:cs="Arial"/>
          <w:kern w:val="2"/>
          <w:sz w:val="32"/>
          <w:szCs w:val="24"/>
          <w:lang w:val="en-US" w:eastAsia="zh-CN" w:bidi="ar-SA"/>
        </w:rPr>
        <w:t>康养”等体育旅游产品，</w:t>
      </w:r>
      <w:r>
        <w:rPr>
          <w:rFonts w:hint="eastAsia" w:ascii="仿宋_GB2312" w:hAnsi="方正仿宋_GB2312" w:eastAsia="仿宋_GB2312" w:cs="方正仿宋_GB2312"/>
          <w:kern w:val="2"/>
          <w:sz w:val="32"/>
          <w:szCs w:val="24"/>
          <w:lang w:val="en-US" w:eastAsia="zh-CN" w:bidi="ar-SA"/>
        </w:rPr>
        <w:t>打造“乡村赛事游”特色旅游场景，以赛事为媒促进产业融合。探索开展浆板、拔河等具备较强游客体验性新型体育赛事，推动运动赛事进景区、进商圈，加强</w:t>
      </w:r>
      <w:r>
        <w:rPr>
          <w:rFonts w:hint="eastAsia" w:ascii="仿宋_GB2312" w:hAnsi="仿宋" w:eastAsia="仿宋_GB2312" w:cs="仿宋_GB2312"/>
          <w:kern w:val="2"/>
          <w:sz w:val="32"/>
          <w:szCs w:val="32"/>
          <w:lang w:val="en-US" w:eastAsia="zh-CN" w:bidi="ar-SA"/>
        </w:rPr>
        <w:t>“赛事+节庆”活动策划</w:t>
      </w:r>
      <w:r>
        <w:rPr>
          <w:rFonts w:hint="eastAsia" w:ascii="仿宋_GB2312" w:hAnsi="方正仿宋_GB2312" w:eastAsia="仿宋_GB2312" w:cs="方正仿宋_GB2312"/>
          <w:kern w:val="2"/>
          <w:sz w:val="32"/>
          <w:szCs w:val="24"/>
          <w:lang w:val="en-US" w:eastAsia="zh-CN" w:bidi="ar-SA"/>
        </w:rPr>
        <w:t>。完善体育旅游服务配套，开发线上线下体育社交产品模式，提升全民健身体育</w:t>
      </w:r>
      <w:r>
        <w:rPr>
          <w:rFonts w:hint="eastAsia" w:ascii="仿宋_GB2312" w:hAnsi="方正仿宋_GB2312" w:eastAsia="仿宋_GB2312" w:cs="方正仿宋_GB2312"/>
          <w:b w:val="0"/>
          <w:bCs w:val="0"/>
          <w:kern w:val="2"/>
          <w:sz w:val="32"/>
          <w:szCs w:val="24"/>
          <w:lang w:val="en-US" w:eastAsia="zh-CN" w:bidi="ar-SA"/>
        </w:rPr>
        <w:t>基础设施建设。</w:t>
      </w:r>
      <w:r>
        <w:rPr>
          <w:rFonts w:hint="eastAsia" w:ascii="Cambria" w:hAnsi="Cambria" w:eastAsia="仿宋_GB2312" w:cs="Arial"/>
          <w:b w:val="0"/>
          <w:bCs w:val="0"/>
          <w:color w:val="auto"/>
          <w:kern w:val="2"/>
          <w:sz w:val="32"/>
          <w:szCs w:val="24"/>
          <w:lang w:val="en-US" w:eastAsia="zh-CN" w:bidi="ar-SA"/>
        </w:rPr>
        <w:t>丰富户外运动项目，完善场地设施。完善环十三陵铁人三项、环库骑行、马</w:t>
      </w:r>
      <w:r>
        <w:rPr>
          <w:rFonts w:hint="eastAsia" w:ascii="Cambria" w:hAnsi="Cambria" w:eastAsia="仿宋_GB2312" w:cs="Arial"/>
          <w:color w:val="auto"/>
          <w:kern w:val="2"/>
          <w:sz w:val="32"/>
          <w:szCs w:val="24"/>
          <w:lang w:val="en-US" w:eastAsia="zh-CN" w:bidi="ar-SA"/>
        </w:rPr>
        <w:t>拉松三大核心赛事基础设施。规划建设十三陵水库文体休闲公园平急两用应急能力提升项目。白浮泉公园进一步丰富湖面使用场景，重点开展水上运动项目（赛艇、桨板、龙舟、卡丁船等），提供差异化亲水服务场景。山前区域选址规划低空飞行项目（滑翔伞、热气球等）。十三陵水库探索局部开放水面，建设水上运动码头，适度开展水上休闲活动（背包船、休闲船+茶书坊、休闲船+酒吧等）。</w:t>
      </w:r>
      <w:r>
        <w:rPr>
          <w:rFonts w:hint="eastAsia" w:ascii="仿宋_GB2312" w:hAnsi="方正仿宋_GB2312" w:eastAsia="仿宋_GB2312" w:cs="方正仿宋_GB2312"/>
          <w:kern w:val="2"/>
          <w:sz w:val="32"/>
          <w:szCs w:val="24"/>
          <w:lang w:val="en-US" w:eastAsia="zh-CN" w:bidi="ar-SA"/>
        </w:rPr>
        <w:t>（</w:t>
      </w:r>
      <w:r>
        <w:rPr>
          <w:rFonts w:hint="eastAsia" w:ascii="楷体_GB2312" w:hAnsi="Cambria" w:eastAsia="楷体_GB2312" w:cs="Arial"/>
          <w:kern w:val="2"/>
          <w:sz w:val="32"/>
          <w:szCs w:val="24"/>
          <w:lang w:val="en-US" w:eastAsia="zh-CN" w:bidi="ar-SA"/>
        </w:rPr>
        <w:t>责任单位：区体育局、区文化旅游局、区商务局、区水务局、区文旅集团、相关镇街）</w:t>
      </w:r>
    </w:p>
    <w:p>
      <w:pPr>
        <w:widowControl/>
        <w:overflowPunct w:val="0"/>
        <w:adjustRightInd/>
        <w:snapToGrid/>
        <w:spacing w:after="0" w:line="560" w:lineRule="exact"/>
        <w:ind w:firstLine="640" w:firstLineChars="200"/>
        <w:jc w:val="both"/>
        <w:rPr>
          <w:rFonts w:hint="eastAsia" w:ascii="楷体_GB2312" w:hAnsi="Cambria" w:eastAsia="楷体_GB2312" w:cs="Arial"/>
          <w:kern w:val="2"/>
          <w:sz w:val="32"/>
          <w:szCs w:val="24"/>
          <w:lang w:val="en-US" w:eastAsia="zh-CN" w:bidi="ar-SA"/>
        </w:rPr>
      </w:pPr>
      <w:r>
        <w:rPr>
          <w:rFonts w:hint="eastAsia" w:ascii="仿宋_GB2312" w:hAnsi="仿宋" w:eastAsia="仿宋_GB2312" w:cs="仿宋_GB2312"/>
          <w:kern w:val="2"/>
          <w:sz w:val="32"/>
          <w:szCs w:val="32"/>
          <w:lang w:val="en-US" w:eastAsia="zh-CN" w:bidi="ar-SA"/>
        </w:rPr>
        <w:t>11.发展科技智慧和工业旅游新产品。</w:t>
      </w:r>
      <w:r>
        <w:rPr>
          <w:rFonts w:hint="eastAsia" w:ascii="仿宋_GB2312" w:hAnsi="方正仿宋_GB2312" w:eastAsia="仿宋_GB2312" w:cs="方正仿宋_GB2312"/>
          <w:kern w:val="2"/>
          <w:sz w:val="32"/>
          <w:szCs w:val="24"/>
          <w:lang w:val="en-US" w:eastAsia="zh-CN" w:bidi="ar-SA"/>
        </w:rPr>
        <w:t>培育丰富智慧旅游产品，加快开发智慧旅游新场景，推进十三陵文博旅综合体智慧旅游沉浸式体验新空间建设，启动居庸关长城文化带全域文旅升级项目。支持文博场馆、公园景区、休闲街区和演艺场所运用虚拟现实、增强现实、元宇宙、智能感知等技术建设智慧旅游消费新场景。</w:t>
      </w:r>
      <w:r>
        <w:rPr>
          <w:rFonts w:hint="eastAsia" w:ascii="仿宋_GB2312" w:hAnsi="仿宋" w:eastAsia="仿宋_GB2312" w:cs="仿宋_GB2312"/>
          <w:kern w:val="2"/>
          <w:sz w:val="32"/>
          <w:szCs w:val="32"/>
          <w:lang w:val="en-US" w:eastAsia="zh-CN" w:bidi="ar-SA"/>
        </w:rPr>
        <w:t>促进产学研协同发展，推动旅游企业与高校、科研院所开展共建合作，解决智慧旅游技术应用难题。</w:t>
      </w:r>
      <w:r>
        <w:rPr>
          <w:rFonts w:hint="eastAsia" w:ascii="仿宋_GB2312" w:hAnsi="方正仿宋_GB2312" w:eastAsia="仿宋_GB2312" w:cs="方正仿宋_GB2312"/>
          <w:kern w:val="2"/>
          <w:sz w:val="32"/>
          <w:szCs w:val="24"/>
          <w:lang w:val="en-US" w:eastAsia="zh-CN" w:bidi="ar-SA"/>
        </w:rPr>
        <w:t>开发“厂区</w:t>
      </w:r>
      <w:r>
        <w:rPr>
          <w:rFonts w:ascii="仿宋_GB2312" w:hAnsi="方正仿宋_GB2312" w:eastAsia="仿宋_GB2312" w:cs="方正仿宋_GB2312"/>
          <w:kern w:val="2"/>
          <w:sz w:val="32"/>
          <w:szCs w:val="24"/>
          <w:lang w:val="en-US" w:eastAsia="zh-CN" w:bidi="ar-SA"/>
        </w:rPr>
        <w:t>+</w:t>
      </w:r>
      <w:r>
        <w:rPr>
          <w:rFonts w:hint="eastAsia" w:ascii="仿宋_GB2312" w:hAnsi="方正仿宋_GB2312" w:eastAsia="仿宋_GB2312" w:cs="方正仿宋_GB2312"/>
          <w:kern w:val="2"/>
          <w:sz w:val="32"/>
          <w:szCs w:val="24"/>
          <w:lang w:val="en-US" w:eastAsia="zh-CN" w:bidi="ar-SA"/>
        </w:rPr>
        <w:t>旅游”工业旅游项目，</w:t>
      </w:r>
      <w:r>
        <w:rPr>
          <w:rFonts w:hint="eastAsia" w:ascii="仿宋_GB2312" w:hAnsi="仿宋" w:eastAsia="仿宋_GB2312" w:cs="仿宋_GB2312"/>
          <w:kern w:val="2"/>
          <w:sz w:val="32"/>
          <w:szCs w:val="32"/>
          <w:lang w:val="en-US" w:eastAsia="zh-CN" w:bidi="ar-SA"/>
        </w:rPr>
        <w:t>推动“灯塔工厂”</w:t>
      </w:r>
      <w:r>
        <w:rPr>
          <w:rFonts w:hint="eastAsia" w:ascii="仿宋_GB2312" w:hAnsi="方正仿宋_GB2312" w:eastAsia="仿宋_GB2312" w:cs="方正仿宋_GB2312"/>
          <w:kern w:val="2"/>
          <w:sz w:val="32"/>
          <w:szCs w:val="24"/>
          <w:lang w:val="en-US" w:eastAsia="zh-CN" w:bidi="ar-SA"/>
        </w:rPr>
        <w:t>开发工业旅游产品。</w:t>
      </w:r>
      <w:r>
        <w:rPr>
          <w:rFonts w:hint="eastAsia" w:ascii="仿宋_GB2312" w:hAnsi="方正仿宋_GB2312" w:eastAsia="仿宋_GB2312" w:cs="方正仿宋_GB2312"/>
          <w:b w:val="0"/>
          <w:bCs w:val="0"/>
          <w:i w:val="0"/>
          <w:iCs w:val="0"/>
          <w:caps w:val="0"/>
          <w:color w:val="auto"/>
          <w:spacing w:val="0"/>
          <w:kern w:val="2"/>
          <w:sz w:val="32"/>
          <w:szCs w:val="24"/>
          <w:shd w:val="clear" w:color="auto" w:fill="auto"/>
          <w:lang w:val="en-US" w:eastAsia="zh-CN" w:bidi="ar-SA"/>
        </w:rPr>
        <w:t>依托生命谷、能源谷“两谷一园”，建设科技文旅融合项目，</w:t>
      </w:r>
      <w:r>
        <w:rPr>
          <w:rFonts w:hint="eastAsia" w:ascii="仿宋_GB2312" w:hAnsi="仿宋_GB2312" w:eastAsia="仿宋_GB2312" w:cs="仿宋_GB2312"/>
          <w:kern w:val="2"/>
          <w:sz w:val="32"/>
          <w:szCs w:val="32"/>
          <w:lang w:val="en-US" w:eastAsia="zh-CN" w:bidi="ar-SA"/>
        </w:rPr>
        <w:t>推动驻昌高校更多空间面向公众有序开放。</w:t>
      </w:r>
      <w:r>
        <w:rPr>
          <w:rFonts w:hint="eastAsia" w:ascii="仿宋_GB2312" w:hAnsi="方正仿宋_GB2312" w:eastAsia="仿宋_GB2312" w:cs="方正仿宋_GB2312"/>
          <w:b w:val="0"/>
          <w:bCs w:val="0"/>
          <w:i w:val="0"/>
          <w:iCs w:val="0"/>
          <w:caps w:val="0"/>
          <w:color w:val="auto"/>
          <w:spacing w:val="0"/>
          <w:kern w:val="2"/>
          <w:sz w:val="32"/>
          <w:szCs w:val="24"/>
          <w:shd w:val="clear" w:color="auto" w:fill="auto"/>
          <w:lang w:val="en-US" w:eastAsia="zh-CN" w:bidi="ar-SA"/>
        </w:rPr>
        <w:t>打造“科学家下午茶”“未来产业</w:t>
      </w:r>
      <w:r>
        <w:rPr>
          <w:rFonts w:hint="eastAsia" w:ascii="仿宋_GB2312" w:hAnsi="方正仿宋_GB2312" w:eastAsia="仿宋_GB2312" w:cs="方正仿宋_GB2312"/>
          <w:kern w:val="2"/>
          <w:sz w:val="32"/>
          <w:szCs w:val="24"/>
          <w:lang w:val="en-US" w:eastAsia="zh-CN" w:bidi="ar-SA"/>
        </w:rPr>
        <w:t>研学游”等品牌活动，培育“科技+文旅+商务”标杆项目，实现人才、技术、消费要素高效流动。</w:t>
      </w:r>
      <w:r>
        <w:rPr>
          <w:rFonts w:hint="eastAsia" w:ascii="楷体_GB2312" w:hAnsi="Cambria" w:eastAsia="楷体_GB2312" w:cs="Arial"/>
          <w:kern w:val="2"/>
          <w:sz w:val="32"/>
          <w:szCs w:val="24"/>
          <w:lang w:val="en-US" w:eastAsia="zh-CN" w:bidi="ar-SA"/>
        </w:rPr>
        <w:t>（责任单位：区文化和旅游局、区政数局、区经信局、区教委、未来科学城，科技园区管委会、区文旅集团、相关镇街）</w:t>
      </w:r>
    </w:p>
    <w:p>
      <w:pPr>
        <w:keepNext w:val="0"/>
        <w:keepLines w:val="0"/>
        <w:widowControl/>
        <w:numPr>
          <w:ilvl w:val="0"/>
          <w:numId w:val="0"/>
        </w:numPr>
        <w:overflowPunct w:val="0"/>
        <w:adjustRightInd/>
        <w:snapToGrid/>
        <w:spacing w:before="0" w:after="0" w:line="560" w:lineRule="exact"/>
        <w:ind w:firstLine="640" w:firstLineChars="200"/>
        <w:jc w:val="both"/>
        <w:outlineLvl w:val="2"/>
        <w:rPr>
          <w:rFonts w:ascii="楷体_GB2312" w:hAnsi="Cambria" w:eastAsia="楷体_GB2312" w:cs="Arial"/>
          <w:b w:val="0"/>
          <w:bCs w:val="0"/>
          <w:kern w:val="2"/>
          <w:sz w:val="32"/>
          <w:szCs w:val="32"/>
          <w:lang w:val="en-US" w:eastAsia="zh-CN" w:bidi="ar-SA"/>
        </w:rPr>
      </w:pPr>
      <w:r>
        <w:rPr>
          <w:rFonts w:hint="eastAsia" w:ascii="楷体_GB2312" w:hAnsi="宋体" w:eastAsia="楷体_GB2312" w:cs="宋体"/>
          <w:b w:val="0"/>
          <w:bCs w:val="0"/>
          <w:kern w:val="2"/>
          <w:sz w:val="32"/>
          <w:szCs w:val="32"/>
          <w:lang w:val="en-US" w:eastAsia="zh-CN" w:bidi="ar-SA"/>
        </w:rPr>
        <w:t>（四）打造全时空消费场景，培育业态融合新动能</w:t>
      </w:r>
    </w:p>
    <w:p>
      <w:pPr>
        <w:widowControl/>
        <w:overflowPunct w:val="0"/>
        <w:adjustRightInd/>
        <w:snapToGrid/>
        <w:spacing w:after="0" w:line="560" w:lineRule="exact"/>
        <w:ind w:firstLine="640" w:firstLineChars="200"/>
        <w:jc w:val="both"/>
        <w:rPr>
          <w:rFonts w:ascii="楷体_GB2312" w:hAnsi="Cambria" w:eastAsia="楷体_GB2312" w:cs="Arial"/>
          <w:kern w:val="2"/>
          <w:sz w:val="32"/>
          <w:szCs w:val="24"/>
          <w:lang w:val="en-US" w:eastAsia="zh-CN" w:bidi="ar-SA"/>
        </w:rPr>
      </w:pPr>
      <w:r>
        <w:rPr>
          <w:rFonts w:hint="eastAsia" w:ascii="仿宋_GB2312" w:hAnsi="Cambria" w:eastAsia="仿宋_GB2312" w:cs="Arial"/>
          <w:kern w:val="2"/>
          <w:sz w:val="32"/>
          <w:szCs w:val="24"/>
          <w:lang w:val="en-US" w:eastAsia="zh-CN" w:bidi="ar-SA"/>
        </w:rPr>
        <w:t>12.发展融合消费新业态。</w:t>
      </w:r>
      <w:r>
        <w:rPr>
          <w:rFonts w:hint="eastAsia" w:ascii="仿宋_GB2312" w:hAnsi="方正仿宋_GB2312" w:eastAsia="仿宋_GB2312" w:cs="方正仿宋_GB2312"/>
          <w:kern w:val="2"/>
          <w:sz w:val="32"/>
          <w:szCs w:val="24"/>
          <w:lang w:val="en-US" w:eastAsia="zh-CN" w:bidi="ar-SA"/>
        </w:rPr>
        <w:t>加强政策引领，开发会奖旅游、</w:t>
      </w:r>
      <w:r>
        <w:rPr>
          <w:rFonts w:hint="eastAsia" w:ascii="仿宋_GB2312" w:hAnsi="Calibri" w:eastAsia="仿宋_GB2312" w:cs="仿宋_GB2312"/>
          <w:kern w:val="2"/>
          <w:sz w:val="32"/>
          <w:szCs w:val="32"/>
          <w:lang w:val="en-US" w:eastAsia="zh-CN" w:bidi="ar-SA"/>
        </w:rPr>
        <w:t>森林康养、自然教育、亲子度假、中医药康养、京郊养老、</w:t>
      </w:r>
      <w:r>
        <w:rPr>
          <w:rFonts w:hint="eastAsia" w:ascii="仿宋_GB2312" w:hAnsi="方正仿宋_GB2312" w:eastAsia="仿宋_GB2312" w:cs="方正仿宋_GB2312"/>
          <w:kern w:val="2"/>
          <w:sz w:val="32"/>
          <w:szCs w:val="24"/>
          <w:lang w:val="en-US" w:eastAsia="zh-CN" w:bidi="ar-SA"/>
        </w:rPr>
        <w:t>低空旅游等新消费业态。建设</w:t>
      </w:r>
      <w:r>
        <w:rPr>
          <w:rFonts w:hint="eastAsia" w:ascii="仿宋_GB2312" w:hAnsi="仿宋" w:eastAsia="仿宋_GB2312" w:cs="仿宋_GB2312"/>
          <w:kern w:val="2"/>
          <w:sz w:val="32"/>
          <w:szCs w:val="32"/>
          <w:lang w:val="en-US" w:eastAsia="zh-CN" w:bidi="ar-SA"/>
        </w:rPr>
        <w:t>微旅游、微度假、微休闲、微娱乐、微演艺“五微一体”休闲度假目的地。加强滨水空间规划建设和更新改造，支持利用有条件的水面空间、滩地空间、岸线空间，规范开展游船、龙舟、桨板、滑冰、垂钓、观鸟等活动，打造滨水空间</w:t>
      </w:r>
      <w:r>
        <w:rPr>
          <w:rFonts w:hint="eastAsia" w:ascii="仿宋_GB2312" w:hAnsi="方正仿宋_GB2312" w:eastAsia="仿宋_GB2312" w:cs="方正仿宋_GB2312"/>
          <w:kern w:val="2"/>
          <w:sz w:val="32"/>
          <w:szCs w:val="24"/>
          <w:lang w:val="en-US" w:eastAsia="zh-CN" w:bidi="ar-SA"/>
        </w:rPr>
        <w:t>景观亲水融合体验产品。</w:t>
      </w:r>
      <w:r>
        <w:rPr>
          <w:rFonts w:hint="eastAsia" w:ascii="Cambria" w:hAnsi="Cambria" w:eastAsia="仿宋_GB2312" w:cs="Arial"/>
          <w:kern w:val="2"/>
          <w:sz w:val="32"/>
          <w:szCs w:val="24"/>
          <w:lang w:val="en-US" w:eastAsia="zh-CN" w:bidi="ar-SA"/>
        </w:rPr>
        <w:t>（</w:t>
      </w:r>
      <w:r>
        <w:rPr>
          <w:rFonts w:hint="eastAsia" w:ascii="楷体_GB2312" w:hAnsi="Cambria" w:eastAsia="楷体_GB2312" w:cs="Arial"/>
          <w:kern w:val="2"/>
          <w:sz w:val="32"/>
          <w:szCs w:val="24"/>
          <w:lang w:val="en-US" w:eastAsia="zh-CN" w:bidi="ar-SA"/>
        </w:rPr>
        <w:t>责任单位：区文化旅游局、区卫健委、区水务局、区园林绿化局、区文旅集团、相关镇街）</w:t>
      </w:r>
    </w:p>
    <w:p>
      <w:pPr>
        <w:widowControl/>
        <w:overflowPunct w:val="0"/>
        <w:adjustRightInd/>
        <w:snapToGrid/>
        <w:spacing w:after="0" w:line="560" w:lineRule="exact"/>
        <w:ind w:firstLine="640" w:firstLineChars="200"/>
        <w:jc w:val="both"/>
        <w:rPr>
          <w:rFonts w:ascii="Cambria" w:hAnsi="Cambria" w:eastAsia="仿宋_GB2312" w:cs="Arial"/>
          <w:kern w:val="2"/>
          <w:sz w:val="32"/>
          <w:szCs w:val="24"/>
          <w:lang w:val="en-US" w:eastAsia="zh-CN" w:bidi="ar-SA"/>
        </w:rPr>
      </w:pPr>
      <w:r>
        <w:rPr>
          <w:rFonts w:hint="eastAsia" w:ascii="仿宋_GB2312" w:hAnsi="Cambria" w:eastAsia="仿宋_GB2312" w:cs="Arial"/>
          <w:kern w:val="2"/>
          <w:sz w:val="32"/>
          <w:szCs w:val="24"/>
          <w:lang w:val="en-US" w:eastAsia="zh-CN" w:bidi="ar-SA"/>
        </w:rPr>
        <w:t>13.释放商圈消费新潜能。围绕重点商圈持续打造</w:t>
      </w:r>
      <w:r>
        <w:rPr>
          <w:rFonts w:hint="eastAsia" w:ascii="仿宋_GB2312" w:hAnsi="仿宋" w:eastAsia="仿宋_GB2312" w:cs="仿宋_GB2312"/>
          <w:kern w:val="2"/>
          <w:sz w:val="32"/>
          <w:szCs w:val="32"/>
          <w:lang w:val="en-US" w:eastAsia="zh-CN" w:bidi="ar-SA"/>
        </w:rPr>
        <w:t>旅游休闲街区、旅游度假区以及夜间文化和旅游消费集聚区。增加夜消费集市和文化艺术展演，支持在指定区域开设主题市集，将白浮泉左岸打造为越夜越美的都市滨水文化休闲区。</w:t>
      </w:r>
      <w:r>
        <w:rPr>
          <w:rFonts w:hint="eastAsia" w:ascii="仿宋_GB2312" w:hAnsi="方正仿宋_GB2312" w:eastAsia="仿宋_GB2312" w:cs="方正仿宋_GB2312"/>
          <w:kern w:val="2"/>
          <w:sz w:val="32"/>
          <w:szCs w:val="24"/>
          <w:lang w:val="en-US" w:eastAsia="zh-CN" w:bidi="ar-SA"/>
        </w:rPr>
        <w:t>推进城市夜经济发展，开展乐多港剧场升级创排、明文化沉浸式演出等各类文旅农商体节事活动。成立融合消费业态联盟，引导和鼓励商圈参与文化、旅游、体育和农林合作共建。依托超极合生汇、八达岭奥莱和首开龙街等商圈，围绕文旅农体融合类节、赛、事开展合作促消，支持商圈举办文化演艺、体育赛事、农业节庆活动，打造文旅商融合“超极场景”与“试验田”。</w:t>
      </w:r>
      <w:r>
        <w:rPr>
          <w:rFonts w:hint="eastAsia" w:ascii="Cambria" w:hAnsi="Cambria" w:eastAsia="仿宋_GB2312" w:cs="Arial"/>
          <w:kern w:val="2"/>
          <w:sz w:val="32"/>
          <w:szCs w:val="24"/>
          <w:lang w:val="en-US" w:eastAsia="zh-CN" w:bidi="ar-SA"/>
        </w:rPr>
        <w:t>（</w:t>
      </w:r>
      <w:r>
        <w:rPr>
          <w:rFonts w:hint="eastAsia" w:ascii="楷体_GB2312" w:hAnsi="Cambria" w:eastAsia="楷体_GB2312" w:cs="Arial"/>
          <w:kern w:val="2"/>
          <w:sz w:val="32"/>
          <w:szCs w:val="24"/>
          <w:lang w:val="en-US" w:eastAsia="zh-CN" w:bidi="ar-SA"/>
        </w:rPr>
        <w:t>责任单位：区商务局、区文化旅游局、区农业农村局、区园林绿化局、区体育局、区文旅集团、区农发公司、相关镇街）</w:t>
      </w:r>
    </w:p>
    <w:p>
      <w:pPr>
        <w:widowControl/>
        <w:overflowPunct w:val="0"/>
        <w:adjustRightInd/>
        <w:snapToGrid/>
        <w:spacing w:after="0" w:line="560" w:lineRule="exact"/>
        <w:ind w:firstLine="640" w:firstLineChars="200"/>
        <w:jc w:val="both"/>
        <w:rPr>
          <w:rFonts w:ascii="Cambria" w:hAnsi="Cambria" w:eastAsia="仿宋_GB2312" w:cs="Arial"/>
          <w:kern w:val="2"/>
          <w:sz w:val="32"/>
          <w:szCs w:val="24"/>
          <w:lang w:val="en-US" w:eastAsia="zh-CN" w:bidi="ar-SA"/>
        </w:rPr>
      </w:pPr>
      <w:r>
        <w:rPr>
          <w:rFonts w:hint="eastAsia" w:ascii="仿宋_GB2312" w:hAnsi="仿宋_GB2312" w:eastAsia="仿宋_GB2312" w:cs="仿宋_GB2312"/>
          <w:kern w:val="2"/>
          <w:sz w:val="32"/>
          <w:szCs w:val="24"/>
          <w:lang w:val="en-US" w:eastAsia="zh-CN" w:bidi="ar-SA"/>
        </w:rPr>
        <w:t>14.落地文化</w:t>
      </w:r>
      <w:r>
        <w:rPr>
          <w:rFonts w:hint="eastAsia" w:ascii="Cambria" w:hAnsi="Cambria" w:eastAsia="仿宋_GB2312" w:cs="Arial"/>
          <w:kern w:val="2"/>
          <w:sz w:val="32"/>
          <w:szCs w:val="24"/>
          <w:lang w:val="en-US" w:eastAsia="zh-CN" w:bidi="ar-SA"/>
        </w:rPr>
        <w:t>演艺新项目。</w:t>
      </w:r>
      <w:r>
        <w:rPr>
          <w:rFonts w:ascii="Cambria" w:hAnsi="Cambria" w:eastAsia="仿宋_GB2312" w:cs="Arial"/>
          <w:kern w:val="2"/>
          <w:sz w:val="32"/>
          <w:szCs w:val="24"/>
          <w:lang w:val="en-US" w:eastAsia="zh-CN" w:bidi="ar-SA"/>
        </w:rPr>
        <w:t>培育“跟着演出去旅</w:t>
      </w:r>
      <w:r>
        <w:rPr>
          <w:rFonts w:hint="eastAsia" w:ascii="Cambria" w:hAnsi="Cambria" w:eastAsia="仿宋_GB2312" w:cs="Arial"/>
          <w:kern w:val="2"/>
          <w:sz w:val="32"/>
          <w:szCs w:val="24"/>
          <w:lang w:val="en-US" w:eastAsia="zh-CN" w:bidi="ar-SA"/>
        </w:rPr>
        <w:t>行</w:t>
      </w:r>
      <w:r>
        <w:rPr>
          <w:rFonts w:ascii="Cambria" w:hAnsi="Cambria" w:eastAsia="仿宋_GB2312" w:cs="Arial"/>
          <w:kern w:val="2"/>
          <w:sz w:val="32"/>
          <w:szCs w:val="24"/>
          <w:lang w:val="en-US" w:eastAsia="zh-CN" w:bidi="ar-SA"/>
        </w:rPr>
        <w:t>”区域品牌，</w:t>
      </w:r>
      <w:r>
        <w:rPr>
          <w:rFonts w:hint="eastAsia" w:ascii="仿宋_GB2312" w:hAnsi="方正仿宋_GB2312" w:eastAsia="仿宋_GB2312" w:cs="方正仿宋_GB2312"/>
          <w:kern w:val="2"/>
          <w:sz w:val="32"/>
          <w:szCs w:val="24"/>
          <w:lang w:val="en-US" w:eastAsia="zh-CN" w:bidi="ar-SA"/>
        </w:rPr>
        <w:t>推动演唱会、音乐节、戏剧演出等各类演艺项目落户昌平。打造乐多港明文化沉浸式实景演出，通过“文化演艺+科技赋能+业态联动”发展新模式，激活区域文旅消费，培育“文化演艺新地标”。持续开展键盘音乐节、老年合唱、千帆音乐节等文化演艺活动。发展演艺新空间，在重点景区、园区街区、文化</w:t>
      </w:r>
      <w:r>
        <w:rPr>
          <w:rFonts w:ascii="仿宋_GB2312" w:hAnsi="方正仿宋_GB2312" w:eastAsia="仿宋_GB2312" w:cs="方正仿宋_GB2312"/>
          <w:kern w:val="2"/>
          <w:sz w:val="32"/>
          <w:szCs w:val="24"/>
          <w:lang w:val="en-US" w:eastAsia="zh-CN" w:bidi="ar-SA"/>
        </w:rPr>
        <w:t>设施</w:t>
      </w:r>
      <w:r>
        <w:rPr>
          <w:rFonts w:hint="eastAsia" w:ascii="仿宋_GB2312" w:hAnsi="方正仿宋_GB2312" w:eastAsia="仿宋_GB2312" w:cs="方正仿宋_GB2312"/>
          <w:kern w:val="2"/>
          <w:sz w:val="32"/>
          <w:szCs w:val="24"/>
          <w:lang w:val="en-US" w:eastAsia="zh-CN" w:bidi="ar-SA"/>
        </w:rPr>
        <w:t>以及商业综合体等，引入文化活动和互动沉浸式演艺体验项目。建设</w:t>
      </w:r>
      <w:r>
        <w:rPr>
          <w:rFonts w:ascii="仿宋_GB2312" w:hAnsi="方正仿宋_GB2312" w:eastAsia="仿宋_GB2312" w:cs="方正仿宋_GB2312"/>
          <w:kern w:val="2"/>
          <w:sz w:val="32"/>
          <w:szCs w:val="24"/>
          <w:lang w:val="en-US" w:eastAsia="zh-CN" w:bidi="ar-SA"/>
        </w:rPr>
        <w:t>戏剧之城，</w:t>
      </w:r>
      <w:r>
        <w:rPr>
          <w:rFonts w:hint="eastAsia" w:ascii="仿宋_GB2312" w:hAnsi="方正仿宋_GB2312" w:eastAsia="仿宋_GB2312" w:cs="方正仿宋_GB2312"/>
          <w:kern w:val="2"/>
          <w:sz w:val="32"/>
          <w:szCs w:val="24"/>
          <w:lang w:val="en-US" w:eastAsia="zh-CN" w:bidi="ar-SA"/>
        </w:rPr>
        <w:t>鼓励</w:t>
      </w:r>
      <w:r>
        <w:rPr>
          <w:rFonts w:hint="eastAsia" w:ascii="Calibri" w:hAnsi="Calibri" w:eastAsia="仿宋_GB2312" w:cs="方正仿宋_GB2312"/>
          <w:kern w:val="2"/>
          <w:sz w:val="32"/>
          <w:szCs w:val="24"/>
          <w:lang w:val="en-US" w:eastAsia="zh-CN" w:bidi="ar-SA"/>
        </w:rPr>
        <w:t>镇街、</w:t>
      </w:r>
      <w:r>
        <w:rPr>
          <w:rFonts w:hint="eastAsia" w:ascii="仿宋_GB2312" w:hAnsi="方正仿宋_GB2312" w:eastAsia="仿宋_GB2312" w:cs="方正仿宋_GB2312"/>
          <w:kern w:val="2"/>
          <w:sz w:val="32"/>
          <w:szCs w:val="24"/>
          <w:lang w:val="en-US" w:eastAsia="zh-CN" w:bidi="ar-SA"/>
        </w:rPr>
        <w:t>景区、企业与中央戏剧学院、北京服装学院等</w:t>
      </w:r>
      <w:r>
        <w:rPr>
          <w:rFonts w:ascii="仿宋_GB2312" w:hAnsi="方正仿宋_GB2312" w:eastAsia="仿宋_GB2312" w:cs="方正仿宋_GB2312"/>
          <w:kern w:val="2"/>
          <w:sz w:val="32"/>
          <w:szCs w:val="24"/>
          <w:lang w:val="en-US" w:eastAsia="zh-CN" w:bidi="ar-SA"/>
        </w:rPr>
        <w:t>艺术院校</w:t>
      </w:r>
      <w:r>
        <w:rPr>
          <w:rFonts w:hint="eastAsia" w:ascii="仿宋_GB2312" w:hAnsi="方正仿宋_GB2312" w:eastAsia="仿宋_GB2312" w:cs="方正仿宋_GB2312"/>
          <w:kern w:val="2"/>
          <w:sz w:val="32"/>
          <w:szCs w:val="24"/>
          <w:lang w:val="en-US" w:eastAsia="zh-CN" w:bidi="ar-SA"/>
        </w:rPr>
        <w:t>联合定向开发一批特色鲜明、具备市场吸引力的文化演艺和设计体验项目。积极开展数字演艺创新，利用现代科技手段，丰富消费者演艺体验。</w:t>
      </w:r>
      <w:r>
        <w:rPr>
          <w:rFonts w:hint="eastAsia" w:ascii="楷体_GB2312" w:hAnsi="Cambria" w:eastAsia="楷体_GB2312" w:cs="Arial"/>
          <w:kern w:val="2"/>
          <w:sz w:val="32"/>
          <w:szCs w:val="24"/>
          <w:lang w:val="en-US" w:eastAsia="zh-CN" w:bidi="ar-SA"/>
        </w:rPr>
        <w:t>（责任单位：区委宣传部、区文化旅游局、区商务局、区园林绿化局、区文旅集团、相关镇街）</w:t>
      </w:r>
    </w:p>
    <w:p>
      <w:pPr>
        <w:widowControl/>
        <w:overflowPunct w:val="0"/>
        <w:adjustRightInd/>
        <w:snapToGrid/>
        <w:spacing w:after="0" w:line="560" w:lineRule="exact"/>
        <w:ind w:firstLine="640" w:firstLineChars="200"/>
        <w:jc w:val="both"/>
        <w:rPr>
          <w:rFonts w:ascii="Cambria" w:hAnsi="Cambria" w:eastAsia="仿宋_GB2312" w:cs="Arial"/>
          <w:kern w:val="2"/>
          <w:sz w:val="32"/>
          <w:szCs w:val="24"/>
          <w:lang w:val="en-US" w:eastAsia="zh-CN" w:bidi="ar-SA"/>
        </w:rPr>
      </w:pPr>
      <w:r>
        <w:rPr>
          <w:rFonts w:hint="eastAsia" w:ascii="仿宋_GB2312" w:hAnsi="Cambria" w:eastAsia="仿宋_GB2312" w:cs="Arial"/>
          <w:kern w:val="2"/>
          <w:sz w:val="32"/>
          <w:szCs w:val="24"/>
          <w:lang w:val="en-US" w:eastAsia="zh-CN" w:bidi="ar-SA"/>
        </w:rPr>
        <w:t>15.拓展夜间消费新市场。</w:t>
      </w:r>
      <w:r>
        <w:rPr>
          <w:rFonts w:hint="eastAsia" w:ascii="仿宋_GB2312" w:hAnsi="方正仿宋_GB2312" w:eastAsia="仿宋_GB2312" w:cs="方正仿宋_GB2312"/>
          <w:kern w:val="2"/>
          <w:sz w:val="32"/>
          <w:szCs w:val="24"/>
          <w:lang w:val="en-US" w:eastAsia="zh-CN" w:bidi="ar-SA"/>
        </w:rPr>
        <w:t>推出夜间文旅消费体验线路，开发夜间消费产品，推出景区夜游、商圈夜购、街区夜食、公园夜景等特色夜间消费新场景。</w:t>
      </w:r>
      <w:r>
        <w:rPr>
          <w:rFonts w:hint="eastAsia" w:ascii="仿宋_GB2312" w:hAnsi="Cambria" w:eastAsia="仿宋_GB2312" w:cs="Arial"/>
          <w:kern w:val="2"/>
          <w:sz w:val="32"/>
          <w:szCs w:val="24"/>
          <w:lang w:val="en-US" w:eastAsia="zh-CN" w:bidi="ar-SA"/>
        </w:rPr>
        <w:t>持续提升居庸关长城夜游项目影响力，提升乐多港假日广场国家级夜间文化和旅游消费集聚区辐射力，培育多元夜间消费市场</w:t>
      </w:r>
      <w:r>
        <w:rPr>
          <w:rFonts w:hint="eastAsia" w:ascii="仿宋_GB2312" w:hAnsi="方正仿宋_GB2312" w:eastAsia="仿宋_GB2312" w:cs="方正仿宋_GB2312"/>
          <w:kern w:val="2"/>
          <w:sz w:val="32"/>
          <w:szCs w:val="24"/>
          <w:lang w:val="en-US" w:eastAsia="zh-CN" w:bidi="ar-SA"/>
        </w:rPr>
        <w:t>，</w:t>
      </w:r>
      <w:r>
        <w:rPr>
          <w:rFonts w:ascii="仿宋_GB2312" w:hAnsi="方正仿宋_GB2312" w:eastAsia="仿宋_GB2312" w:cs="方正仿宋_GB2312"/>
          <w:kern w:val="2"/>
          <w:sz w:val="32"/>
          <w:szCs w:val="24"/>
          <w:lang w:val="en-US" w:eastAsia="zh-CN" w:bidi="ar-SA"/>
        </w:rPr>
        <w:t>丰富演艺活动内容，优化演艺产品运营能效，</w:t>
      </w:r>
      <w:r>
        <w:rPr>
          <w:rFonts w:hint="eastAsia" w:ascii="仿宋_GB2312" w:hAnsi="方正仿宋_GB2312" w:eastAsia="仿宋_GB2312" w:cs="方正仿宋_GB2312"/>
          <w:kern w:val="2"/>
          <w:sz w:val="32"/>
          <w:szCs w:val="24"/>
          <w:lang w:val="en-US" w:eastAsia="zh-CN" w:bidi="ar-SA"/>
        </w:rPr>
        <w:t>发展特色旅游演艺项目，繁荣夜间演艺市场。</w:t>
      </w:r>
      <w:r>
        <w:rPr>
          <w:rFonts w:hint="eastAsia" w:ascii="仿宋_GB2312" w:hAnsi="Cambria" w:eastAsia="仿宋_GB2312" w:cs="Arial"/>
          <w:kern w:val="2"/>
          <w:sz w:val="32"/>
          <w:szCs w:val="24"/>
          <w:lang w:val="en-US" w:eastAsia="zh-CN" w:bidi="ar-SA"/>
        </w:rPr>
        <w:t>优化商圈夜间消费氛围，支持商圈外摆与营业时间延长。</w:t>
      </w:r>
      <w:r>
        <w:rPr>
          <w:rFonts w:hint="eastAsia" w:ascii="楷体_GB2312" w:hAnsi="Cambria" w:eastAsia="楷体_GB2312" w:cs="Arial"/>
          <w:kern w:val="2"/>
          <w:sz w:val="32"/>
          <w:szCs w:val="24"/>
          <w:lang w:val="en-US" w:eastAsia="zh-CN" w:bidi="ar-SA"/>
        </w:rPr>
        <w:t>（责任单位：区商务局、区文化旅游局、区园林绿化局、区文旅集团、相关镇街）</w:t>
      </w:r>
    </w:p>
    <w:p>
      <w:pPr>
        <w:keepNext w:val="0"/>
        <w:keepLines w:val="0"/>
        <w:widowControl/>
        <w:numPr>
          <w:ilvl w:val="0"/>
          <w:numId w:val="0"/>
        </w:numPr>
        <w:overflowPunct w:val="0"/>
        <w:adjustRightInd/>
        <w:snapToGrid/>
        <w:spacing w:before="0" w:after="0" w:line="560" w:lineRule="exact"/>
        <w:ind w:firstLine="640" w:firstLineChars="200"/>
        <w:jc w:val="both"/>
        <w:outlineLvl w:val="2"/>
        <w:rPr>
          <w:rFonts w:ascii="楷体_GB2312" w:hAnsi="楷体" w:eastAsia="楷体_GB2312" w:cs="Arial"/>
          <w:b w:val="0"/>
          <w:bCs w:val="0"/>
          <w:kern w:val="2"/>
          <w:sz w:val="32"/>
          <w:szCs w:val="32"/>
          <w:lang w:val="en-US" w:eastAsia="zh-CN" w:bidi="ar-SA"/>
        </w:rPr>
      </w:pPr>
      <w:r>
        <w:rPr>
          <w:rFonts w:hint="eastAsia" w:ascii="楷体_GB2312" w:hAnsi="楷体" w:eastAsia="楷体_GB2312" w:cs="Arial"/>
          <w:b w:val="0"/>
          <w:bCs w:val="0"/>
          <w:kern w:val="2"/>
          <w:sz w:val="32"/>
          <w:szCs w:val="32"/>
          <w:lang w:val="en-US" w:eastAsia="zh-CN" w:bidi="ar-SA"/>
        </w:rPr>
        <w:t>（五）强化区域公共营销赋能，擦亮融合消费新品牌</w:t>
      </w:r>
    </w:p>
    <w:p>
      <w:pPr>
        <w:widowControl/>
        <w:overflowPunct w:val="0"/>
        <w:adjustRightInd/>
        <w:snapToGrid/>
        <w:spacing w:after="0" w:line="560" w:lineRule="exact"/>
        <w:ind w:firstLine="640" w:firstLineChars="200"/>
        <w:jc w:val="both"/>
        <w:rPr>
          <w:rFonts w:ascii="Cambria" w:hAnsi="Cambria" w:eastAsia="仿宋_GB2312" w:cs="Arial"/>
          <w:kern w:val="2"/>
          <w:sz w:val="32"/>
          <w:szCs w:val="24"/>
          <w:lang w:val="en-US" w:eastAsia="zh-CN" w:bidi="ar-SA"/>
        </w:rPr>
      </w:pPr>
      <w:r>
        <w:rPr>
          <w:rFonts w:hint="eastAsia" w:ascii="仿宋_GB2312" w:hAnsi="Cambria" w:eastAsia="仿宋_GB2312" w:cs="Arial"/>
          <w:kern w:val="2"/>
          <w:sz w:val="32"/>
          <w:szCs w:val="24"/>
          <w:lang w:val="en-US" w:eastAsia="zh-CN" w:bidi="ar-SA"/>
        </w:rPr>
        <w:t>16.打造高品质融合消费品牌矩阵。强化明十三陵、居庸关、昌平骑游等核心品牌内容建设，构建以区域品牌为统领、行业品牌为支撑、镇街级品牌为特色的品牌矩阵体系，联动多元主体，形成合力打造融合品牌的工作格局</w:t>
      </w:r>
      <w:r>
        <w:rPr>
          <w:rFonts w:hint="eastAsia" w:ascii="仿宋_GB2312" w:hAnsi="方正仿宋_GB2312" w:eastAsia="仿宋_GB2312" w:cs="方正仿宋_GB2312"/>
          <w:kern w:val="2"/>
          <w:sz w:val="32"/>
          <w:szCs w:val="24"/>
          <w:lang w:val="en-US" w:eastAsia="zh-CN" w:bidi="ar-SA"/>
        </w:rPr>
        <w:t>。持续提升明文化论坛、温泉文化节、魔术大</w:t>
      </w:r>
      <w:r>
        <w:rPr>
          <w:rFonts w:hint="eastAsia" w:ascii="仿宋_GB2312" w:hAnsi="方正仿宋_GB2312" w:eastAsia="仿宋_GB2312" w:cs="方正仿宋_GB2312"/>
          <w:b w:val="0"/>
          <w:bCs w:val="0"/>
          <w:color w:val="auto"/>
          <w:kern w:val="2"/>
          <w:sz w:val="32"/>
          <w:szCs w:val="24"/>
          <w:lang w:val="en-US" w:eastAsia="zh-CN" w:bidi="ar-SA"/>
        </w:rPr>
        <w:t>会、农</w:t>
      </w:r>
      <w:r>
        <w:rPr>
          <w:rFonts w:hint="eastAsia" w:ascii="仿宋_GB2312" w:hAnsi="方正仿宋_GB2312" w:eastAsia="仿宋_GB2312" w:cs="方正仿宋_GB2312"/>
          <w:kern w:val="2"/>
          <w:sz w:val="32"/>
          <w:szCs w:val="24"/>
          <w:lang w:val="en-US" w:eastAsia="zh-CN" w:bidi="ar-SA"/>
        </w:rPr>
        <w:t>业嘉年华、苹果文化节、草莓文化节、居庸山月、昌平美食节等区级品牌节事影响力，高标准举办骑行赛事、华彬高尔夫球赛、超极合生汇穹顶灯光秀等活动，将文化节事与商业活动、体育赛事、农业集市联动。持续擦亮镇街消费品牌。加强全区品牌统筹管理，提升策划设计品质，落实实施主体、形成品牌协同机制，持续拓展融合消费品牌影响力。（</w:t>
      </w:r>
      <w:r>
        <w:rPr>
          <w:rFonts w:hint="eastAsia" w:ascii="楷体_GB2312" w:hAnsi="Cambria" w:eastAsia="楷体_GB2312" w:cs="Arial"/>
          <w:kern w:val="2"/>
          <w:sz w:val="32"/>
          <w:szCs w:val="24"/>
          <w:lang w:val="en-US" w:eastAsia="zh-CN" w:bidi="ar-SA"/>
        </w:rPr>
        <w:t>责任单位：区委宣传部、区文化旅游局、区农业农村局、区园林绿化局、区商务局、区体育局、区农服中心、区融媒体中心、区文旅集团、区农发公司、相关镇街）</w:t>
      </w:r>
    </w:p>
    <w:p>
      <w:pPr>
        <w:widowControl/>
        <w:overflowPunct w:val="0"/>
        <w:adjustRightInd/>
        <w:snapToGrid/>
        <w:spacing w:after="0" w:line="560" w:lineRule="exact"/>
        <w:ind w:firstLine="640" w:firstLineChars="200"/>
        <w:jc w:val="both"/>
        <w:rPr>
          <w:rFonts w:ascii="Cambria" w:hAnsi="Cambria" w:eastAsia="仿宋_GB2312" w:cs="Arial"/>
          <w:kern w:val="2"/>
          <w:sz w:val="32"/>
          <w:szCs w:val="24"/>
          <w:lang w:val="en-US" w:eastAsia="zh-CN" w:bidi="ar-SA"/>
        </w:rPr>
      </w:pPr>
      <w:r>
        <w:rPr>
          <w:rFonts w:hint="eastAsia" w:ascii="仿宋_GB2312" w:hAnsi="Cambria" w:eastAsia="仿宋_GB2312" w:cs="Arial"/>
          <w:kern w:val="2"/>
          <w:sz w:val="32"/>
          <w:szCs w:val="24"/>
          <w:lang w:val="en-US" w:eastAsia="zh-CN" w:bidi="ar-SA"/>
        </w:rPr>
        <w:t>17.建设文化标识共享库。</w:t>
      </w:r>
      <w:r>
        <w:rPr>
          <w:rFonts w:hint="eastAsia" w:ascii="仿宋_GB2312" w:hAnsi="方正仿宋_GB2312" w:eastAsia="仿宋_GB2312" w:cs="方正仿宋_GB2312"/>
          <w:kern w:val="2"/>
          <w:sz w:val="32"/>
          <w:szCs w:val="24"/>
          <w:lang w:val="en-US" w:eastAsia="zh-CN" w:bidi="ar-SA"/>
        </w:rPr>
        <w:t>建立政府、机构、企业合作联动机制，共同建设和维护文化标识共享库。</w:t>
      </w:r>
      <w:r>
        <w:rPr>
          <w:rFonts w:hint="eastAsia" w:ascii="仿宋_GB2312" w:hAnsi="Cambria" w:eastAsia="仿宋_GB2312" w:cs="Arial"/>
          <w:kern w:val="2"/>
          <w:sz w:val="32"/>
          <w:szCs w:val="24"/>
          <w:lang w:val="en-US" w:eastAsia="zh-CN" w:bidi="ar-SA"/>
        </w:rPr>
        <w:t>深度解码昌平</w:t>
      </w:r>
      <w:r>
        <w:rPr>
          <w:rFonts w:hint="eastAsia" w:ascii="仿宋_GB2312" w:hAnsi="方正仿宋_GB2312" w:eastAsia="仿宋_GB2312" w:cs="方正仿宋_GB2312"/>
          <w:kern w:val="2"/>
          <w:sz w:val="32"/>
          <w:szCs w:val="24"/>
          <w:lang w:val="en-US" w:eastAsia="zh-CN" w:bidi="ar-SA"/>
        </w:rPr>
        <w:t>文化元素基因，挖掘明文化、长城文化、西山永定河文化、大运河文化等文化内涵，传承文化要素，提炼文化符号，建设文化标识共享库。在开发研学产品、主题路线、展览展示等领域鼓励创新性的文化利用，推动文化标识资源与融合业态联动共享。统筹品牌文化宣传、文化传播、内容输出和市场化利用推广，多渠道扩大昌平文化影响力，把文化能量转化成市场流量。</w:t>
      </w:r>
      <w:r>
        <w:rPr>
          <w:rFonts w:hint="eastAsia" w:ascii="楷体_GB2312" w:hAnsi="Cambria" w:eastAsia="楷体_GB2312" w:cs="Arial"/>
          <w:kern w:val="2"/>
          <w:sz w:val="32"/>
          <w:szCs w:val="24"/>
          <w:lang w:val="en-US" w:eastAsia="zh-CN" w:bidi="ar-SA"/>
        </w:rPr>
        <w:t xml:space="preserve">（责任单位：区委宣传部、区文化旅游局、区委党史办、区融媒体中心、明十三陵管理中心、区文旅集团、相关镇街） </w:t>
      </w:r>
    </w:p>
    <w:p>
      <w:pPr>
        <w:widowControl/>
        <w:overflowPunct w:val="0"/>
        <w:adjustRightInd/>
        <w:snapToGrid/>
        <w:spacing w:after="0" w:line="560" w:lineRule="exact"/>
        <w:ind w:firstLine="640" w:firstLineChars="200"/>
        <w:jc w:val="both"/>
        <w:rPr>
          <w:rFonts w:ascii="Cambria" w:hAnsi="Cambria" w:eastAsia="仿宋_GB2312" w:cs="Arial"/>
          <w:kern w:val="2"/>
          <w:sz w:val="32"/>
          <w:szCs w:val="24"/>
          <w:lang w:val="en-US" w:eastAsia="zh-CN" w:bidi="ar-SA"/>
        </w:rPr>
      </w:pPr>
      <w:r>
        <w:rPr>
          <w:rFonts w:hint="eastAsia" w:ascii="仿宋_GB2312" w:hAnsi="仿宋" w:eastAsia="仿宋_GB2312" w:cs="仿宋_GB2312"/>
          <w:kern w:val="2"/>
          <w:sz w:val="32"/>
          <w:szCs w:val="32"/>
          <w:lang w:val="en-US" w:eastAsia="zh-CN" w:bidi="ar-SA"/>
        </w:rPr>
        <w:t>18.精心打造</w:t>
      </w:r>
      <w:r>
        <w:rPr>
          <w:rFonts w:hint="eastAsia" w:ascii="仿宋_GB2312" w:hAnsi="Cambria" w:eastAsia="仿宋_GB2312" w:cs="Arial"/>
          <w:kern w:val="2"/>
          <w:sz w:val="32"/>
          <w:szCs w:val="24"/>
          <w:lang w:val="en-US" w:eastAsia="zh-CN" w:bidi="ar-SA"/>
        </w:rPr>
        <w:t>“昌平礼物”。</w:t>
      </w:r>
      <w:r>
        <w:rPr>
          <w:rFonts w:hint="eastAsia" w:ascii="仿宋_GB2312" w:hAnsi="仿宋" w:eastAsia="仿宋_GB2312" w:cs="仿宋_GB2312"/>
          <w:kern w:val="2"/>
          <w:sz w:val="32"/>
          <w:szCs w:val="32"/>
          <w:lang w:val="en-US" w:eastAsia="zh-CN" w:bidi="ar-SA"/>
        </w:rPr>
        <w:t>突出创新创意，</w:t>
      </w:r>
      <w:r>
        <w:rPr>
          <w:rFonts w:hint="eastAsia" w:ascii="仿宋_GB2312" w:hAnsi="Calibri" w:eastAsia="仿宋_GB2312" w:cs="仿宋_GB2312"/>
          <w:kern w:val="2"/>
          <w:sz w:val="32"/>
          <w:szCs w:val="32"/>
          <w:lang w:val="en-US" w:eastAsia="zh-CN" w:bidi="ar-SA"/>
        </w:rPr>
        <w:t>支持</w:t>
      </w:r>
      <w:r>
        <w:rPr>
          <w:rFonts w:hint="eastAsia" w:ascii="仿宋_GB2312" w:hAnsi="仿宋" w:eastAsia="仿宋_GB2312" w:cs="仿宋_GB2312"/>
          <w:kern w:val="2"/>
          <w:sz w:val="32"/>
          <w:szCs w:val="32"/>
          <w:lang w:val="en-US" w:eastAsia="zh-CN" w:bidi="ar-SA"/>
        </w:rPr>
        <w:t>开发具有历史文化审美、体现</w:t>
      </w:r>
      <w:r>
        <w:rPr>
          <w:rFonts w:ascii="仿宋_GB2312" w:hAnsi="仿宋" w:eastAsia="仿宋_GB2312" w:cs="仿宋_GB2312"/>
          <w:kern w:val="2"/>
          <w:sz w:val="32"/>
          <w:szCs w:val="32"/>
          <w:lang w:val="en-US" w:eastAsia="zh-CN" w:bidi="ar-SA"/>
        </w:rPr>
        <w:t>地域</w:t>
      </w:r>
      <w:r>
        <w:rPr>
          <w:rFonts w:hint="eastAsia" w:ascii="仿宋_GB2312" w:hAnsi="仿宋" w:eastAsia="仿宋_GB2312" w:cs="仿宋_GB2312"/>
          <w:kern w:val="2"/>
          <w:sz w:val="32"/>
          <w:szCs w:val="32"/>
          <w:lang w:val="en-US" w:eastAsia="zh-CN" w:bidi="ar-SA"/>
        </w:rPr>
        <w:t>特色、彰显现代时尚表达的“昌平礼物”文创产品。支持重点景区、“老字号”企业和科技企业，依</w:t>
      </w:r>
      <w:r>
        <w:rPr>
          <w:rFonts w:hint="eastAsia" w:ascii="仿宋_GB2312" w:hAnsi="Calibri" w:eastAsia="仿宋_GB2312" w:cs="仿宋_GB2312"/>
          <w:kern w:val="2"/>
          <w:sz w:val="32"/>
          <w:szCs w:val="32"/>
          <w:lang w:val="en-US" w:eastAsia="zh-CN" w:bidi="ar-SA"/>
        </w:rPr>
        <w:t>托品牌优势和智能制造特长，打造一批主题突出、内涵丰富、类型多样的文创商品，</w:t>
      </w:r>
      <w:r>
        <w:rPr>
          <w:rFonts w:hint="eastAsia" w:ascii="仿宋_GB2312" w:hAnsi="仿宋" w:eastAsia="仿宋_GB2312" w:cs="仿宋_GB2312"/>
          <w:kern w:val="2"/>
          <w:sz w:val="32"/>
          <w:szCs w:val="32"/>
          <w:lang w:val="en-US" w:eastAsia="zh-CN" w:bidi="ar-SA"/>
        </w:rPr>
        <w:t>支持旅游景区、商圈、演出场所、公园、博物馆</w:t>
      </w:r>
      <w:r>
        <w:rPr>
          <w:rFonts w:hint="eastAsia" w:ascii="仿宋_GB2312" w:hAnsi="方正仿宋_GB2312" w:eastAsia="仿宋_GB2312" w:cs="方正仿宋_GB2312"/>
          <w:kern w:val="2"/>
          <w:sz w:val="32"/>
          <w:szCs w:val="24"/>
          <w:lang w:val="en-US" w:eastAsia="zh-CN" w:bidi="ar-SA"/>
        </w:rPr>
        <w:t>加快文创伴手礼开发，</w:t>
      </w:r>
      <w:r>
        <w:rPr>
          <w:rFonts w:hint="eastAsia" w:ascii="仿宋_GB2312" w:hAnsi="Calibri" w:eastAsia="仿宋_GB2312" w:cs="仿宋_GB2312"/>
          <w:kern w:val="2"/>
          <w:sz w:val="32"/>
          <w:szCs w:val="32"/>
          <w:lang w:val="en-US" w:eastAsia="zh-CN" w:bidi="ar-SA"/>
        </w:rPr>
        <w:t>培育成为“北京礼物”。</w:t>
      </w:r>
      <w:r>
        <w:rPr>
          <w:rFonts w:hint="eastAsia" w:ascii="Cambria" w:hAnsi="Cambria" w:eastAsia="仿宋_GB2312" w:cs="Arial"/>
          <w:kern w:val="2"/>
          <w:sz w:val="32"/>
          <w:szCs w:val="24"/>
          <w:lang w:val="en-US" w:eastAsia="zh-CN" w:bidi="ar-SA"/>
        </w:rPr>
        <w:t>（</w:t>
      </w:r>
      <w:r>
        <w:rPr>
          <w:rFonts w:hint="eastAsia" w:ascii="楷体_GB2312" w:hAnsi="Cambria" w:eastAsia="楷体_GB2312" w:cs="Arial"/>
          <w:kern w:val="2"/>
          <w:sz w:val="32"/>
          <w:szCs w:val="24"/>
          <w:lang w:val="en-US" w:eastAsia="zh-CN" w:bidi="ar-SA"/>
        </w:rPr>
        <w:t>责任单位：区文化旅游局、区委宣传部、区商务局、区农业农村局、区园林绿化局、区文旅集团、相关镇街</w:t>
      </w:r>
      <w:r>
        <w:rPr>
          <w:rFonts w:hint="eastAsia" w:ascii="Cambria" w:hAnsi="Cambria" w:eastAsia="仿宋_GB2312" w:cs="Arial"/>
          <w:kern w:val="2"/>
          <w:sz w:val="32"/>
          <w:szCs w:val="24"/>
          <w:lang w:val="en-US" w:eastAsia="zh-CN" w:bidi="ar-SA"/>
        </w:rPr>
        <w:t>）</w:t>
      </w:r>
    </w:p>
    <w:p>
      <w:pPr>
        <w:keepNext w:val="0"/>
        <w:keepLines w:val="0"/>
        <w:widowControl/>
        <w:numPr>
          <w:ilvl w:val="0"/>
          <w:numId w:val="0"/>
        </w:numPr>
        <w:overflowPunct w:val="0"/>
        <w:adjustRightInd/>
        <w:snapToGrid/>
        <w:spacing w:before="0" w:after="0" w:line="560" w:lineRule="exact"/>
        <w:ind w:firstLine="640" w:firstLineChars="200"/>
        <w:jc w:val="both"/>
        <w:outlineLvl w:val="2"/>
        <w:rPr>
          <w:rFonts w:hint="eastAsia" w:ascii="楷体_GB2312" w:hAnsi="Cambria" w:eastAsia="楷体_GB2312" w:cs="Arial"/>
          <w:b w:val="0"/>
          <w:bCs w:val="0"/>
          <w:kern w:val="2"/>
          <w:sz w:val="32"/>
          <w:szCs w:val="32"/>
          <w:lang w:val="en-US" w:eastAsia="zh-CN" w:bidi="ar-SA"/>
        </w:rPr>
      </w:pPr>
      <w:r>
        <w:rPr>
          <w:rFonts w:hint="eastAsia" w:ascii="楷体_GB2312" w:hAnsi="宋体" w:eastAsia="楷体_GB2312" w:cs="宋体"/>
          <w:b w:val="0"/>
          <w:bCs w:val="0"/>
          <w:kern w:val="2"/>
          <w:sz w:val="32"/>
          <w:szCs w:val="32"/>
          <w:lang w:val="en-US" w:eastAsia="zh-CN" w:bidi="ar-SA"/>
        </w:rPr>
        <w:t>（六）线上线下共同发力，形成文旅农商体高效服务闭环</w:t>
      </w:r>
    </w:p>
    <w:p>
      <w:pPr>
        <w:widowControl/>
        <w:overflowPunct w:val="0"/>
        <w:adjustRightInd/>
        <w:snapToGrid/>
        <w:spacing w:after="0" w:line="560" w:lineRule="exact"/>
        <w:ind w:firstLine="640" w:firstLineChars="200"/>
        <w:jc w:val="both"/>
        <w:rPr>
          <w:rFonts w:ascii="楷体_GB2312" w:hAnsi="Cambria" w:eastAsia="楷体_GB2312" w:cs="Arial"/>
          <w:kern w:val="2"/>
          <w:sz w:val="32"/>
          <w:szCs w:val="24"/>
          <w:lang w:val="en-US" w:eastAsia="zh-CN" w:bidi="ar-SA"/>
        </w:rPr>
      </w:pPr>
      <w:r>
        <w:rPr>
          <w:rFonts w:hint="eastAsia" w:ascii="仿宋_GB2312" w:hAnsi="Cambria" w:eastAsia="仿宋_GB2312" w:cs="Arial"/>
          <w:kern w:val="2"/>
          <w:sz w:val="32"/>
          <w:szCs w:val="24"/>
          <w:lang w:val="en-US" w:eastAsia="zh-CN" w:bidi="ar-SA"/>
        </w:rPr>
        <w:t>19.优化提升基础设施环境。开展乡村环境综合整治，建设美丽宜居乡村，打造一批特色田园综合体，提升乡村整体形象，吸引游客前来体验乡村旅游。鼓励商业街区加强整体规划，统一建筑风格，优化街道布局，增加公共休闲空间。对区内明十三陵、居庸关长城等重点文旅景区，更新休息座椅、指示牌等基础设施，确保其风格与景区文化氛围相契合，提升游客游览体验。</w:t>
      </w:r>
      <w:r>
        <w:rPr>
          <w:rFonts w:hint="eastAsia" w:ascii="Cambria" w:hAnsi="Cambria" w:eastAsia="仿宋_GB2312" w:cs="Arial"/>
          <w:kern w:val="2"/>
          <w:sz w:val="32"/>
          <w:szCs w:val="24"/>
          <w:lang w:val="en-US" w:eastAsia="zh-CN" w:bidi="ar-SA"/>
        </w:rPr>
        <w:t>（</w:t>
      </w:r>
      <w:r>
        <w:rPr>
          <w:rFonts w:hint="eastAsia" w:ascii="楷体_GB2312" w:hAnsi="Cambria" w:eastAsia="楷体_GB2312" w:cs="Arial"/>
          <w:kern w:val="2"/>
          <w:sz w:val="32"/>
          <w:szCs w:val="24"/>
          <w:lang w:val="en-US" w:eastAsia="zh-CN" w:bidi="ar-SA"/>
        </w:rPr>
        <w:t>责任单位：区文化旅游局、区商务局、区体育局、区农业农村局、区园林绿化局、区文旅集团、各镇街）</w:t>
      </w:r>
    </w:p>
    <w:p>
      <w:pPr>
        <w:widowControl/>
        <w:overflowPunct w:val="0"/>
        <w:adjustRightInd/>
        <w:snapToGrid/>
        <w:spacing w:after="0" w:line="560" w:lineRule="exact"/>
        <w:ind w:firstLine="640" w:firstLineChars="200"/>
        <w:jc w:val="both"/>
        <w:rPr>
          <w:rFonts w:hint="eastAsia" w:ascii="楷体_GB2312" w:hAnsi="楷体_GB2312" w:eastAsia="楷体_GB2312" w:cs="楷体_GB2312"/>
          <w:kern w:val="2"/>
          <w:sz w:val="32"/>
          <w:szCs w:val="24"/>
          <w:lang w:val="en-US" w:eastAsia="zh-CN" w:bidi="ar-SA"/>
        </w:rPr>
      </w:pPr>
      <w:r>
        <w:rPr>
          <w:rFonts w:hint="eastAsia" w:ascii="仿宋_GB2312" w:hAnsi="Cambria" w:eastAsia="仿宋_GB2312" w:cs="Arial"/>
          <w:kern w:val="2"/>
          <w:sz w:val="32"/>
          <w:szCs w:val="24"/>
          <w:lang w:val="en-US" w:eastAsia="zh-CN" w:bidi="ar-SA"/>
        </w:rPr>
        <w:t>20.建立融合发展专业智库。构建开放的合作环境，鼓励智库内企业与人才开展技术交流、资源共享和项目合作。定期组织技术对接会、项目合作洽谈会等活动，促进各方在合作中实现优势互补，共同谋划打造具有昌平特色的高水平融合产品与服务，提升昌平在融合发展领域的影响力和竞争力。</w:t>
      </w:r>
      <w:r>
        <w:rPr>
          <w:rFonts w:hint="eastAsia" w:ascii="Cambria" w:hAnsi="Cambria" w:eastAsia="仿宋_GB2312" w:cs="Arial"/>
          <w:kern w:val="2"/>
          <w:sz w:val="32"/>
          <w:szCs w:val="24"/>
          <w:lang w:val="en-US" w:eastAsia="zh-CN" w:bidi="ar-SA"/>
        </w:rPr>
        <w:t>优化人才服务，在符合相关政策前提下，积极申报文旅农商体领域人才。</w:t>
      </w:r>
      <w:r>
        <w:rPr>
          <w:rFonts w:hint="eastAsia" w:ascii="楷体_GB2312" w:hAnsi="楷体_GB2312" w:eastAsia="楷体_GB2312" w:cs="楷体_GB2312"/>
          <w:kern w:val="2"/>
          <w:sz w:val="32"/>
          <w:szCs w:val="24"/>
          <w:lang w:val="en-US" w:eastAsia="zh-CN" w:bidi="ar-SA"/>
        </w:rPr>
        <w:t>（责任单位：区文化旅游局、区农业农村局、区园林绿化局、规自昌平分局、区财政局、区人才局）</w:t>
      </w:r>
    </w:p>
    <w:p>
      <w:pPr>
        <w:widowControl/>
        <w:overflowPunct w:val="0"/>
        <w:adjustRightInd/>
        <w:snapToGrid/>
        <w:spacing w:after="0" w:line="560" w:lineRule="exact"/>
        <w:ind w:firstLine="640" w:firstLineChars="200"/>
        <w:jc w:val="both"/>
        <w:rPr>
          <w:rFonts w:ascii="Cambria" w:hAnsi="Cambria" w:eastAsia="仿宋_GB2312" w:cs="Arial"/>
          <w:kern w:val="2"/>
          <w:sz w:val="32"/>
          <w:szCs w:val="24"/>
          <w:lang w:val="en-US" w:eastAsia="zh-CN" w:bidi="ar-SA"/>
        </w:rPr>
      </w:pPr>
      <w:r>
        <w:rPr>
          <w:rFonts w:hint="eastAsia" w:ascii="仿宋_GB2312" w:hAnsi="仿宋_GB2312" w:eastAsia="仿宋_GB2312" w:cs="仿宋_GB2312"/>
          <w:kern w:val="2"/>
          <w:sz w:val="32"/>
          <w:szCs w:val="24"/>
          <w:lang w:val="en-US" w:eastAsia="zh-CN" w:bidi="ar-SA"/>
        </w:rPr>
        <w:t>21.培育</w:t>
      </w:r>
      <w:r>
        <w:rPr>
          <w:rFonts w:hint="eastAsia" w:ascii="Cambria" w:hAnsi="Cambria" w:eastAsia="仿宋_GB2312" w:cs="Arial"/>
          <w:kern w:val="2"/>
          <w:sz w:val="32"/>
          <w:szCs w:val="24"/>
          <w:lang w:val="en-US" w:eastAsia="zh-CN" w:bidi="ar-SA"/>
        </w:rPr>
        <w:t>发展数字化服务体系。建立数字化文旅农商体产品及服务供应链和促消平台，面向消费者</w:t>
      </w:r>
      <w:r>
        <w:rPr>
          <w:rFonts w:hint="eastAsia" w:ascii="仿宋_GB2312" w:hAnsi="方正仿宋_GB2312" w:eastAsia="仿宋_GB2312" w:cs="方正仿宋_GB2312"/>
          <w:kern w:val="2"/>
          <w:sz w:val="32"/>
          <w:szCs w:val="24"/>
          <w:lang w:val="en-US" w:eastAsia="zh-CN" w:bidi="ar-SA"/>
        </w:rPr>
        <w:t>提供</w:t>
      </w:r>
      <w:r>
        <w:rPr>
          <w:rFonts w:hint="eastAsia" w:ascii="Calibri" w:hAnsi="Calibri" w:eastAsia="仿宋_GB2312" w:cs="方正仿宋_GB2312"/>
          <w:kern w:val="2"/>
          <w:sz w:val="32"/>
          <w:szCs w:val="24"/>
          <w:lang w:val="en-US" w:eastAsia="zh-CN" w:bidi="ar-SA"/>
        </w:rPr>
        <w:t>数字服务</w:t>
      </w:r>
      <w:r>
        <w:rPr>
          <w:rFonts w:hint="eastAsia" w:ascii="仿宋_GB2312" w:hAnsi="方正仿宋_GB2312" w:eastAsia="仿宋_GB2312" w:cs="方正仿宋_GB2312"/>
          <w:kern w:val="2"/>
          <w:sz w:val="32"/>
          <w:szCs w:val="24"/>
          <w:lang w:val="en-US" w:eastAsia="zh-CN" w:bidi="ar-SA"/>
        </w:rPr>
        <w:t>助手，</w:t>
      </w:r>
      <w:r>
        <w:rPr>
          <w:rFonts w:hint="eastAsia" w:ascii="Cambria" w:hAnsi="Cambria" w:eastAsia="仿宋_GB2312" w:cs="Arial"/>
          <w:kern w:val="2"/>
          <w:sz w:val="32"/>
          <w:szCs w:val="24"/>
          <w:lang w:val="en-US" w:eastAsia="zh-CN" w:bidi="ar-SA"/>
        </w:rPr>
        <w:t>创新数字服务体验，提供智能导览、智能交通、智能预订等服务，提升</w:t>
      </w:r>
      <w:r>
        <w:rPr>
          <w:rFonts w:hint="eastAsia" w:ascii="仿宋_GB2312" w:hAnsi="方正仿宋_GB2312" w:eastAsia="仿宋_GB2312" w:cs="方正仿宋_GB2312"/>
          <w:kern w:val="2"/>
          <w:sz w:val="32"/>
          <w:szCs w:val="24"/>
          <w:lang w:val="en-US" w:eastAsia="zh-CN" w:bidi="ar-SA"/>
        </w:rPr>
        <w:t>消费者数字服务体验。加强文旅农商体市场主体的数字化合作，依托数字化应用推出线上线下</w:t>
      </w:r>
      <w:r>
        <w:rPr>
          <w:rFonts w:hint="eastAsia" w:ascii="Calibri" w:hAnsi="Calibri" w:eastAsia="仿宋_GB2312" w:cs="方正仿宋_GB2312"/>
          <w:kern w:val="2"/>
          <w:sz w:val="32"/>
          <w:szCs w:val="24"/>
          <w:lang w:val="en-US" w:eastAsia="zh-CN" w:bidi="ar-SA"/>
        </w:rPr>
        <w:t>联动</w:t>
      </w:r>
      <w:r>
        <w:rPr>
          <w:rFonts w:hint="eastAsia" w:ascii="仿宋_GB2312" w:hAnsi="方正仿宋_GB2312" w:eastAsia="仿宋_GB2312" w:cs="方正仿宋_GB2312"/>
          <w:kern w:val="2"/>
          <w:sz w:val="32"/>
          <w:szCs w:val="24"/>
          <w:lang w:val="en-US" w:eastAsia="zh-CN" w:bidi="ar-SA"/>
        </w:rPr>
        <w:t>体验场景，建立消费者积分权益</w:t>
      </w:r>
      <w:r>
        <w:rPr>
          <w:rFonts w:hint="eastAsia" w:ascii="Calibri" w:hAnsi="Calibri" w:eastAsia="仿宋_GB2312" w:cs="方正仿宋_GB2312"/>
          <w:kern w:val="2"/>
          <w:sz w:val="32"/>
          <w:szCs w:val="24"/>
          <w:lang w:val="en-US" w:eastAsia="zh-CN" w:bidi="ar-SA"/>
        </w:rPr>
        <w:t>共享机制，提升消费体验，促进商家合作，推动成立业态联盟</w:t>
      </w:r>
      <w:r>
        <w:rPr>
          <w:rFonts w:hint="eastAsia" w:ascii="仿宋_GB2312" w:hAnsi="方正仿宋_GB2312" w:eastAsia="仿宋_GB2312" w:cs="方正仿宋_GB2312"/>
          <w:kern w:val="2"/>
          <w:sz w:val="32"/>
          <w:szCs w:val="24"/>
          <w:lang w:val="en-US" w:eastAsia="zh-CN" w:bidi="ar-SA"/>
        </w:rPr>
        <w:t>。</w:t>
      </w:r>
      <w:r>
        <w:rPr>
          <w:rFonts w:hint="eastAsia" w:ascii="Cambria" w:hAnsi="Cambria" w:eastAsia="仿宋_GB2312" w:cs="Arial"/>
          <w:kern w:val="2"/>
          <w:sz w:val="32"/>
          <w:szCs w:val="24"/>
          <w:lang w:val="en-US" w:eastAsia="zh-CN" w:bidi="ar-SA"/>
        </w:rPr>
        <w:t>（</w:t>
      </w:r>
      <w:r>
        <w:rPr>
          <w:rFonts w:hint="eastAsia" w:ascii="楷体_GB2312" w:hAnsi="Cambria" w:eastAsia="楷体_GB2312" w:cs="Arial"/>
          <w:kern w:val="2"/>
          <w:sz w:val="32"/>
          <w:szCs w:val="24"/>
          <w:lang w:val="en-US" w:eastAsia="zh-CN" w:bidi="ar-SA"/>
        </w:rPr>
        <w:t>责任单位：区经信局、区政数局、区文化旅游局、区商务局、区农业农村局、区园林绿化局、相关镇街）</w:t>
      </w:r>
    </w:p>
    <w:p>
      <w:pPr>
        <w:widowControl/>
        <w:overflowPunct w:val="0"/>
        <w:adjustRightInd/>
        <w:snapToGrid/>
        <w:spacing w:after="0" w:line="560" w:lineRule="exact"/>
        <w:ind w:firstLine="640" w:firstLineChars="200"/>
        <w:jc w:val="both"/>
        <w:rPr>
          <w:rFonts w:ascii="Cambria" w:hAnsi="Cambria" w:eastAsia="仿宋_GB2312" w:cs="Arial"/>
          <w:kern w:val="2"/>
          <w:sz w:val="32"/>
          <w:szCs w:val="24"/>
          <w:lang w:val="en-US" w:eastAsia="zh-CN" w:bidi="ar-SA"/>
        </w:rPr>
      </w:pPr>
      <w:r>
        <w:rPr>
          <w:rFonts w:hint="eastAsia" w:ascii="仿宋_GB2312" w:hAnsi="Cambria" w:eastAsia="仿宋_GB2312" w:cs="Arial"/>
          <w:kern w:val="2"/>
          <w:sz w:val="32"/>
          <w:szCs w:val="24"/>
          <w:lang w:val="en-US" w:eastAsia="zh-CN" w:bidi="ar-SA"/>
        </w:rPr>
        <w:t>22.构建立体交通服务体系。</w:t>
      </w:r>
      <w:r>
        <w:rPr>
          <w:rFonts w:hint="eastAsia" w:ascii="Calibri" w:hAnsi="Calibri" w:eastAsia="仿宋_GB2312" w:cs="Arial"/>
          <w:kern w:val="2"/>
          <w:sz w:val="32"/>
          <w:szCs w:val="24"/>
          <w:lang w:val="en-US" w:eastAsia="zh-CN" w:bidi="ar-SA"/>
        </w:rPr>
        <w:t>统筹发展面向文旅农商体融合的交通服务体系，围绕重点市场主体和节事活动场所，统筹优化停车场静态交通服务。</w:t>
      </w:r>
      <w:r>
        <w:rPr>
          <w:rFonts w:hint="eastAsia" w:ascii="仿宋_GB2312" w:hAnsi="方正仿宋_GB2312" w:eastAsia="仿宋_GB2312" w:cs="方正仿宋_GB2312"/>
          <w:kern w:val="2"/>
          <w:sz w:val="32"/>
          <w:szCs w:val="24"/>
          <w:lang w:val="en-US" w:eastAsia="zh-CN" w:bidi="ar-SA"/>
        </w:rPr>
        <w:t>联动重点景区、重点商圈和周边镇村，开展“通停通享”交通服务</w:t>
      </w:r>
      <w:r>
        <w:rPr>
          <w:rFonts w:hint="eastAsia" w:ascii="Calibri" w:hAnsi="Calibri" w:eastAsia="仿宋_GB2312" w:cs="方正仿宋_GB2312"/>
          <w:kern w:val="2"/>
          <w:sz w:val="32"/>
          <w:szCs w:val="24"/>
          <w:lang w:val="en-US" w:eastAsia="zh-CN" w:bidi="ar-SA"/>
        </w:rPr>
        <w:t>试点</w:t>
      </w:r>
      <w:r>
        <w:rPr>
          <w:rFonts w:hint="eastAsia" w:ascii="仿宋_GB2312" w:hAnsi="方正仿宋_GB2312" w:eastAsia="仿宋_GB2312" w:cs="方正仿宋_GB2312"/>
          <w:kern w:val="2"/>
          <w:sz w:val="32"/>
          <w:szCs w:val="24"/>
          <w:lang w:val="en-US" w:eastAsia="zh-CN" w:bidi="ar-SA"/>
        </w:rPr>
        <w:t>，探索</w:t>
      </w:r>
      <w:r>
        <w:rPr>
          <w:rFonts w:hint="eastAsia" w:ascii="Calibri" w:hAnsi="Calibri" w:eastAsia="仿宋_GB2312" w:cs="方正仿宋_GB2312"/>
          <w:kern w:val="2"/>
          <w:sz w:val="32"/>
          <w:szCs w:val="24"/>
          <w:lang w:val="en-US" w:eastAsia="zh-CN" w:bidi="ar-SA"/>
        </w:rPr>
        <w:t>建立</w:t>
      </w:r>
      <w:r>
        <w:rPr>
          <w:rFonts w:hint="eastAsia" w:ascii="仿宋_GB2312" w:hAnsi="方正仿宋_GB2312" w:eastAsia="仿宋_GB2312" w:cs="方正仿宋_GB2312"/>
          <w:kern w:val="2"/>
          <w:sz w:val="32"/>
          <w:szCs w:val="24"/>
          <w:lang w:val="en-US" w:eastAsia="zh-CN" w:bidi="ar-SA"/>
        </w:rPr>
        <w:t>公共接驳停车、景区门票权益与商圈消费优惠共享机制。打造主题公交旅游新产品。推动慢行系统建设，增设旅游专车</w:t>
      </w:r>
      <w:r>
        <w:rPr>
          <w:rFonts w:hint="eastAsia" w:ascii="Calibri" w:hAnsi="Calibri" w:eastAsia="仿宋_GB2312" w:cs="方正仿宋_GB2312"/>
          <w:kern w:val="2"/>
          <w:sz w:val="32"/>
          <w:szCs w:val="24"/>
          <w:lang w:val="en-US" w:eastAsia="zh-CN" w:bidi="ar-SA"/>
        </w:rPr>
        <w:t>专列</w:t>
      </w:r>
      <w:r>
        <w:rPr>
          <w:rFonts w:hint="eastAsia" w:ascii="仿宋_GB2312" w:hAnsi="方正仿宋_GB2312" w:eastAsia="仿宋_GB2312" w:cs="方正仿宋_GB2312"/>
          <w:kern w:val="2"/>
          <w:sz w:val="32"/>
          <w:szCs w:val="24"/>
          <w:lang w:val="en-US" w:eastAsia="zh-CN" w:bidi="ar-SA"/>
        </w:rPr>
        <w:t>等公共交通服务项目，</w:t>
      </w:r>
      <w:r>
        <w:rPr>
          <w:rFonts w:hint="eastAsia" w:ascii="仿宋_GB2312" w:hAnsi="Calibri" w:eastAsia="仿宋_GB2312" w:cs="仿宋_GB2312"/>
          <w:kern w:val="2"/>
          <w:sz w:val="32"/>
          <w:szCs w:val="32"/>
          <w:lang w:val="en-US" w:eastAsia="zh-CN" w:bidi="ar-SA"/>
        </w:rPr>
        <w:t>建设重点旅游区域旅游交通集散服务体系，创新多元化公共交通服务</w:t>
      </w:r>
      <w:r>
        <w:rPr>
          <w:rFonts w:hint="eastAsia" w:ascii="仿宋_GB2312" w:hAnsi="方正仿宋_GB2312" w:eastAsia="仿宋_GB2312" w:cs="方正仿宋_GB2312"/>
          <w:kern w:val="2"/>
          <w:sz w:val="32"/>
          <w:szCs w:val="24"/>
          <w:lang w:val="en-US" w:eastAsia="zh-CN" w:bidi="ar-SA"/>
        </w:rPr>
        <w:t>，优化自驾车接驳服务，增设居庸关长城、明十三陵景区重点时段、重要活动保障临时摆渡车，提升峰时出行交通服务水平。</w:t>
      </w:r>
      <w:r>
        <w:rPr>
          <w:rFonts w:hint="eastAsia" w:ascii="Cambria" w:hAnsi="Cambria" w:eastAsia="仿宋_GB2312" w:cs="Arial"/>
          <w:kern w:val="2"/>
          <w:sz w:val="32"/>
          <w:szCs w:val="24"/>
          <w:lang w:val="en-US" w:eastAsia="zh-CN" w:bidi="ar-SA"/>
        </w:rPr>
        <w:t>（</w:t>
      </w:r>
      <w:r>
        <w:rPr>
          <w:rFonts w:hint="eastAsia" w:ascii="楷体_GB2312" w:hAnsi="Cambria" w:eastAsia="楷体_GB2312" w:cs="Arial"/>
          <w:kern w:val="2"/>
          <w:sz w:val="32"/>
          <w:szCs w:val="24"/>
          <w:lang w:val="en-US" w:eastAsia="zh-CN" w:bidi="ar-SA"/>
        </w:rPr>
        <w:t>责任单位：区交通局、区文化旅游局、区商务局、区文旅集团、相关镇街）</w:t>
      </w:r>
    </w:p>
    <w:p>
      <w:pPr>
        <w:widowControl/>
        <w:suppressAutoHyphens/>
        <w:overflowPunct w:val="0"/>
        <w:adjustRightInd/>
        <w:snapToGrid/>
        <w:spacing w:after="0" w:line="560" w:lineRule="exact"/>
        <w:ind w:firstLine="640" w:firstLineChars="200"/>
        <w:rPr>
          <w:rFonts w:ascii="楷体_GB2312" w:hAnsi="Cambria" w:eastAsia="楷体_GB2312" w:cs="Arial"/>
          <w:sz w:val="32"/>
        </w:rPr>
      </w:pPr>
      <w:r>
        <w:rPr>
          <w:rFonts w:hint="eastAsia" w:ascii="仿宋_GB2312" w:hAnsi="Cambria" w:eastAsia="仿宋_GB2312" w:cs="Arial"/>
          <w:sz w:val="32"/>
        </w:rPr>
        <w:t>23.持续增强宣传推介力度。实施“读懂昌平”主题文旅农商体综合宣推广计划，聚焦昌平文旅农商体发展深度报道，进行相关内容全网铺排。开展昌平入境游宣传推广工作，</w:t>
      </w:r>
      <w:r>
        <w:rPr>
          <w:rFonts w:hint="eastAsia" w:ascii="仿宋_GB2312" w:hAnsi="仿宋" w:eastAsia="仿宋_GB2312" w:cs="仿宋_GB2312"/>
          <w:kern w:val="0"/>
          <w:sz w:val="32"/>
          <w:szCs w:val="32"/>
        </w:rPr>
        <w:t>充分发挥海外旅游平台及新媒体作用，助力昌平国际旅游目的地建设。用好重大外事活动、国际交流、赛会活动等多元化渠道，加强昌平文旅资源宣传推介，鼓励居庸关、十三陵等景区开发入境游观光产品，奖励区域酒店企业开展国际会展会议等入境游业务。</w:t>
      </w:r>
      <w:r>
        <w:rPr>
          <w:rFonts w:hint="eastAsia" w:ascii="仿宋_GB2312" w:hAnsi="仿宋_GB2312" w:eastAsia="仿宋_GB2312" w:cs="仿宋_GB2312"/>
          <w:sz w:val="32"/>
        </w:rPr>
        <w:t>利用各级多元融媒体矩阵，围绕新业态、新产品、新场景，强化线上线下联动宣传，扩大宣传效应，讲好昌平故事，展示昌平文旅农商体融合发展成果。</w:t>
      </w:r>
      <w:r>
        <w:rPr>
          <w:rFonts w:hint="eastAsia" w:ascii="Cambria" w:hAnsi="Cambria" w:eastAsia="仿宋_GB2312" w:cs="Arial"/>
          <w:sz w:val="32"/>
        </w:rPr>
        <w:t>（</w:t>
      </w:r>
      <w:r>
        <w:rPr>
          <w:rFonts w:hint="eastAsia" w:ascii="楷体_GB2312" w:hAnsi="Cambria" w:eastAsia="楷体_GB2312" w:cs="Arial"/>
          <w:sz w:val="32"/>
        </w:rPr>
        <w:t>责任单位：区委宣传部、区文化旅游局、区外事办、区商务局、区融媒体中心</w:t>
      </w:r>
      <w:r>
        <w:rPr>
          <w:rFonts w:hint="eastAsia" w:ascii="楷体_GB2312" w:hAnsi="Cambria" w:eastAsia="楷体_GB2312" w:cs="Arial"/>
          <w:sz w:val="32"/>
          <w:lang w:eastAsia="zh-CN"/>
        </w:rPr>
        <w:t>、</w:t>
      </w:r>
      <w:r>
        <w:rPr>
          <w:rFonts w:hint="eastAsia" w:ascii="楷体_GB2312" w:hAnsi="Cambria" w:eastAsia="楷体_GB2312" w:cs="Arial"/>
          <w:sz w:val="32"/>
        </w:rPr>
        <w:t>区文旅集团）</w:t>
      </w:r>
    </w:p>
    <w:p>
      <w:pPr>
        <w:widowControl/>
        <w:overflowPunct w:val="0"/>
        <w:adjustRightInd/>
        <w:snapToGrid/>
        <w:spacing w:after="0" w:line="560" w:lineRule="exact"/>
        <w:ind w:firstLine="640" w:firstLineChars="200"/>
        <w:jc w:val="both"/>
        <w:rPr>
          <w:rFonts w:ascii="仿宋_GB2312" w:hAnsi="Cambria" w:eastAsia="仿宋_GB2312" w:cs="Arial"/>
          <w:kern w:val="2"/>
          <w:sz w:val="32"/>
          <w:szCs w:val="24"/>
          <w:lang w:val="en-US" w:eastAsia="zh-CN" w:bidi="ar-SA"/>
        </w:rPr>
      </w:pPr>
      <w:r>
        <w:rPr>
          <w:rFonts w:hint="eastAsia" w:ascii="仿宋_GB2312" w:hAnsi="Cambria" w:eastAsia="仿宋_GB2312" w:cs="Arial"/>
          <w:kern w:val="2"/>
          <w:sz w:val="32"/>
          <w:szCs w:val="24"/>
          <w:lang w:val="en-US" w:eastAsia="zh-CN" w:bidi="ar-SA"/>
        </w:rPr>
        <w:t>24.完善金融服务支撑体系。推动文旅融资发展环境创新，</w:t>
      </w:r>
      <w:r>
        <w:rPr>
          <w:rFonts w:hint="eastAsia" w:ascii="仿宋_GB2312" w:hAnsi="仿宋_GB2312" w:eastAsia="仿宋_GB2312" w:cs="仿宋_GB2312"/>
          <w:kern w:val="2"/>
          <w:sz w:val="32"/>
          <w:szCs w:val="24"/>
          <w:lang w:val="en-US" w:eastAsia="zh-CN" w:bidi="ar-SA"/>
        </w:rPr>
        <w:t>用好</w:t>
      </w:r>
      <w:r>
        <w:rPr>
          <w:rFonts w:ascii="仿宋_GB2312" w:hAnsi="仿宋_GB2312" w:eastAsia="仿宋_GB2312" w:cs="仿宋_GB2312"/>
          <w:kern w:val="2"/>
          <w:sz w:val="32"/>
          <w:szCs w:val="24"/>
          <w:lang w:val="en-US" w:eastAsia="zh-CN" w:bidi="ar-SA"/>
        </w:rPr>
        <w:t>各种金融工具，</w:t>
      </w:r>
      <w:r>
        <w:rPr>
          <w:rFonts w:hint="eastAsia" w:ascii="仿宋_GB2312" w:hAnsi="Cambria" w:eastAsia="仿宋_GB2312" w:cs="Arial"/>
          <w:kern w:val="2"/>
          <w:sz w:val="32"/>
          <w:szCs w:val="24"/>
          <w:lang w:val="en-US" w:eastAsia="zh-CN" w:bidi="ar-SA"/>
        </w:rPr>
        <w:t>进一步拓展文旅领域的不动产投资信托基金、绿色信贷、供应链金融等多种融资工具在昌平融合类项目中落地。</w:t>
      </w:r>
      <w:r>
        <w:rPr>
          <w:rFonts w:hint="eastAsia" w:ascii="仿宋_GB2312" w:hAnsi="仿宋_GB2312" w:eastAsia="仿宋_GB2312" w:cs="仿宋_GB2312"/>
          <w:kern w:val="2"/>
          <w:sz w:val="32"/>
          <w:szCs w:val="24"/>
          <w:lang w:val="en-US" w:eastAsia="zh-CN" w:bidi="ar-SA"/>
        </w:rPr>
        <w:t>积极争取</w:t>
      </w:r>
      <w:r>
        <w:rPr>
          <w:rFonts w:ascii="仿宋_GB2312" w:hAnsi="仿宋_GB2312" w:eastAsia="仿宋_GB2312" w:cs="仿宋_GB2312"/>
          <w:kern w:val="2"/>
          <w:sz w:val="32"/>
          <w:szCs w:val="24"/>
          <w:lang w:val="en-US" w:eastAsia="zh-CN" w:bidi="ar-SA"/>
        </w:rPr>
        <w:t>国债资金支持</w:t>
      </w:r>
      <w:r>
        <w:rPr>
          <w:rFonts w:hint="eastAsia" w:ascii="仿宋_GB2312" w:hAnsi="仿宋_GB2312" w:eastAsia="仿宋_GB2312" w:cs="仿宋_GB2312"/>
          <w:kern w:val="2"/>
          <w:sz w:val="32"/>
          <w:szCs w:val="24"/>
          <w:lang w:val="en-US" w:eastAsia="zh-CN" w:bidi="ar-SA"/>
        </w:rPr>
        <w:t>文旅类“两新”</w:t>
      </w:r>
      <w:r>
        <w:rPr>
          <w:rFonts w:ascii="仿宋_GB2312" w:hAnsi="仿宋_GB2312" w:eastAsia="仿宋_GB2312" w:cs="仿宋_GB2312"/>
          <w:kern w:val="2"/>
          <w:sz w:val="32"/>
          <w:szCs w:val="24"/>
          <w:lang w:val="en-US" w:eastAsia="zh-CN" w:bidi="ar-SA"/>
        </w:rPr>
        <w:t>项目；综合利用</w:t>
      </w:r>
      <w:r>
        <w:rPr>
          <w:rFonts w:hint="eastAsia" w:ascii="仿宋_GB2312" w:hAnsi="仿宋_GB2312" w:eastAsia="仿宋_GB2312" w:cs="仿宋_GB2312"/>
          <w:kern w:val="2"/>
          <w:sz w:val="32"/>
          <w:szCs w:val="24"/>
          <w:lang w:val="en-US" w:eastAsia="zh-CN" w:bidi="ar-SA"/>
        </w:rPr>
        <w:t>市级</w:t>
      </w:r>
      <w:r>
        <w:rPr>
          <w:rFonts w:ascii="仿宋_GB2312" w:hAnsi="仿宋_GB2312" w:eastAsia="仿宋_GB2312" w:cs="仿宋_GB2312"/>
          <w:kern w:val="2"/>
          <w:sz w:val="32"/>
          <w:szCs w:val="24"/>
          <w:lang w:val="en-US" w:eastAsia="zh-CN" w:bidi="ar-SA"/>
        </w:rPr>
        <w:t>贷款贴息等政策鼓励文旅项目建设发展。</w:t>
      </w:r>
      <w:r>
        <w:rPr>
          <w:rFonts w:hint="eastAsia" w:ascii="Cambria" w:hAnsi="Cambria" w:eastAsia="仿宋_GB2312" w:cs="Arial"/>
          <w:kern w:val="2"/>
          <w:sz w:val="32"/>
          <w:szCs w:val="24"/>
          <w:lang w:val="en-US" w:eastAsia="zh-CN" w:bidi="ar-SA"/>
        </w:rPr>
        <w:t>（</w:t>
      </w:r>
      <w:r>
        <w:rPr>
          <w:rFonts w:hint="eastAsia" w:ascii="楷体_GB2312" w:hAnsi="Cambria" w:eastAsia="楷体_GB2312" w:cs="Arial"/>
          <w:kern w:val="2"/>
          <w:sz w:val="32"/>
          <w:szCs w:val="24"/>
          <w:lang w:val="en-US" w:eastAsia="zh-CN" w:bidi="ar-SA"/>
        </w:rPr>
        <w:t>责任单位：区发改委、区文化旅游局、相关金融机构）</w:t>
      </w:r>
    </w:p>
    <w:p>
      <w:pPr>
        <w:keepNext w:val="0"/>
        <w:keepLines w:val="0"/>
        <w:widowControl/>
        <w:numPr>
          <w:ilvl w:val="0"/>
          <w:numId w:val="0"/>
        </w:numPr>
        <w:overflowPunct w:val="0"/>
        <w:adjustRightInd/>
        <w:snapToGrid/>
        <w:spacing w:before="0" w:after="0" w:line="560" w:lineRule="exact"/>
        <w:ind w:left="0" w:firstLine="640" w:firstLineChars="200"/>
        <w:jc w:val="both"/>
        <w:outlineLvl w:val="1"/>
        <w:rPr>
          <w:rFonts w:hint="eastAsia" w:ascii="黑体" w:hAnsi="黑体" w:eastAsia="黑体" w:cs="Times New Roman"/>
          <w:bCs/>
          <w:kern w:val="2"/>
          <w:sz w:val="32"/>
          <w:szCs w:val="32"/>
          <w:lang w:val="en-US" w:eastAsia="zh-CN" w:bidi="ar-SA"/>
        </w:rPr>
      </w:pPr>
      <w:r>
        <w:rPr>
          <w:rFonts w:hint="eastAsia" w:ascii="黑体" w:hAnsi="黑体" w:eastAsia="黑体" w:cs="Times New Roman"/>
          <w:bCs/>
          <w:kern w:val="2"/>
          <w:sz w:val="32"/>
          <w:szCs w:val="32"/>
          <w:lang w:val="en-US" w:eastAsia="zh-CN" w:bidi="ar-SA"/>
        </w:rPr>
        <w:t>四、保障措施</w:t>
      </w:r>
    </w:p>
    <w:p>
      <w:pPr>
        <w:widowControl/>
        <w:suppressAutoHyphens/>
        <w:overflowPunct w:val="0"/>
        <w:adjustRightInd/>
        <w:snapToGrid/>
        <w:spacing w:after="0" w:line="560" w:lineRule="exact"/>
        <w:ind w:firstLine="640" w:firstLineChars="200"/>
        <w:rPr>
          <w:rFonts w:hint="eastAsia" w:ascii="黑体" w:hAnsi="黑体" w:eastAsia="黑体" w:cs="黑体"/>
          <w:sz w:val="32"/>
          <w:szCs w:val="32"/>
          <w:lang w:val="en-US" w:eastAsia="zh-CN"/>
        </w:rPr>
      </w:pPr>
      <w:r>
        <w:rPr>
          <w:rFonts w:hint="eastAsia" w:ascii="Cambria" w:hAnsi="Cambria" w:eastAsia="仿宋_GB2312" w:cs="Arial"/>
          <w:sz w:val="32"/>
        </w:rPr>
        <w:t>建立健全协同联动机制，明确目标责任，细化任务分工，确保融合发展高效实施。</w:t>
      </w:r>
      <w:r>
        <w:rPr>
          <w:rFonts w:hint="eastAsia" w:ascii="仿宋_GB2312" w:hAnsi="仿宋_GB2312" w:eastAsia="仿宋_GB2312" w:cs="仿宋_GB2312"/>
          <w:sz w:val="32"/>
        </w:rPr>
        <w:t>加强文旅农商体领域专项政策宣传联动，强化政策兑现</w:t>
      </w:r>
      <w:r>
        <w:rPr>
          <w:rFonts w:hint="eastAsia" w:ascii="Cambria" w:hAnsi="Cambria" w:eastAsia="仿宋_GB2312" w:cs="Arial"/>
          <w:sz w:val="32"/>
        </w:rPr>
        <w:t>。对符合规划的文旅项目，在项目选址、新增建设用地计划指标方面给予支持，提高用地审批效率。进一步完善一体化综合服务体系，提升多部门数据共享和联合监管平台效能。鼓励引入社会力量参与公共文化服务空间内容创新与供给。提升企业自治能力，引导市场主体按照国家标准、地方标准提升综合服务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B7119"/>
    <w:rsid w:val="0F6B7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2025-05-21T02:03:00Z</dcterms:created>
  <dc:creator>孙笑宇</dc:creator>
  <cp:lastModifiedBy>孙笑宇</cp:lastModifiedBy>
  <dcterms:modified xsi:type="dcterms:W3CDTF">2025-05-21T02:04:20Z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