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76" w:lineRule="exact"/>
        <w:ind w:left="0" w:right="0"/>
        <w:jc w:val="center"/>
        <w:rPr>
          <w:rFonts w:hint="eastAsia" w:ascii="宋体" w:hAnsi="宋体" w:eastAsia="宋体" w:cs="宋体"/>
          <w:b/>
          <w:bCs w:val="0"/>
          <w:kern w:val="2"/>
          <w:sz w:val="32"/>
          <w:szCs w:val="32"/>
          <w:lang w:val="en-US" w:eastAsia="zh-CN" w:bidi="ar"/>
        </w:rPr>
      </w:pPr>
    </w:p>
    <w:p>
      <w:pPr>
        <w:keepNext w:val="0"/>
        <w:keepLines w:val="0"/>
        <w:widowControl w:val="0"/>
        <w:suppressLineNumbers w:val="0"/>
        <w:spacing w:before="0" w:beforeAutospacing="0" w:after="0" w:afterAutospacing="0" w:line="576" w:lineRule="exact"/>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通化市</w:t>
      </w:r>
      <w:bookmarkStart w:id="0" w:name="OLE_LINK2"/>
      <w:r>
        <w:rPr>
          <w:rFonts w:hint="eastAsia" w:ascii="宋体" w:hAnsi="宋体" w:eastAsia="宋体" w:cs="宋体"/>
          <w:b/>
          <w:bCs w:val="0"/>
          <w:kern w:val="2"/>
          <w:sz w:val="44"/>
          <w:szCs w:val="44"/>
          <w:lang w:val="en-US" w:eastAsia="zh-CN" w:bidi="ar"/>
        </w:rPr>
        <w:t>被征地农民参加</w:t>
      </w:r>
    </w:p>
    <w:p>
      <w:pPr>
        <w:keepNext w:val="0"/>
        <w:keepLines w:val="0"/>
        <w:widowControl w:val="0"/>
        <w:suppressLineNumbers w:val="0"/>
        <w:spacing w:before="0" w:beforeAutospacing="0" w:after="0" w:afterAutospacing="0" w:line="576" w:lineRule="exact"/>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基本养老保险缴费补贴办法</w:t>
      </w:r>
      <w:bookmarkEnd w:id="0"/>
    </w:p>
    <w:p>
      <w:pPr>
        <w:keepNext w:val="0"/>
        <w:keepLines w:val="0"/>
        <w:widowControl w:val="0"/>
        <w:suppressLineNumbers w:val="0"/>
        <w:spacing w:before="0" w:beforeAutospacing="0" w:after="0" w:afterAutospacing="0" w:line="576" w:lineRule="exact"/>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政策解读</w:t>
      </w:r>
    </w:p>
    <w:p>
      <w:pPr>
        <w:keepNext w:val="0"/>
        <w:keepLines w:val="0"/>
        <w:widowControl w:val="0"/>
        <w:suppressLineNumbers w:val="0"/>
        <w:spacing w:before="0" w:beforeAutospacing="0" w:after="0" w:afterAutospacing="0" w:line="576" w:lineRule="exact"/>
        <w:ind w:left="0" w:right="0"/>
        <w:jc w:val="both"/>
        <w:rPr>
          <w:rFonts w:hint="eastAsia" w:ascii="仿宋_GB2312" w:eastAsia="仿宋_GB2312" w:cs="仿宋_GB2312"/>
          <w:bCs/>
          <w:color w:val="333333"/>
          <w:sz w:val="32"/>
          <w:szCs w:val="32"/>
          <w:shd w:val="clear" w:fill="FFFFFF"/>
          <w:lang w:val="en-US"/>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eastAsia="仿宋_GB2312" w:cs="仿宋_GB2312"/>
          <w:bCs/>
          <w:color w:val="333333"/>
          <w:sz w:val="32"/>
          <w:szCs w:val="32"/>
          <w:shd w:val="clear" w:fill="FFFFFF"/>
          <w:lang w:val="en-US"/>
        </w:rPr>
      </w:pPr>
      <w:r>
        <w:rPr>
          <w:rFonts w:hint="eastAsia" w:ascii="仿宋_GB2312" w:hAnsi="Calibri" w:eastAsia="仿宋_GB2312" w:cs="仿宋_GB2312"/>
          <w:bCs/>
          <w:color w:val="333333"/>
          <w:kern w:val="2"/>
          <w:sz w:val="32"/>
          <w:szCs w:val="32"/>
          <w:shd w:val="clear" w:fill="FFFFFF"/>
          <w:lang w:val="en-US" w:eastAsia="zh-CN" w:bidi="ar"/>
        </w:rPr>
        <w:t>为贯彻落实国家、省相关法律、法规要求，</w:t>
      </w:r>
      <w:r>
        <w:rPr>
          <w:rFonts w:hint="eastAsia" w:ascii="仿宋_GB2312" w:hAnsi="Calibri" w:eastAsia="仿宋_GB2312" w:cs="仿宋_GB2312"/>
          <w:kern w:val="2"/>
          <w:sz w:val="32"/>
          <w:szCs w:val="32"/>
          <w:lang w:val="en-US" w:eastAsia="zh-CN" w:bidi="ar"/>
        </w:rPr>
        <w:t>做好通化市区被征地农民参加基本养老保险工作，确保被征地农民基本生活有保障，结合通化市区实际，市人力资源和社会保障局会同相关部门起草了《通化市被征地农民参加基本养老保险缴费补贴办法</w:t>
      </w:r>
      <w:r>
        <w:rPr>
          <w:rFonts w:hint="eastAsia" w:ascii="仿宋_GB2312" w:hAnsi="Calibri" w:eastAsia="仿宋_GB2312" w:cs="仿宋_GB2312"/>
          <w:bCs/>
          <w:color w:val="333333"/>
          <w:kern w:val="2"/>
          <w:sz w:val="32"/>
          <w:szCs w:val="32"/>
          <w:shd w:val="clear" w:fill="FFFFFF"/>
          <w:lang w:val="en-US" w:eastAsia="zh-CN" w:bidi="ar"/>
        </w:rPr>
        <w:t>（以下简称《补贴办法》）。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0" w:firstLineChars="200"/>
        <w:jc w:val="both"/>
        <w:textAlignment w:val="auto"/>
        <w:rPr>
          <w:rFonts w:hint="eastAsia" w:ascii="黑体" w:hAnsi="宋体" w:eastAsia="黑体" w:cs="黑体"/>
          <w:bCs/>
          <w:color w:val="333333"/>
          <w:sz w:val="32"/>
          <w:szCs w:val="32"/>
          <w:shd w:val="clear" w:fill="FFFFFF"/>
          <w:lang w:val="en-US"/>
        </w:rPr>
      </w:pPr>
      <w:r>
        <w:rPr>
          <w:rFonts w:hint="eastAsia" w:ascii="黑体" w:hAnsi="宋体" w:eastAsia="黑体" w:cs="黑体"/>
          <w:bCs/>
          <w:color w:val="333333"/>
          <w:kern w:val="2"/>
          <w:sz w:val="32"/>
          <w:szCs w:val="32"/>
          <w:shd w:val="clear" w:fill="FFFFFF"/>
          <w:lang w:val="en-US" w:eastAsia="zh-CN" w:bidi="ar"/>
        </w:rPr>
        <w:t>一、制定的目的及依据</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eastAsia="仿宋_GB2312" w:cs="仿宋_GB2312"/>
          <w:bCs/>
          <w:color w:val="333333"/>
          <w:sz w:val="32"/>
          <w:szCs w:val="32"/>
          <w:shd w:val="clear" w:fill="FFFFFF"/>
          <w:lang w:val="en-US"/>
        </w:rPr>
      </w:pPr>
      <w:r>
        <w:rPr>
          <w:rFonts w:hint="eastAsia" w:ascii="仿宋_GB2312" w:hAnsi="Calibri" w:eastAsia="仿宋_GB2312" w:cs="仿宋_GB2312"/>
          <w:bCs/>
          <w:color w:val="333333"/>
          <w:kern w:val="2"/>
          <w:sz w:val="32"/>
          <w:szCs w:val="32"/>
          <w:shd w:val="clear" w:fill="FFFFFF"/>
          <w:lang w:val="en-US" w:eastAsia="zh-CN" w:bidi="ar"/>
        </w:rPr>
        <w:t>妥善解决被征地农民社会保障问题，切实维护被征地农民合法权益，扎实推进通化市区被征地农民社会保障工作顺利开展。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制定依据：</w:t>
      </w:r>
      <w:r>
        <w:rPr>
          <w:rFonts w:hint="eastAsia" w:ascii="仿宋_GB2312" w:hAnsi="Calibri" w:eastAsia="仿宋_GB2312" w:cs="仿宋_GB2312"/>
          <w:bCs/>
          <w:kern w:val="2"/>
          <w:sz w:val="32"/>
          <w:szCs w:val="32"/>
          <w:lang w:val="en-US" w:eastAsia="zh-CN" w:bidi="ar"/>
        </w:rPr>
        <w:t>《中华人民共和国社会保险法》、《中华人民共和国土地管理法》、《中华人民共和国土地管理法实施条例》、</w:t>
      </w:r>
      <w:r>
        <w:rPr>
          <w:rFonts w:hint="eastAsia" w:ascii="仿宋_GB2312" w:hAnsi="Calibri" w:eastAsia="仿宋_GB2312" w:cs="仿宋_GB2312"/>
          <w:kern w:val="2"/>
          <w:sz w:val="32"/>
          <w:szCs w:val="32"/>
          <w:lang w:val="en-US" w:eastAsia="zh-CN" w:bidi="ar"/>
        </w:rPr>
        <w:t>人力资源社会保障部办公厅《关于进一步做好被地农民社会保障工作规范基本养老保险缴费补贴的通知》（人社厅发[2025]5号）和原省劳动保障厅</w:t>
      </w:r>
      <w:r>
        <w:rPr>
          <w:rFonts w:hint="eastAsia" w:ascii="仿宋_GB2312" w:hAnsi="Calibri" w:eastAsia="仿宋_GB2312" w:cs="仿宋_GB2312"/>
          <w:bCs/>
          <w:kern w:val="2"/>
          <w:sz w:val="32"/>
          <w:szCs w:val="32"/>
          <w:lang w:val="en-US" w:eastAsia="zh-CN" w:bidi="ar"/>
        </w:rPr>
        <w:t>相关文件。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0" w:firstLineChars="200"/>
        <w:jc w:val="left"/>
        <w:textAlignment w:val="auto"/>
        <w:rPr>
          <w:rFonts w:hint="eastAsia" w:ascii="黑体" w:hAnsi="宋体" w:eastAsia="黑体" w:cs="黑体"/>
          <w:bCs/>
          <w:color w:val="333333"/>
          <w:sz w:val="32"/>
          <w:szCs w:val="32"/>
          <w:shd w:val="clear" w:fill="FFFFFF"/>
          <w:lang w:val="en-US"/>
        </w:rPr>
      </w:pPr>
      <w:r>
        <w:rPr>
          <w:rFonts w:hint="eastAsia" w:ascii="黑体" w:hAnsi="宋体" w:eastAsia="黑体" w:cs="黑体"/>
          <w:bCs/>
          <w:color w:val="333333"/>
          <w:kern w:val="2"/>
          <w:sz w:val="32"/>
          <w:szCs w:val="32"/>
          <w:shd w:val="clear" w:fill="FFFFFF"/>
          <w:lang w:val="en-US" w:eastAsia="zh-CN" w:bidi="ar"/>
        </w:rPr>
        <w:t>二、起草过程</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eastAsia="仿宋_GB2312" w:cs="仿宋_GB2312"/>
          <w:bCs/>
          <w:color w:val="333333"/>
          <w:sz w:val="32"/>
          <w:szCs w:val="32"/>
          <w:shd w:val="clear" w:fill="FFFFFF"/>
          <w:lang w:val="en-US"/>
        </w:rPr>
      </w:pPr>
      <w:r>
        <w:rPr>
          <w:rFonts w:hint="eastAsia" w:ascii="仿宋_GB2312" w:hAnsi="Calibri" w:eastAsia="仿宋_GB2312" w:cs="仿宋_GB2312"/>
          <w:bCs/>
          <w:color w:val="333333"/>
          <w:kern w:val="2"/>
          <w:sz w:val="32"/>
          <w:szCs w:val="32"/>
          <w:shd w:val="clear" w:fill="FFFFFF"/>
          <w:lang w:val="en-US" w:eastAsia="zh-CN" w:bidi="ar"/>
        </w:rPr>
        <w:t>根据相关政策文件要求，市人力资源和社会保障局会同相关部门研究起草了《补贴办法》。并征求了市自然资源、财政、农业农村、社会保险事业管理等部门，东昌区、二道江区相关部门，通化医药高新技术开发区、吉林陆港经济开发区的意见，对《补贴办法》征求意见稿进行了完善修改，在此基础上报送市司法局通过合法性审查后，提请市政府常务会议讨论通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黑体" w:hAnsi="宋体" w:eastAsia="黑体" w:cs="黑体"/>
          <w:sz w:val="32"/>
          <w:szCs w:val="32"/>
          <w:lang w:val="en-US"/>
        </w:rPr>
      </w:pPr>
      <w:bookmarkStart w:id="1" w:name="_GoBack"/>
      <w:bookmarkEnd w:id="1"/>
      <w:r>
        <w:rPr>
          <w:rFonts w:hint="eastAsia" w:ascii="黑体" w:hAnsi="宋体" w:eastAsia="黑体" w:cs="黑体"/>
          <w:kern w:val="2"/>
          <w:sz w:val="32"/>
          <w:szCs w:val="32"/>
          <w:lang w:val="en-US" w:eastAsia="zh-CN" w:bidi="ar"/>
        </w:rPr>
        <w:t>三、主要内容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《办法》主要由十条组成。</w:t>
      </w:r>
    </w:p>
    <w:p>
      <w:pPr>
        <w:keepNext w:val="0"/>
        <w:keepLines w:val="0"/>
        <w:pageBreakBefore w:val="0"/>
        <w:widowControl w:val="0"/>
        <w:kinsoku/>
        <w:wordWrap/>
        <w:overflowPunct/>
        <w:topLinePunct w:val="0"/>
        <w:autoSpaceDN/>
        <w:bidi w:val="0"/>
        <w:adjustRightInd/>
        <w:snapToGrid/>
        <w:ind w:firstLine="640" w:firstLineChars="200"/>
        <w:textAlignment w:val="auto"/>
      </w:pPr>
      <w:r>
        <w:rPr>
          <w:rFonts w:hint="eastAsia" w:ascii="仿宋_GB2312" w:hAnsi="Calibri" w:eastAsia="仿宋_GB2312" w:cs="仿宋_GB2312"/>
          <w:kern w:val="2"/>
          <w:sz w:val="32"/>
          <w:szCs w:val="32"/>
          <w:lang w:val="en-US" w:eastAsia="zh-CN" w:bidi="ar"/>
        </w:rPr>
        <w:t>第一条起草的政策依据和目的；第二条被征地农民缴费补贴对象范围；第三条坚持的原则；第四条政府缴费补贴的标准；第五条缴费补贴资金筹集渠道；第六条各部门职责；第七条参保办理和缴费补贴划入账户渠道；第八条缴费补贴管理要求；第九条《补贴办法》出台执行时间和国家、省出台新政策的办理；第十条各部门按职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4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2025-05-16T01:58:04Z</dcterms:created>
  <dc:creator>Administrator</dc:creator>
  <cp:lastModifiedBy>Administrator</cp:lastModifiedBy>
  <dcterms:modified xsi:type="dcterms:W3CDTF">2025-05-16T01:59:27Z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