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唐山市中小企业数字化转型试点城市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专家库管理规范（试行）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bidi w:val="0"/>
        <w:adjustRightInd/>
        <w:snapToGrid/>
        <w:spacing w:line="570" w:lineRule="exact"/>
        <w:ind w:firstLine="803" w:firstLineChars="200"/>
        <w:jc w:val="both"/>
        <w:textAlignment w:val="auto"/>
        <w:rPr>
          <w:rFonts w:hint="eastAsia" w:ascii="方正小标宋_GBK" w:hAnsi="方正小标宋_GBK" w:eastAsia="方正小标宋_GBK" w:cs="方正小标宋_GBK"/>
          <w:b/>
          <w:bCs/>
          <w:color w:val="auto"/>
          <w:kern w:val="2"/>
          <w:sz w:val="40"/>
          <w:szCs w:val="40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 xml:space="preserve">第一条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为做好唐山市中小企业数字化转型试点城市工作，确保试点工作的科学、规范、公正、有效，结合我市实际，特制定本办法。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第二条</w:t>
      </w:r>
      <w:r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本办法适用于唐山市中小企业数字化转型试点城市的政策论证、规范制定、服务商和试点企业遴选、项目评测验收以及其他相关工作中对专家的使用与管理。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 xml:space="preserve">第三条  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专家库由唐山市工业和信息化局建设和管理，根据业务工作需要以及专家身体状况、业务能力及信誉等情况，动态调整更新。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第四条</w:t>
      </w:r>
      <w:r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专家库由财务专家、技术专家组成。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第五条</w:t>
      </w:r>
      <w:r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拟申请入库的专家，采取单位推荐、个人自荐等方式，面向全国公开征集。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ind w:left="0" w:lef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 xml:space="preserve">第六条 </w:t>
      </w:r>
      <w:r>
        <w:rPr>
          <w:rFonts w:hint="eastAsia" w:ascii="黑体" w:hAnsi="黑体" w:eastAsia="黑体" w:cs="黑体"/>
          <w:color w:val="auto"/>
          <w:kern w:val="2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唐山市工业和信息化局在使用专家时，从专家库中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随机抽取财务专家和技术专家组成专家组开展相关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highlight w:val="none"/>
          <w:lang w:val="en-US" w:eastAsia="zh-CN"/>
        </w:rPr>
        <w:t xml:space="preserve">第七条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专家库专家享有下列权利：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（一）接受邀请参加唐山市中小企业数字化转型试点城市工作相关评审、论证、评测、验收等工作；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（二）依据相关法律法规、政策文件、标准规范等进行独立评审，提出评审意见；对重大分歧问题可保留个人不同意见；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（三）按国家规定，获得相应的劳务报酬；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（四）提出评审及相关组织服务工作的建议；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（五）参加评审相关培训，了解有关管理制度、技术工作规范以及相关情况；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（六）因身体、工作等原因不能参加试点工作相关评审的，申明后可不参加；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（七）自愿申请退出专家库；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（八）法律、行政法规规定的其他权利。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u w:val="none"/>
          <w:lang w:val="en-US" w:eastAsia="zh-CN"/>
        </w:rPr>
        <w:t xml:space="preserve">第八条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专家库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专家负有下列义务：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 xml:space="preserve">（一）对所出具评审意见的客观性、准确性、真实性、合法性负责；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（二）与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试点城市工作中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 xml:space="preserve">申请人或单位存在利益关系或其他可能影响公正性关系的，应当主动提出回避；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（三）严格遵守评审相关规章制度和会场纪律；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（四）严格遵守保密规定，不得泄露评审工作情况及相关材料内容；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（五）协助、配合有关行政主管部门的监督、检查、调查；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（六）参加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唐山市工业和信息化局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组织开展的评审业务培训交流；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（七）工作单位、职称等级等主要个人信息发生变更后，应当在一个月内提交相应佐证材料进行调整更新；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（八）法律、行政法规规定的其他义务。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黑体" w:hAnsi="黑体" w:eastAsia="黑体" w:cs="黑体"/>
          <w:b w:val="0"/>
          <w:color w:val="auto"/>
          <w:kern w:val="2"/>
          <w:sz w:val="32"/>
          <w:szCs w:val="32"/>
          <w:u w:val="none"/>
          <w:lang w:val="en-US" w:eastAsia="zh-CN" w:bidi="ar-SA"/>
        </w:rPr>
        <w:t>第九条</w:t>
      </w:r>
      <w:r>
        <w:rPr>
          <w:rFonts w:hint="eastAsia" w:ascii="黑体" w:hAnsi="黑体" w:eastAsia="黑体" w:cs="黑体"/>
          <w:color w:val="auto"/>
          <w:kern w:val="2"/>
          <w:sz w:val="32"/>
          <w:szCs w:val="32"/>
          <w:u w:val="none"/>
          <w:lang w:val="en-US"/>
        </w:rPr>
        <w:t xml:space="preserve"> </w:t>
      </w:r>
      <w:r>
        <w:rPr>
          <w:rFonts w:hint="eastAsia" w:ascii="黑体" w:hAnsi="黑体" w:eastAsia="黑体" w:cs="黑体"/>
          <w:color w:val="auto"/>
          <w:kern w:val="2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专家库专家有下列情况之一的，移出专家库，不得再次入库。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（一）不负责任，弄虚作假，或者其他不客观公正履行评审职责的；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（二）评审中提出的意见明显不符合相关法律法规、技术标准，导致严重后果的；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（三）与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项目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申请人或单位存在利益关系或其他可能影响公正性的情形，应回避未回避的；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（四）违反廉洁自律有关规定，向利害关系人提出不正当要求，或者收受财物及其他好处的；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（五）泄露在评审工作中知悉的工作秘密、商业秘密以及其他不宜公开的信息，损害相关单位正当权益的；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（六）一个自然年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内，无正当理由，应参加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未参加评审工作达到2次的；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（七）以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试点城市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评审专家库专家名义从事有损评审专家库形象活动的；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solid" w:color="FFFFFF" w:fill="auto"/>
        <w:kinsoku/>
        <w:wordWrap/>
        <w:overflowPunct/>
        <w:topLinePunct w:val="0"/>
        <w:autoSpaceDE/>
        <w:autoSpaceDN w:val="0"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（八）其他不适合继续担任评审专家的情形。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ind w:left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u w:val="none"/>
          <w:lang w:val="en-US" w:eastAsia="zh-CN"/>
        </w:rPr>
        <w:t xml:space="preserve">第十条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本办法由唐山市工业和信息化局负责解释。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ind w:left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u w:val="none"/>
          <w:lang w:val="en-US" w:eastAsia="zh-CN"/>
        </w:rPr>
        <w:t xml:space="preserve">第十一条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本办法自印发之日起实施，有效期至唐山市中小企业数字化转型试点城市工作完成为止。执行期间，国家和省市相关政策如有调整，本办法从其规定调整。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ESI楷体-GB2312">
    <w:panose1 w:val="02000500000000000000"/>
    <w:charset w:val="86"/>
    <w:family w:val="auto"/>
    <w:pitch w:val="default"/>
    <w:sig w:usb0="800002BF" w:usb1="184F6CF8" w:usb2="00000012" w:usb3="00000000" w:csb0="0004000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FkMmRhN2ZkZGEyYTRlMmJhNTEzY2M3MDkzYmZmODUifQ=="/>
  </w:docVars>
  <w:rsids>
    <w:rsidRoot w:val="5F8E4AD6"/>
    <w:rsid w:val="05235F72"/>
    <w:rsid w:val="062607D9"/>
    <w:rsid w:val="072365A6"/>
    <w:rsid w:val="0E3B1186"/>
    <w:rsid w:val="15655FDB"/>
    <w:rsid w:val="188E5359"/>
    <w:rsid w:val="197023E8"/>
    <w:rsid w:val="1BC735B7"/>
    <w:rsid w:val="1F3C2C5E"/>
    <w:rsid w:val="21380A48"/>
    <w:rsid w:val="21683262"/>
    <w:rsid w:val="22EE35AE"/>
    <w:rsid w:val="237F295E"/>
    <w:rsid w:val="2D6230D5"/>
    <w:rsid w:val="3D0819D8"/>
    <w:rsid w:val="432033BE"/>
    <w:rsid w:val="43CE2E1A"/>
    <w:rsid w:val="462211FB"/>
    <w:rsid w:val="469F284C"/>
    <w:rsid w:val="4B5805D3"/>
    <w:rsid w:val="4BA6642B"/>
    <w:rsid w:val="5167665C"/>
    <w:rsid w:val="5A057A89"/>
    <w:rsid w:val="5B9718EC"/>
    <w:rsid w:val="5C093B27"/>
    <w:rsid w:val="5C2760D3"/>
    <w:rsid w:val="5F6B3F54"/>
    <w:rsid w:val="5F8E4AD6"/>
    <w:rsid w:val="61963C0B"/>
    <w:rsid w:val="62D43FD7"/>
    <w:rsid w:val="678E4E8E"/>
    <w:rsid w:val="68334803"/>
    <w:rsid w:val="6AC95CF8"/>
    <w:rsid w:val="6D5773E3"/>
    <w:rsid w:val="7073020B"/>
    <w:rsid w:val="715EC524"/>
    <w:rsid w:val="719C7804"/>
    <w:rsid w:val="75EFF8F3"/>
    <w:rsid w:val="7D4F034A"/>
    <w:rsid w:val="E37FFF64"/>
    <w:rsid w:val="EEBFB493"/>
    <w:rsid w:val="F37D310C"/>
    <w:rsid w:val="F737C974"/>
    <w:rsid w:val="FCAF773A"/>
    <w:rsid w:val="FDFBD755"/>
    <w:rsid w:val="FF7C8F75"/>
    <w:rsid w:val="FF7FC406"/>
    <w:rsid w:val="FFF73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outlineLvl w:val="1"/>
    </w:pPr>
    <w:rPr>
      <w:rFonts w:ascii="Arial" w:hAnsi="Arial" w:eastAsia="CESI楷体-GB231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endnote text"/>
    <w:basedOn w:val="1"/>
    <w:qFormat/>
    <w:uiPriority w:val="0"/>
    <w:pPr>
      <w:snapToGrid w:val="0"/>
      <w:jc w:val="left"/>
    </w:p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1236</Words>
  <Characters>1236</Characters>
  <Lines>0</Lines>
  <Paragraphs>0</Paragraphs>
  <TotalTime>2</TotalTime>
  <ScaleCrop>false</ScaleCrop>
  <LinksUpToDate>false</LinksUpToDate>
  <CharactersWithSpaces>1260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2024-11-25T05:36:00Z</dcterms:created>
  <dc:creator>武阳</dc:creator>
  <cp:lastModifiedBy>user</cp:lastModifiedBy>
  <cp:lastPrinted>2025-03-31T09:13:00Z</cp:lastPrinted>
  <dcterms:modified xsi:type="dcterms:W3CDTF">2025-05-07T09:45:13Z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2FB5293E50B54E3FAE7F90439E36298C_13</vt:lpwstr>
  </property>
  <property fmtid="{D5CDD505-2E9C-101B-9397-08002B2CF9AE}" pid="4" name="KSOTemplateDocerSaveRecord">
    <vt:lpwstr>eyJoZGlkIjoiYjkzOWVjNGQ0OGQ1MDRmYTg3MzIxZjI1NzNiM2VkNGYiLCJ1c2VySWQiOiI0Mjk4NzI1MjAifQ==</vt:lpwstr>
  </property>
</Properties>
</file>