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23A98" w14:textId="77777777" w:rsidR="006F75C7" w:rsidRDefault="006F75C7">
      <w:pPr>
        <w:spacing w:beforeLines="50" w:before="156" w:line="600" w:lineRule="exact"/>
        <w:jc w:val="center"/>
        <w:rPr>
          <w:rFonts w:eastAsia="黑体"/>
          <w:sz w:val="44"/>
          <w:szCs w:val="44"/>
        </w:rPr>
      </w:pPr>
    </w:p>
    <w:p w14:paraId="56BA1AA5" w14:textId="77777777" w:rsidR="006F75C7" w:rsidRDefault="006F75C7">
      <w:pPr>
        <w:spacing w:beforeLines="50" w:before="156" w:line="600" w:lineRule="exact"/>
        <w:jc w:val="center"/>
        <w:rPr>
          <w:rFonts w:eastAsia="黑体"/>
          <w:sz w:val="44"/>
          <w:szCs w:val="44"/>
        </w:rPr>
      </w:pPr>
    </w:p>
    <w:p w14:paraId="33C47F0A" w14:textId="77777777" w:rsidR="006F75C7" w:rsidRDefault="006F75C7">
      <w:pPr>
        <w:spacing w:beforeLines="50" w:before="156" w:line="600" w:lineRule="exact"/>
        <w:jc w:val="center"/>
        <w:rPr>
          <w:rFonts w:eastAsia="黑体"/>
          <w:sz w:val="44"/>
          <w:szCs w:val="44"/>
        </w:rPr>
      </w:pPr>
    </w:p>
    <w:p w14:paraId="44870F5E" w14:textId="77777777" w:rsidR="006F75C7" w:rsidRDefault="00191BF1">
      <w:pPr>
        <w:spacing w:beforeLines="50" w:before="156" w:line="600" w:lineRule="exact"/>
        <w:jc w:val="center"/>
        <w:rPr>
          <w:rFonts w:eastAsia="黑体"/>
          <w:sz w:val="44"/>
          <w:szCs w:val="44"/>
        </w:rPr>
      </w:pPr>
      <w:r>
        <w:rPr>
          <w:rFonts w:eastAsia="黑体"/>
          <w:sz w:val="44"/>
          <w:szCs w:val="44"/>
        </w:rPr>
        <w:t>《绿豆抗旱播种技术规程》</w:t>
      </w:r>
    </w:p>
    <w:p w14:paraId="4B9A79C1" w14:textId="77777777" w:rsidR="006F75C7" w:rsidRDefault="006F75C7">
      <w:pPr>
        <w:spacing w:beforeLines="50" w:before="156" w:line="600" w:lineRule="exact"/>
        <w:jc w:val="center"/>
        <w:rPr>
          <w:rFonts w:eastAsia="黑体"/>
          <w:sz w:val="48"/>
          <w:szCs w:val="48"/>
        </w:rPr>
      </w:pPr>
    </w:p>
    <w:p w14:paraId="6A1D2B09" w14:textId="77777777" w:rsidR="006F75C7" w:rsidRDefault="00191BF1">
      <w:pPr>
        <w:spacing w:beforeLines="50" w:before="156" w:line="600" w:lineRule="exact"/>
        <w:jc w:val="center"/>
        <w:rPr>
          <w:rFonts w:eastAsia="黑体"/>
          <w:sz w:val="44"/>
          <w:szCs w:val="44"/>
        </w:rPr>
      </w:pPr>
      <w:r>
        <w:rPr>
          <w:rFonts w:eastAsia="黑体"/>
          <w:sz w:val="44"/>
          <w:szCs w:val="44"/>
        </w:rPr>
        <w:t>（征求意见稿）编制说明</w:t>
      </w:r>
    </w:p>
    <w:p w14:paraId="3326BD03" w14:textId="77777777" w:rsidR="006F75C7" w:rsidRDefault="006F75C7">
      <w:pPr>
        <w:spacing w:beforeLines="50" w:before="156" w:line="600" w:lineRule="exact"/>
        <w:rPr>
          <w:rFonts w:eastAsia="黑体"/>
          <w:sz w:val="48"/>
          <w:szCs w:val="48"/>
        </w:rPr>
      </w:pPr>
    </w:p>
    <w:p w14:paraId="00E76684" w14:textId="77777777" w:rsidR="006F75C7" w:rsidRDefault="006F75C7">
      <w:pPr>
        <w:spacing w:beforeLines="50" w:before="156" w:line="600" w:lineRule="exact"/>
        <w:rPr>
          <w:rFonts w:eastAsia="黑体"/>
          <w:sz w:val="48"/>
          <w:szCs w:val="48"/>
        </w:rPr>
      </w:pPr>
    </w:p>
    <w:p w14:paraId="1AEF2397" w14:textId="77777777" w:rsidR="006F75C7" w:rsidRDefault="006F75C7">
      <w:pPr>
        <w:spacing w:beforeLines="50" w:before="156" w:line="600" w:lineRule="exact"/>
        <w:rPr>
          <w:rFonts w:eastAsia="黑体"/>
          <w:sz w:val="48"/>
          <w:szCs w:val="48"/>
        </w:rPr>
      </w:pPr>
    </w:p>
    <w:p w14:paraId="46DA00A0" w14:textId="77777777" w:rsidR="006F75C7" w:rsidRDefault="006F75C7">
      <w:pPr>
        <w:spacing w:beforeLines="50" w:before="156" w:line="600" w:lineRule="exact"/>
        <w:rPr>
          <w:rFonts w:eastAsia="黑体"/>
          <w:sz w:val="48"/>
          <w:szCs w:val="48"/>
        </w:rPr>
      </w:pPr>
    </w:p>
    <w:p w14:paraId="2A60AEC6" w14:textId="77777777" w:rsidR="006F75C7" w:rsidRDefault="006F75C7">
      <w:pPr>
        <w:spacing w:beforeLines="50" w:before="156" w:line="600" w:lineRule="exact"/>
        <w:ind w:firstLineChars="400" w:firstLine="1440"/>
        <w:rPr>
          <w:rFonts w:eastAsia="黑体"/>
          <w:sz w:val="36"/>
          <w:szCs w:val="36"/>
        </w:rPr>
      </w:pPr>
    </w:p>
    <w:p w14:paraId="7FEF0D6A" w14:textId="77777777" w:rsidR="006F75C7" w:rsidRDefault="006F75C7">
      <w:pPr>
        <w:spacing w:beforeLines="50" w:before="156" w:line="600" w:lineRule="exact"/>
        <w:ind w:firstLineChars="400" w:firstLine="1440"/>
        <w:rPr>
          <w:rFonts w:eastAsia="黑体"/>
          <w:sz w:val="36"/>
          <w:szCs w:val="36"/>
        </w:rPr>
      </w:pPr>
    </w:p>
    <w:p w14:paraId="51F952E3" w14:textId="77777777" w:rsidR="006F75C7" w:rsidRDefault="006F75C7">
      <w:pPr>
        <w:spacing w:beforeLines="50" w:before="156" w:line="600" w:lineRule="exact"/>
        <w:ind w:firstLineChars="400" w:firstLine="1440"/>
        <w:rPr>
          <w:rFonts w:eastAsia="黑体"/>
          <w:sz w:val="36"/>
          <w:szCs w:val="36"/>
        </w:rPr>
      </w:pPr>
    </w:p>
    <w:p w14:paraId="3F91D76A" w14:textId="77777777" w:rsidR="006F75C7" w:rsidRDefault="00191BF1">
      <w:pPr>
        <w:spacing w:beforeLines="50" w:before="156" w:line="600" w:lineRule="exact"/>
        <w:ind w:firstLineChars="400" w:firstLine="1440"/>
        <w:rPr>
          <w:rFonts w:eastAsia="黑体"/>
          <w:sz w:val="36"/>
          <w:szCs w:val="36"/>
        </w:rPr>
      </w:pPr>
      <w:r>
        <w:rPr>
          <w:rFonts w:eastAsia="黑体"/>
          <w:sz w:val="36"/>
          <w:szCs w:val="36"/>
        </w:rPr>
        <w:t>起草单位：西北农林科技大学</w:t>
      </w:r>
    </w:p>
    <w:p w14:paraId="494CA98C" w14:textId="7EFB2344" w:rsidR="006F75C7" w:rsidRDefault="00191BF1">
      <w:pPr>
        <w:spacing w:beforeLines="50" w:before="156" w:line="600" w:lineRule="exact"/>
        <w:ind w:firstLineChars="400" w:firstLine="1440"/>
        <w:rPr>
          <w:rFonts w:eastAsia="黑体"/>
          <w:sz w:val="36"/>
          <w:szCs w:val="36"/>
        </w:rPr>
      </w:pPr>
      <w:r>
        <w:rPr>
          <w:rFonts w:eastAsia="黑体"/>
          <w:sz w:val="36"/>
          <w:szCs w:val="36"/>
        </w:rPr>
        <w:t>起草时间：</w:t>
      </w:r>
      <w:r>
        <w:rPr>
          <w:rFonts w:eastAsia="黑体"/>
          <w:sz w:val="36"/>
          <w:szCs w:val="36"/>
        </w:rPr>
        <w:t>202</w:t>
      </w:r>
      <w:r w:rsidR="00C83102">
        <w:rPr>
          <w:rFonts w:eastAsia="黑体"/>
          <w:sz w:val="36"/>
          <w:szCs w:val="36"/>
        </w:rPr>
        <w:t>5</w:t>
      </w:r>
      <w:r>
        <w:rPr>
          <w:rFonts w:eastAsia="黑体"/>
          <w:sz w:val="36"/>
          <w:szCs w:val="36"/>
        </w:rPr>
        <w:t>年</w:t>
      </w:r>
      <w:r w:rsidR="00C83102">
        <w:rPr>
          <w:rFonts w:eastAsia="黑体"/>
          <w:sz w:val="36"/>
          <w:szCs w:val="36"/>
        </w:rPr>
        <w:t>3</w:t>
      </w:r>
      <w:r>
        <w:rPr>
          <w:rFonts w:eastAsia="黑体"/>
          <w:sz w:val="36"/>
          <w:szCs w:val="36"/>
        </w:rPr>
        <w:t>月</w:t>
      </w:r>
      <w:r w:rsidR="00C83102">
        <w:rPr>
          <w:rFonts w:eastAsia="黑体"/>
          <w:sz w:val="36"/>
          <w:szCs w:val="36"/>
        </w:rPr>
        <w:t>12</w:t>
      </w:r>
      <w:r>
        <w:rPr>
          <w:rFonts w:eastAsia="黑体"/>
          <w:sz w:val="36"/>
          <w:szCs w:val="36"/>
        </w:rPr>
        <w:t>日</w:t>
      </w:r>
    </w:p>
    <w:p w14:paraId="16330E07" w14:textId="77777777" w:rsidR="006F75C7" w:rsidRDefault="006F75C7">
      <w:pPr>
        <w:spacing w:beforeLines="50" w:before="156" w:line="600" w:lineRule="exact"/>
        <w:rPr>
          <w:rFonts w:eastAsia="黑体"/>
          <w:sz w:val="36"/>
          <w:szCs w:val="36"/>
        </w:rPr>
        <w:sectPr w:rsidR="006F75C7">
          <w:footerReference w:type="even" r:id="rId7"/>
          <w:pgSz w:w="11906" w:h="16838"/>
          <w:pgMar w:top="1440" w:right="1800" w:bottom="1440" w:left="1800" w:header="851" w:footer="992" w:gutter="0"/>
          <w:cols w:space="720"/>
          <w:docGrid w:type="lines" w:linePitch="312"/>
        </w:sectPr>
      </w:pPr>
    </w:p>
    <w:p w14:paraId="7B03773F" w14:textId="77777777" w:rsidR="006F75C7" w:rsidRDefault="00191BF1">
      <w:pPr>
        <w:spacing w:beforeLines="50" w:before="156" w:line="600" w:lineRule="exact"/>
        <w:jc w:val="center"/>
        <w:rPr>
          <w:rFonts w:eastAsia="黑体"/>
          <w:sz w:val="36"/>
          <w:szCs w:val="36"/>
        </w:rPr>
      </w:pPr>
      <w:r>
        <w:rPr>
          <w:rFonts w:eastAsia="黑体"/>
          <w:sz w:val="36"/>
          <w:szCs w:val="36"/>
        </w:rPr>
        <w:lastRenderedPageBreak/>
        <w:t>《绿豆抗旱播种技术规程》</w:t>
      </w:r>
    </w:p>
    <w:p w14:paraId="1342A5E0" w14:textId="77777777" w:rsidR="006F75C7" w:rsidRDefault="00191BF1">
      <w:pPr>
        <w:spacing w:beforeLines="50" w:before="156" w:line="600" w:lineRule="exact"/>
        <w:jc w:val="center"/>
        <w:rPr>
          <w:rFonts w:eastAsia="黑体"/>
          <w:sz w:val="36"/>
          <w:szCs w:val="36"/>
        </w:rPr>
      </w:pPr>
      <w:r>
        <w:rPr>
          <w:rFonts w:eastAsia="黑体"/>
          <w:sz w:val="36"/>
          <w:szCs w:val="36"/>
        </w:rPr>
        <w:t>编制说明</w:t>
      </w:r>
    </w:p>
    <w:p w14:paraId="446510FC" w14:textId="77777777" w:rsidR="006F75C7" w:rsidRDefault="00191BF1">
      <w:pPr>
        <w:numPr>
          <w:ilvl w:val="0"/>
          <w:numId w:val="1"/>
        </w:numPr>
        <w:adjustRightInd w:val="0"/>
        <w:snapToGrid w:val="0"/>
        <w:spacing w:line="560" w:lineRule="exact"/>
        <w:ind w:firstLineChars="200" w:firstLine="560"/>
        <w:rPr>
          <w:rFonts w:eastAsia="黑体"/>
          <w:sz w:val="28"/>
          <w:szCs w:val="28"/>
        </w:rPr>
      </w:pPr>
      <w:r>
        <w:rPr>
          <w:rFonts w:eastAsia="黑体"/>
          <w:sz w:val="28"/>
          <w:szCs w:val="28"/>
        </w:rPr>
        <w:t>工作概况</w:t>
      </w:r>
    </w:p>
    <w:p w14:paraId="71EAEC65" w14:textId="77777777" w:rsidR="006F75C7" w:rsidRDefault="00191BF1">
      <w:pPr>
        <w:numPr>
          <w:ilvl w:val="0"/>
          <w:numId w:val="2"/>
        </w:numPr>
        <w:adjustRightInd w:val="0"/>
        <w:snapToGrid w:val="0"/>
        <w:spacing w:line="560" w:lineRule="exact"/>
        <w:ind w:firstLineChars="200" w:firstLine="560"/>
        <w:rPr>
          <w:rStyle w:val="1Char"/>
          <w:rFonts w:ascii="Times New Roman" w:hAnsi="Times New Roman" w:cs="Times New Roman" w:hint="default"/>
          <w:b w:val="0"/>
          <w:bCs w:val="0"/>
          <w:szCs w:val="28"/>
        </w:rPr>
      </w:pPr>
      <w:r>
        <w:rPr>
          <w:rStyle w:val="1Char"/>
          <w:rFonts w:cs="Times New Roman" w:hint="default"/>
          <w:b w:val="0"/>
          <w:bCs w:val="0"/>
          <w:szCs w:val="28"/>
        </w:rPr>
        <w:t>任务来源</w:t>
      </w:r>
    </w:p>
    <w:p w14:paraId="3B0B5EBE" w14:textId="07AB3885" w:rsidR="00924944" w:rsidRPr="00924944" w:rsidRDefault="00924944">
      <w:pPr>
        <w:adjustRightInd w:val="0"/>
        <w:snapToGrid w:val="0"/>
        <w:spacing w:line="560" w:lineRule="exact"/>
        <w:ind w:firstLineChars="200" w:firstLine="560"/>
        <w:rPr>
          <w:sz w:val="28"/>
          <w:szCs w:val="28"/>
        </w:rPr>
      </w:pPr>
      <w:r w:rsidRPr="00924944">
        <w:rPr>
          <w:rFonts w:hint="eastAsia"/>
          <w:sz w:val="28"/>
          <w:szCs w:val="28"/>
        </w:rPr>
        <w:t>根据《陕西省市场监督管理局关于下达</w:t>
      </w:r>
      <w:r w:rsidRPr="00924944">
        <w:rPr>
          <w:rFonts w:hint="eastAsia"/>
          <w:sz w:val="28"/>
          <w:szCs w:val="28"/>
        </w:rPr>
        <w:t>2024</w:t>
      </w:r>
      <w:r w:rsidRPr="00924944">
        <w:rPr>
          <w:rFonts w:hint="eastAsia"/>
          <w:sz w:val="28"/>
          <w:szCs w:val="28"/>
        </w:rPr>
        <w:t>年第二批地方标准制修订计划的函》（陕市监函〔</w:t>
      </w:r>
      <w:r w:rsidRPr="00924944">
        <w:rPr>
          <w:rFonts w:hint="eastAsia"/>
          <w:sz w:val="28"/>
          <w:szCs w:val="28"/>
        </w:rPr>
        <w:t>2024</w:t>
      </w:r>
      <w:r w:rsidRPr="00924944">
        <w:rPr>
          <w:rFonts w:hint="eastAsia"/>
          <w:sz w:val="28"/>
          <w:szCs w:val="28"/>
        </w:rPr>
        <w:t>〕</w:t>
      </w:r>
      <w:r w:rsidRPr="00924944">
        <w:rPr>
          <w:rFonts w:hint="eastAsia"/>
          <w:sz w:val="28"/>
          <w:szCs w:val="28"/>
        </w:rPr>
        <w:t>590</w:t>
      </w:r>
      <w:r>
        <w:rPr>
          <w:rFonts w:hint="eastAsia"/>
          <w:sz w:val="28"/>
          <w:szCs w:val="28"/>
        </w:rPr>
        <w:t>号），</w:t>
      </w:r>
      <w:r>
        <w:rPr>
          <w:sz w:val="28"/>
          <w:szCs w:val="28"/>
        </w:rPr>
        <w:t>将</w:t>
      </w:r>
      <w:r w:rsidRPr="00924944">
        <w:rPr>
          <w:rFonts w:hint="eastAsia"/>
          <w:sz w:val="28"/>
          <w:szCs w:val="28"/>
        </w:rPr>
        <w:t>《绿豆抗旱播种技术规程》（项目编号为</w:t>
      </w:r>
      <w:r w:rsidRPr="006C4F4E">
        <w:rPr>
          <w:rFonts w:hint="eastAsia"/>
          <w:color w:val="000000" w:themeColor="text1"/>
          <w:sz w:val="28"/>
          <w:szCs w:val="28"/>
        </w:rPr>
        <w:t xml:space="preserve">SDBXM </w:t>
      </w:r>
      <w:bookmarkStart w:id="0" w:name="OfficeAI_Del_3_171"/>
      <w:r w:rsidRPr="006C4F4E">
        <w:rPr>
          <w:rFonts w:hint="eastAsia"/>
          <w:color w:val="000000" w:themeColor="text1"/>
          <w:sz w:val="28"/>
          <w:szCs w:val="28"/>
        </w:rPr>
        <w:t>1</w:t>
      </w:r>
      <w:bookmarkEnd w:id="0"/>
      <w:r w:rsidRPr="006C4F4E">
        <w:rPr>
          <w:rFonts w:hint="eastAsia"/>
          <w:color w:val="000000" w:themeColor="text1"/>
          <w:sz w:val="28"/>
          <w:szCs w:val="28"/>
        </w:rPr>
        <w:t>09-2024</w:t>
      </w:r>
      <w:r w:rsidRPr="00924944">
        <w:rPr>
          <w:rFonts w:hint="eastAsia"/>
          <w:sz w:val="28"/>
          <w:szCs w:val="28"/>
        </w:rPr>
        <w:t>）</w:t>
      </w:r>
      <w:r>
        <w:rPr>
          <w:rFonts w:hint="eastAsia"/>
          <w:sz w:val="28"/>
          <w:szCs w:val="28"/>
        </w:rPr>
        <w:t>纳入</w:t>
      </w:r>
      <w:r w:rsidRPr="00924944">
        <w:rPr>
          <w:rFonts w:hint="eastAsia"/>
          <w:sz w:val="28"/>
          <w:szCs w:val="28"/>
        </w:rPr>
        <w:t>202</w:t>
      </w:r>
      <w:r>
        <w:rPr>
          <w:sz w:val="28"/>
          <w:szCs w:val="28"/>
        </w:rPr>
        <w:t>4</w:t>
      </w:r>
      <w:r w:rsidRPr="00924944">
        <w:rPr>
          <w:rFonts w:hint="eastAsia"/>
          <w:sz w:val="28"/>
          <w:szCs w:val="28"/>
        </w:rPr>
        <w:t>年度陕西省地方标准制定计划</w:t>
      </w:r>
      <w:r>
        <w:rPr>
          <w:rFonts w:hint="eastAsia"/>
          <w:sz w:val="28"/>
          <w:szCs w:val="28"/>
        </w:rPr>
        <w:t>，特</w:t>
      </w:r>
      <w:r>
        <w:rPr>
          <w:sz w:val="28"/>
          <w:szCs w:val="28"/>
        </w:rPr>
        <w:t>制定此技术规程</w:t>
      </w:r>
      <w:r w:rsidRPr="00924944">
        <w:rPr>
          <w:rFonts w:hint="eastAsia"/>
          <w:sz w:val="28"/>
          <w:szCs w:val="28"/>
        </w:rPr>
        <w:t>。</w:t>
      </w:r>
      <w:r>
        <w:rPr>
          <w:sz w:val="28"/>
          <w:szCs w:val="28"/>
        </w:rPr>
        <w:t>为</w:t>
      </w:r>
      <w:r>
        <w:rPr>
          <w:rFonts w:hint="eastAsia"/>
          <w:sz w:val="28"/>
          <w:szCs w:val="28"/>
        </w:rPr>
        <w:t>提高</w:t>
      </w:r>
      <w:r>
        <w:rPr>
          <w:sz w:val="28"/>
          <w:szCs w:val="28"/>
        </w:rPr>
        <w:t>干旱胁迫下的绿豆</w:t>
      </w:r>
      <w:r>
        <w:rPr>
          <w:rFonts w:hint="eastAsia"/>
          <w:sz w:val="28"/>
          <w:szCs w:val="28"/>
        </w:rPr>
        <w:t>播种</w:t>
      </w:r>
      <w:r>
        <w:rPr>
          <w:sz w:val="28"/>
          <w:szCs w:val="28"/>
        </w:rPr>
        <w:t>质量，保障</w:t>
      </w:r>
      <w:r>
        <w:rPr>
          <w:rFonts w:hint="eastAsia"/>
          <w:sz w:val="28"/>
          <w:szCs w:val="28"/>
        </w:rPr>
        <w:t>绿豆高产稳产提供技术</w:t>
      </w:r>
      <w:r>
        <w:rPr>
          <w:sz w:val="28"/>
          <w:szCs w:val="28"/>
        </w:rPr>
        <w:t>支持。</w:t>
      </w:r>
    </w:p>
    <w:p w14:paraId="256B05B1" w14:textId="77777777" w:rsidR="006F75C7" w:rsidRDefault="00191BF1">
      <w:pPr>
        <w:numPr>
          <w:ilvl w:val="0"/>
          <w:numId w:val="2"/>
        </w:numPr>
        <w:adjustRightInd w:val="0"/>
        <w:snapToGrid w:val="0"/>
        <w:spacing w:line="560" w:lineRule="exact"/>
        <w:ind w:firstLineChars="200" w:firstLine="560"/>
        <w:rPr>
          <w:rStyle w:val="1Char"/>
          <w:rFonts w:ascii="Times New Roman" w:hAnsi="Times New Roman" w:cs="Times New Roman" w:hint="default"/>
          <w:b w:val="0"/>
          <w:bCs w:val="0"/>
          <w:szCs w:val="28"/>
        </w:rPr>
      </w:pPr>
      <w:r>
        <w:rPr>
          <w:rStyle w:val="1Char"/>
          <w:rFonts w:ascii="Times New Roman" w:hAnsi="Times New Roman" w:cs="Times New Roman" w:hint="default"/>
          <w:b w:val="0"/>
          <w:bCs w:val="0"/>
          <w:szCs w:val="28"/>
        </w:rPr>
        <w:t>制定标准的目的和意义</w:t>
      </w:r>
    </w:p>
    <w:p w14:paraId="1582F08C" w14:textId="5C9AFE67" w:rsidR="000E07AB" w:rsidRDefault="000E07AB" w:rsidP="000E07AB">
      <w:pPr>
        <w:adjustRightInd w:val="0"/>
        <w:snapToGrid w:val="0"/>
        <w:spacing w:line="560" w:lineRule="exact"/>
        <w:ind w:firstLineChars="200" w:firstLine="560"/>
        <w:rPr>
          <w:sz w:val="28"/>
          <w:szCs w:val="28"/>
        </w:rPr>
      </w:pPr>
      <w:r>
        <w:rPr>
          <w:rFonts w:hint="eastAsia"/>
          <w:sz w:val="28"/>
          <w:szCs w:val="28"/>
        </w:rPr>
        <w:t>绿豆是陕西</w:t>
      </w:r>
      <w:r>
        <w:rPr>
          <w:sz w:val="28"/>
          <w:szCs w:val="28"/>
        </w:rPr>
        <w:t>省</w:t>
      </w:r>
      <w:r>
        <w:rPr>
          <w:rFonts w:hint="eastAsia"/>
          <w:sz w:val="28"/>
          <w:szCs w:val="28"/>
        </w:rPr>
        <w:t>种植业结构</w:t>
      </w:r>
      <w:r>
        <w:rPr>
          <w:sz w:val="28"/>
          <w:szCs w:val="28"/>
        </w:rPr>
        <w:t>中重要的特色作物之一</w:t>
      </w:r>
      <w:r>
        <w:rPr>
          <w:rFonts w:hint="eastAsia"/>
          <w:sz w:val="28"/>
          <w:szCs w:val="28"/>
        </w:rPr>
        <w:t>，在培肥固氮、轮作倒茬、补种填</w:t>
      </w:r>
      <w:r w:rsidRPr="005C057F">
        <w:rPr>
          <w:rFonts w:hint="eastAsia"/>
          <w:sz w:val="28"/>
          <w:szCs w:val="28"/>
        </w:rPr>
        <w:t>闲</w:t>
      </w:r>
      <w:bookmarkStart w:id="1" w:name="OfficeAI_Add_4_38"/>
      <w:r w:rsidR="00935FA0" w:rsidRPr="005C057F">
        <w:rPr>
          <w:rFonts w:hint="eastAsia"/>
          <w:sz w:val="28"/>
          <w:szCs w:val="28"/>
        </w:rPr>
        <w:t>以</w:t>
      </w:r>
      <w:bookmarkEnd w:id="1"/>
      <w:r>
        <w:rPr>
          <w:rFonts w:hint="eastAsia"/>
          <w:sz w:val="28"/>
          <w:szCs w:val="28"/>
        </w:rPr>
        <w:t>及乡村</w:t>
      </w:r>
      <w:r>
        <w:rPr>
          <w:sz w:val="28"/>
          <w:szCs w:val="28"/>
        </w:rPr>
        <w:t>特色产业发展</w:t>
      </w:r>
      <w:r>
        <w:rPr>
          <w:rFonts w:hint="eastAsia"/>
          <w:sz w:val="28"/>
          <w:szCs w:val="28"/>
        </w:rPr>
        <w:t>等方面具有重要的意义。且绿豆</w:t>
      </w:r>
      <w:r>
        <w:rPr>
          <w:sz w:val="28"/>
          <w:szCs w:val="28"/>
        </w:rPr>
        <w:t>是一种可作为粮、肥、药、饲、菜等多种用途的作物，</w:t>
      </w:r>
      <w:r>
        <w:rPr>
          <w:rFonts w:hint="eastAsia"/>
          <w:sz w:val="28"/>
          <w:szCs w:val="28"/>
        </w:rPr>
        <w:t>其</w:t>
      </w:r>
      <w:r>
        <w:rPr>
          <w:sz w:val="28"/>
          <w:szCs w:val="28"/>
        </w:rPr>
        <w:t>含有丰富的蛋白质、膳食纤维、维生素、矿物质等营养成分。研究发现</w:t>
      </w:r>
      <w:r>
        <w:rPr>
          <w:rFonts w:hint="eastAsia"/>
          <w:sz w:val="28"/>
          <w:szCs w:val="28"/>
        </w:rPr>
        <w:t>，</w:t>
      </w:r>
      <w:r>
        <w:rPr>
          <w:sz w:val="28"/>
          <w:szCs w:val="28"/>
        </w:rPr>
        <w:t>绿豆具有消炎、降脂、抗氧化等多项保健康养功能</w:t>
      </w:r>
      <w:r>
        <w:rPr>
          <w:rFonts w:hint="eastAsia"/>
          <w:sz w:val="28"/>
          <w:szCs w:val="28"/>
        </w:rPr>
        <w:t>，因此绿豆</w:t>
      </w:r>
      <w:r>
        <w:rPr>
          <w:sz w:val="28"/>
          <w:szCs w:val="28"/>
        </w:rPr>
        <w:t>被</w:t>
      </w:r>
      <w:r>
        <w:rPr>
          <w:rFonts w:hint="eastAsia"/>
          <w:sz w:val="28"/>
          <w:szCs w:val="28"/>
        </w:rPr>
        <w:t>称为“</w:t>
      </w:r>
      <w:r>
        <w:rPr>
          <w:sz w:val="28"/>
          <w:szCs w:val="28"/>
        </w:rPr>
        <w:t>绿色珍珠</w:t>
      </w:r>
      <w:r>
        <w:rPr>
          <w:rFonts w:hint="eastAsia"/>
          <w:sz w:val="28"/>
          <w:szCs w:val="28"/>
        </w:rPr>
        <w:t>”，</w:t>
      </w:r>
      <w:r>
        <w:rPr>
          <w:sz w:val="28"/>
          <w:szCs w:val="28"/>
        </w:rPr>
        <w:t>其</w:t>
      </w:r>
      <w:r>
        <w:rPr>
          <w:rFonts w:hint="eastAsia"/>
          <w:sz w:val="28"/>
          <w:szCs w:val="28"/>
        </w:rPr>
        <w:t>在食品加工</w:t>
      </w:r>
      <w:r>
        <w:rPr>
          <w:sz w:val="28"/>
          <w:szCs w:val="28"/>
        </w:rPr>
        <w:t>及营养健康</w:t>
      </w:r>
      <w:r>
        <w:rPr>
          <w:rFonts w:hint="eastAsia"/>
          <w:sz w:val="28"/>
          <w:szCs w:val="28"/>
        </w:rPr>
        <w:t>等</w:t>
      </w:r>
      <w:r>
        <w:rPr>
          <w:sz w:val="28"/>
          <w:szCs w:val="28"/>
        </w:rPr>
        <w:t>方面的</w:t>
      </w:r>
      <w:r>
        <w:rPr>
          <w:rFonts w:hint="eastAsia"/>
          <w:sz w:val="28"/>
          <w:szCs w:val="28"/>
        </w:rPr>
        <w:t>价值</w:t>
      </w:r>
      <w:r>
        <w:rPr>
          <w:sz w:val="28"/>
          <w:szCs w:val="28"/>
        </w:rPr>
        <w:t>逐渐受到广泛关注。</w:t>
      </w:r>
    </w:p>
    <w:p w14:paraId="59B3270E" w14:textId="411E8EF5" w:rsidR="006F75C7" w:rsidRPr="000E07AB" w:rsidRDefault="000E07AB" w:rsidP="000E07AB">
      <w:pPr>
        <w:adjustRightInd w:val="0"/>
        <w:snapToGrid w:val="0"/>
        <w:spacing w:line="560" w:lineRule="exact"/>
        <w:ind w:firstLineChars="200" w:firstLine="560"/>
        <w:rPr>
          <w:sz w:val="28"/>
          <w:szCs w:val="28"/>
        </w:rPr>
      </w:pPr>
      <w:r>
        <w:rPr>
          <w:rFonts w:hint="eastAsia"/>
          <w:sz w:val="28"/>
          <w:szCs w:val="28"/>
        </w:rPr>
        <w:t>播种期干旱</w:t>
      </w:r>
      <w:r>
        <w:rPr>
          <w:sz w:val="28"/>
          <w:szCs w:val="28"/>
        </w:rPr>
        <w:t>是绿豆生产中常见的不利</w:t>
      </w:r>
      <w:r>
        <w:rPr>
          <w:rFonts w:hint="eastAsia"/>
          <w:sz w:val="28"/>
          <w:szCs w:val="28"/>
        </w:rPr>
        <w:t>环境条件</w:t>
      </w:r>
      <w:r>
        <w:rPr>
          <w:sz w:val="28"/>
          <w:szCs w:val="28"/>
        </w:rPr>
        <w:t>之一，</w:t>
      </w:r>
      <w:r>
        <w:rPr>
          <w:rFonts w:hint="eastAsia"/>
          <w:sz w:val="28"/>
          <w:szCs w:val="28"/>
        </w:rPr>
        <w:t>干旱导致绿豆</w:t>
      </w:r>
      <w:r>
        <w:rPr>
          <w:sz w:val="28"/>
          <w:szCs w:val="28"/>
        </w:rPr>
        <w:t>播种质量下降，</w:t>
      </w:r>
      <w:r>
        <w:rPr>
          <w:rFonts w:hint="eastAsia"/>
          <w:sz w:val="28"/>
          <w:szCs w:val="28"/>
        </w:rPr>
        <w:t>对</w:t>
      </w:r>
      <w:r>
        <w:rPr>
          <w:sz w:val="28"/>
          <w:szCs w:val="28"/>
        </w:rPr>
        <w:t>绿豆产量</w:t>
      </w:r>
      <w:r>
        <w:rPr>
          <w:rFonts w:hint="eastAsia"/>
          <w:sz w:val="28"/>
          <w:szCs w:val="28"/>
        </w:rPr>
        <w:t>品质</w:t>
      </w:r>
      <w:r>
        <w:rPr>
          <w:sz w:val="28"/>
          <w:szCs w:val="28"/>
        </w:rPr>
        <w:t>造成不利影响。</w:t>
      </w:r>
      <w:r>
        <w:rPr>
          <w:rFonts w:hint="eastAsia"/>
          <w:sz w:val="28"/>
          <w:szCs w:val="28"/>
        </w:rPr>
        <w:t>近年来</w:t>
      </w:r>
      <w:r>
        <w:rPr>
          <w:sz w:val="28"/>
          <w:szCs w:val="28"/>
        </w:rPr>
        <w:t>，气候变化</w:t>
      </w:r>
      <w:r>
        <w:rPr>
          <w:rFonts w:hint="eastAsia"/>
          <w:sz w:val="28"/>
          <w:szCs w:val="28"/>
        </w:rPr>
        <w:t>对</w:t>
      </w:r>
      <w:r>
        <w:rPr>
          <w:sz w:val="28"/>
          <w:szCs w:val="28"/>
        </w:rPr>
        <w:t>作物生产的影响日益明显，干旱</w:t>
      </w:r>
      <w:r>
        <w:rPr>
          <w:rFonts w:hint="eastAsia"/>
          <w:sz w:val="28"/>
          <w:szCs w:val="28"/>
        </w:rPr>
        <w:t>也</w:t>
      </w:r>
      <w:r>
        <w:rPr>
          <w:sz w:val="28"/>
          <w:szCs w:val="28"/>
        </w:rPr>
        <w:t>呈</w:t>
      </w:r>
      <w:r>
        <w:rPr>
          <w:rFonts w:hint="eastAsia"/>
          <w:sz w:val="28"/>
          <w:szCs w:val="28"/>
        </w:rPr>
        <w:t>逐渐</w:t>
      </w:r>
      <w:r>
        <w:rPr>
          <w:sz w:val="28"/>
          <w:szCs w:val="28"/>
        </w:rPr>
        <w:t>复杂化的特点</w:t>
      </w:r>
      <w:r>
        <w:rPr>
          <w:rFonts w:hint="eastAsia"/>
          <w:sz w:val="28"/>
          <w:szCs w:val="28"/>
        </w:rPr>
        <w:t>。</w:t>
      </w:r>
      <w:r w:rsidR="008C0784">
        <w:rPr>
          <w:rFonts w:hint="eastAsia"/>
          <w:sz w:val="28"/>
          <w:szCs w:val="28"/>
        </w:rPr>
        <w:t>采取</w:t>
      </w:r>
      <w:r w:rsidR="008C0784">
        <w:rPr>
          <w:sz w:val="28"/>
          <w:szCs w:val="28"/>
        </w:rPr>
        <w:t>有效的抗旱播种措施对</w:t>
      </w:r>
      <w:r w:rsidR="008C0784">
        <w:rPr>
          <w:rFonts w:hint="eastAsia"/>
          <w:sz w:val="28"/>
          <w:szCs w:val="28"/>
        </w:rPr>
        <w:t>改善绿豆</w:t>
      </w:r>
      <w:r w:rsidR="008C0784">
        <w:rPr>
          <w:sz w:val="28"/>
          <w:szCs w:val="28"/>
        </w:rPr>
        <w:t>出苗</w:t>
      </w:r>
      <w:bookmarkStart w:id="2" w:name="OfficeAI_Add_5_105"/>
      <w:r w:rsidR="00935FA0" w:rsidRPr="00935FA0">
        <w:rPr>
          <w:rFonts w:hint="eastAsia"/>
          <w:color w:val="008000"/>
          <w:sz w:val="28"/>
          <w:szCs w:val="28"/>
        </w:rPr>
        <w:t>、</w:t>
      </w:r>
      <w:bookmarkEnd w:id="2"/>
      <w:r w:rsidR="008C0784">
        <w:rPr>
          <w:sz w:val="28"/>
          <w:szCs w:val="28"/>
        </w:rPr>
        <w:t>提高产量具有重要意义</w:t>
      </w:r>
      <w:r w:rsidR="008C0784">
        <w:rPr>
          <w:rFonts w:hint="eastAsia"/>
          <w:sz w:val="28"/>
          <w:szCs w:val="28"/>
        </w:rPr>
        <w:t>。</w:t>
      </w:r>
      <w:r w:rsidR="008C0784">
        <w:rPr>
          <w:sz w:val="28"/>
          <w:szCs w:val="28"/>
        </w:rPr>
        <w:t>目前</w:t>
      </w:r>
      <w:r w:rsidR="008C0784">
        <w:rPr>
          <w:rFonts w:hint="eastAsia"/>
          <w:sz w:val="28"/>
          <w:szCs w:val="28"/>
        </w:rPr>
        <w:t>尽管</w:t>
      </w:r>
      <w:r w:rsidR="008C0784">
        <w:rPr>
          <w:sz w:val="28"/>
          <w:szCs w:val="28"/>
        </w:rPr>
        <w:t>已有一些</w:t>
      </w:r>
      <w:r w:rsidR="008C0784">
        <w:rPr>
          <w:rFonts w:hint="eastAsia"/>
          <w:sz w:val="28"/>
          <w:szCs w:val="28"/>
        </w:rPr>
        <w:t>广泛</w:t>
      </w:r>
      <w:r w:rsidR="008C0784">
        <w:rPr>
          <w:sz w:val="28"/>
          <w:szCs w:val="28"/>
        </w:rPr>
        <w:t>使用的抗旱播种技术，</w:t>
      </w:r>
      <w:r w:rsidR="008C0784">
        <w:rPr>
          <w:rFonts w:hint="eastAsia"/>
          <w:sz w:val="28"/>
          <w:szCs w:val="28"/>
        </w:rPr>
        <w:t>但缺乏较为系统化、标准化的抗旱</w:t>
      </w:r>
      <w:r w:rsidR="008C0784">
        <w:rPr>
          <w:sz w:val="28"/>
          <w:szCs w:val="28"/>
        </w:rPr>
        <w:t>播种</w:t>
      </w:r>
      <w:r w:rsidR="008C0784">
        <w:rPr>
          <w:rFonts w:hint="eastAsia"/>
          <w:sz w:val="28"/>
          <w:szCs w:val="28"/>
        </w:rPr>
        <w:t>技术体系，因此，</w:t>
      </w:r>
      <w:r w:rsidR="00191BF1">
        <w:rPr>
          <w:rFonts w:hint="eastAsia"/>
          <w:sz w:val="28"/>
          <w:szCs w:val="28"/>
        </w:rPr>
        <w:t>制定</w:t>
      </w:r>
      <w:r w:rsidR="00191BF1">
        <w:rPr>
          <w:sz w:val="28"/>
          <w:szCs w:val="28"/>
        </w:rPr>
        <w:t>适宜的</w:t>
      </w:r>
      <w:r w:rsidR="00191BF1">
        <w:rPr>
          <w:rFonts w:hint="eastAsia"/>
          <w:sz w:val="28"/>
          <w:szCs w:val="28"/>
        </w:rPr>
        <w:t>绿豆抗旱</w:t>
      </w:r>
      <w:r w:rsidR="008C0784">
        <w:rPr>
          <w:rFonts w:hint="eastAsia"/>
          <w:sz w:val="28"/>
          <w:szCs w:val="28"/>
        </w:rPr>
        <w:t>播种</w:t>
      </w:r>
      <w:r w:rsidR="00191BF1">
        <w:rPr>
          <w:sz w:val="28"/>
          <w:szCs w:val="28"/>
        </w:rPr>
        <w:t>技术</w:t>
      </w:r>
      <w:r w:rsidR="008C0784">
        <w:rPr>
          <w:rFonts w:hint="eastAsia"/>
          <w:sz w:val="28"/>
          <w:szCs w:val="28"/>
        </w:rPr>
        <w:t>规程</w:t>
      </w:r>
      <w:r w:rsidR="00191BF1">
        <w:rPr>
          <w:sz w:val="28"/>
          <w:szCs w:val="28"/>
        </w:rPr>
        <w:t>，</w:t>
      </w:r>
      <w:r>
        <w:rPr>
          <w:rFonts w:hint="eastAsia"/>
          <w:sz w:val="28"/>
          <w:szCs w:val="28"/>
        </w:rPr>
        <w:t>有助于完善</w:t>
      </w:r>
      <w:r>
        <w:rPr>
          <w:sz w:val="28"/>
          <w:szCs w:val="28"/>
        </w:rPr>
        <w:t>绿豆</w:t>
      </w:r>
      <w:r>
        <w:rPr>
          <w:rFonts w:hint="eastAsia"/>
          <w:sz w:val="28"/>
          <w:szCs w:val="28"/>
        </w:rPr>
        <w:t>标准</w:t>
      </w:r>
      <w:r>
        <w:rPr>
          <w:sz w:val="28"/>
          <w:szCs w:val="28"/>
        </w:rPr>
        <w:t>化栽培技术体系、</w:t>
      </w:r>
      <w:r>
        <w:rPr>
          <w:rFonts w:hint="eastAsia"/>
          <w:sz w:val="28"/>
          <w:szCs w:val="28"/>
        </w:rPr>
        <w:lastRenderedPageBreak/>
        <w:t>指导干旱胁迫</w:t>
      </w:r>
      <w:r>
        <w:rPr>
          <w:sz w:val="28"/>
          <w:szCs w:val="28"/>
        </w:rPr>
        <w:t>下的绿豆生产具有</w:t>
      </w:r>
      <w:r>
        <w:rPr>
          <w:rFonts w:hint="eastAsia"/>
          <w:sz w:val="28"/>
          <w:szCs w:val="28"/>
        </w:rPr>
        <w:t>重要</w:t>
      </w:r>
      <w:r>
        <w:rPr>
          <w:sz w:val="28"/>
          <w:szCs w:val="28"/>
        </w:rPr>
        <w:t>意义</w:t>
      </w:r>
      <w:r w:rsidR="00191BF1">
        <w:rPr>
          <w:sz w:val="28"/>
          <w:szCs w:val="28"/>
        </w:rPr>
        <w:t>。</w:t>
      </w:r>
    </w:p>
    <w:p w14:paraId="07EA0A80" w14:textId="403C3DD1" w:rsidR="006F75C7" w:rsidRDefault="00191BF1">
      <w:pPr>
        <w:numPr>
          <w:ilvl w:val="0"/>
          <w:numId w:val="2"/>
        </w:numPr>
        <w:adjustRightInd w:val="0"/>
        <w:snapToGrid w:val="0"/>
        <w:spacing w:line="560" w:lineRule="exact"/>
        <w:ind w:firstLineChars="200" w:firstLine="560"/>
        <w:rPr>
          <w:rStyle w:val="1Char"/>
          <w:rFonts w:ascii="Times New Roman" w:hAnsi="Times New Roman" w:cs="Times New Roman" w:hint="default"/>
          <w:b w:val="0"/>
          <w:bCs w:val="0"/>
          <w:szCs w:val="28"/>
        </w:rPr>
      </w:pPr>
      <w:r>
        <w:rPr>
          <w:rStyle w:val="1Char"/>
          <w:rFonts w:ascii="Times New Roman" w:hAnsi="Times New Roman" w:cs="Times New Roman" w:hint="default"/>
          <w:b w:val="0"/>
          <w:bCs w:val="0"/>
          <w:szCs w:val="28"/>
        </w:rPr>
        <w:t>主导单位</w:t>
      </w:r>
    </w:p>
    <w:p w14:paraId="5C9B1464" w14:textId="621C4EC5" w:rsidR="006F75C7" w:rsidRDefault="00191BF1">
      <w:pPr>
        <w:adjustRightInd w:val="0"/>
        <w:snapToGrid w:val="0"/>
        <w:spacing w:line="560" w:lineRule="exact"/>
        <w:ind w:firstLineChars="200" w:firstLine="560"/>
        <w:rPr>
          <w:sz w:val="28"/>
          <w:szCs w:val="28"/>
        </w:rPr>
      </w:pPr>
      <w:r>
        <w:rPr>
          <w:sz w:val="28"/>
          <w:szCs w:val="28"/>
        </w:rPr>
        <w:t>西北农林科技大学</w:t>
      </w:r>
    </w:p>
    <w:p w14:paraId="59534B7E" w14:textId="2A963034" w:rsidR="006F75C7" w:rsidRDefault="00191BF1">
      <w:pPr>
        <w:adjustRightInd w:val="0"/>
        <w:snapToGrid w:val="0"/>
        <w:spacing w:line="560" w:lineRule="exact"/>
        <w:ind w:firstLineChars="200" w:firstLine="560"/>
        <w:rPr>
          <w:sz w:val="28"/>
          <w:szCs w:val="28"/>
        </w:rPr>
      </w:pPr>
      <w:r>
        <w:rPr>
          <w:sz w:val="28"/>
          <w:szCs w:val="28"/>
        </w:rPr>
        <w:t>协作单位：</w:t>
      </w:r>
      <w:bookmarkStart w:id="3" w:name="_Hlk88641773"/>
      <w:r>
        <w:rPr>
          <w:rFonts w:hint="eastAsia"/>
          <w:sz w:val="28"/>
          <w:szCs w:val="28"/>
        </w:rPr>
        <w:t>榆林学院</w:t>
      </w:r>
      <w:bookmarkEnd w:id="3"/>
      <w:r w:rsidR="00924944">
        <w:rPr>
          <w:rFonts w:hint="eastAsia"/>
          <w:sz w:val="28"/>
          <w:szCs w:val="28"/>
        </w:rPr>
        <w:t>。</w:t>
      </w:r>
    </w:p>
    <w:p w14:paraId="71FA4DAD" w14:textId="77777777" w:rsidR="006F75C7" w:rsidRDefault="00191BF1">
      <w:pPr>
        <w:numPr>
          <w:ilvl w:val="0"/>
          <w:numId w:val="2"/>
        </w:numPr>
        <w:adjustRightInd w:val="0"/>
        <w:snapToGrid w:val="0"/>
        <w:spacing w:line="560" w:lineRule="exact"/>
        <w:ind w:firstLineChars="200" w:firstLine="560"/>
        <w:rPr>
          <w:rStyle w:val="1Char"/>
          <w:rFonts w:ascii="Times New Roman" w:hAnsi="Times New Roman" w:cs="Times New Roman" w:hint="default"/>
          <w:b w:val="0"/>
          <w:bCs w:val="0"/>
          <w:szCs w:val="28"/>
        </w:rPr>
      </w:pPr>
      <w:r>
        <w:rPr>
          <w:rStyle w:val="1Char"/>
          <w:rFonts w:ascii="Times New Roman" w:hAnsi="Times New Roman" w:cs="Times New Roman" w:hint="default"/>
          <w:b w:val="0"/>
          <w:bCs w:val="0"/>
          <w:szCs w:val="28"/>
        </w:rPr>
        <w:t>主要工作过程</w:t>
      </w:r>
    </w:p>
    <w:p w14:paraId="7DF63D54" w14:textId="00F3A1F5" w:rsidR="006F75C7" w:rsidRPr="00C032CA" w:rsidRDefault="000E07AB" w:rsidP="000E07AB">
      <w:pPr>
        <w:adjustRightInd w:val="0"/>
        <w:snapToGrid w:val="0"/>
        <w:spacing w:line="560" w:lineRule="exact"/>
        <w:ind w:firstLineChars="200" w:firstLine="560"/>
        <w:rPr>
          <w:color w:val="000000" w:themeColor="text1"/>
          <w:sz w:val="28"/>
          <w:szCs w:val="28"/>
        </w:rPr>
      </w:pPr>
      <w:r w:rsidRPr="00C032CA">
        <w:rPr>
          <w:rFonts w:hint="eastAsia"/>
          <w:color w:val="000000" w:themeColor="text1"/>
          <w:sz w:val="28"/>
          <w:szCs w:val="28"/>
        </w:rPr>
        <w:t>为科学编制</w:t>
      </w:r>
      <w:r w:rsidRPr="00C032CA">
        <w:rPr>
          <w:color w:val="000000" w:themeColor="text1"/>
          <w:sz w:val="28"/>
          <w:szCs w:val="28"/>
        </w:rPr>
        <w:t>本标准</w:t>
      </w:r>
      <w:r w:rsidRPr="00C032CA">
        <w:rPr>
          <w:rFonts w:hint="eastAsia"/>
          <w:color w:val="000000" w:themeColor="text1"/>
          <w:sz w:val="28"/>
          <w:szCs w:val="28"/>
        </w:rPr>
        <w:t>，项目</w:t>
      </w:r>
      <w:r w:rsidRPr="00C032CA">
        <w:rPr>
          <w:color w:val="000000" w:themeColor="text1"/>
          <w:sz w:val="28"/>
          <w:szCs w:val="28"/>
        </w:rPr>
        <w:t>主导</w:t>
      </w:r>
      <w:r w:rsidRPr="00C032CA">
        <w:rPr>
          <w:rFonts w:hint="eastAsia"/>
          <w:color w:val="000000" w:themeColor="text1"/>
          <w:sz w:val="28"/>
          <w:szCs w:val="28"/>
        </w:rPr>
        <w:t>及协作</w:t>
      </w:r>
      <w:r w:rsidRPr="00C032CA">
        <w:rPr>
          <w:color w:val="000000" w:themeColor="text1"/>
          <w:sz w:val="28"/>
          <w:szCs w:val="28"/>
        </w:rPr>
        <w:t>单位于</w:t>
      </w:r>
      <w:r w:rsidRPr="00C032CA">
        <w:rPr>
          <w:rFonts w:hint="eastAsia"/>
          <w:color w:val="000000" w:themeColor="text1"/>
          <w:sz w:val="28"/>
          <w:szCs w:val="28"/>
        </w:rPr>
        <w:t>2</w:t>
      </w:r>
      <w:r w:rsidRPr="00C032CA">
        <w:rPr>
          <w:color w:val="000000" w:themeColor="text1"/>
          <w:sz w:val="28"/>
          <w:szCs w:val="28"/>
        </w:rPr>
        <w:t>022-2024</w:t>
      </w:r>
      <w:r w:rsidRPr="00C032CA">
        <w:rPr>
          <w:rFonts w:hint="eastAsia"/>
          <w:color w:val="000000" w:themeColor="text1"/>
          <w:sz w:val="28"/>
          <w:szCs w:val="28"/>
        </w:rPr>
        <w:t>年，在陕北榆林等地</w:t>
      </w:r>
      <w:r w:rsidRPr="00C032CA">
        <w:rPr>
          <w:color w:val="000000" w:themeColor="text1"/>
          <w:sz w:val="28"/>
          <w:szCs w:val="28"/>
        </w:rPr>
        <w:t>围绕绿豆抗旱播种各项关键技术开展</w:t>
      </w:r>
      <w:r w:rsidR="008C0784" w:rsidRPr="00C032CA">
        <w:rPr>
          <w:rFonts w:hint="eastAsia"/>
          <w:color w:val="000000" w:themeColor="text1"/>
          <w:sz w:val="28"/>
          <w:szCs w:val="28"/>
        </w:rPr>
        <w:t>系统性</w:t>
      </w:r>
      <w:r w:rsidRPr="00C032CA">
        <w:rPr>
          <w:rFonts w:hint="eastAsia"/>
          <w:color w:val="000000" w:themeColor="text1"/>
          <w:sz w:val="28"/>
          <w:szCs w:val="28"/>
        </w:rPr>
        <w:t>研究</w:t>
      </w:r>
      <w:r w:rsidRPr="00C032CA">
        <w:rPr>
          <w:color w:val="000000" w:themeColor="text1"/>
          <w:sz w:val="28"/>
          <w:szCs w:val="28"/>
        </w:rPr>
        <w:t>，</w:t>
      </w:r>
      <w:r w:rsidR="00191BF1" w:rsidRPr="00C032CA">
        <w:rPr>
          <w:rFonts w:hint="eastAsia"/>
          <w:color w:val="000000" w:themeColor="text1"/>
          <w:sz w:val="28"/>
          <w:szCs w:val="28"/>
        </w:rPr>
        <w:t>为本标准的制定提供了</w:t>
      </w:r>
      <w:r w:rsidRPr="00C032CA">
        <w:rPr>
          <w:rFonts w:hint="eastAsia"/>
          <w:color w:val="000000" w:themeColor="text1"/>
          <w:sz w:val="28"/>
          <w:szCs w:val="28"/>
        </w:rPr>
        <w:t>理论</w:t>
      </w:r>
      <w:r w:rsidRPr="00C032CA">
        <w:rPr>
          <w:color w:val="000000" w:themeColor="text1"/>
          <w:sz w:val="28"/>
          <w:szCs w:val="28"/>
        </w:rPr>
        <w:t>及</w:t>
      </w:r>
      <w:r w:rsidRPr="00C032CA">
        <w:rPr>
          <w:rFonts w:hint="eastAsia"/>
          <w:color w:val="000000" w:themeColor="text1"/>
          <w:sz w:val="28"/>
          <w:szCs w:val="28"/>
        </w:rPr>
        <w:t>实践依据。</w:t>
      </w:r>
      <w:r w:rsidR="00C032CA">
        <w:rPr>
          <w:rFonts w:hint="eastAsia"/>
          <w:color w:val="000000" w:themeColor="text1"/>
          <w:sz w:val="28"/>
          <w:szCs w:val="28"/>
        </w:rPr>
        <w:t>在此基础上</w:t>
      </w:r>
      <w:r w:rsidRPr="00C032CA">
        <w:rPr>
          <w:color w:val="000000" w:themeColor="text1"/>
          <w:sz w:val="28"/>
          <w:szCs w:val="28"/>
        </w:rPr>
        <w:t>，</w:t>
      </w:r>
      <w:r w:rsidRPr="00C032CA">
        <w:rPr>
          <w:rFonts w:hint="eastAsia"/>
          <w:color w:val="000000" w:themeColor="text1"/>
          <w:sz w:val="28"/>
          <w:szCs w:val="28"/>
        </w:rPr>
        <w:t>项目</w:t>
      </w:r>
      <w:r w:rsidRPr="00C032CA">
        <w:rPr>
          <w:color w:val="000000" w:themeColor="text1"/>
          <w:sz w:val="28"/>
          <w:szCs w:val="28"/>
        </w:rPr>
        <w:t>主导</w:t>
      </w:r>
      <w:r w:rsidRPr="00C032CA">
        <w:rPr>
          <w:rFonts w:hint="eastAsia"/>
          <w:color w:val="000000" w:themeColor="text1"/>
          <w:sz w:val="28"/>
          <w:szCs w:val="28"/>
        </w:rPr>
        <w:t>及协作</w:t>
      </w:r>
      <w:r w:rsidRPr="00C032CA">
        <w:rPr>
          <w:color w:val="000000" w:themeColor="text1"/>
          <w:sz w:val="28"/>
          <w:szCs w:val="28"/>
        </w:rPr>
        <w:t>单位按照</w:t>
      </w:r>
      <w:r w:rsidRPr="00C032CA">
        <w:rPr>
          <w:rFonts w:hint="eastAsia"/>
          <w:color w:val="000000" w:themeColor="text1"/>
          <w:sz w:val="28"/>
          <w:szCs w:val="28"/>
        </w:rPr>
        <w:t>地方标准编制</w:t>
      </w:r>
      <w:r w:rsidRPr="00C032CA">
        <w:rPr>
          <w:color w:val="000000" w:themeColor="text1"/>
          <w:sz w:val="28"/>
          <w:szCs w:val="28"/>
        </w:rPr>
        <w:t>计划要求，开始</w:t>
      </w:r>
      <w:r w:rsidRPr="00C032CA">
        <w:rPr>
          <w:rFonts w:hint="eastAsia"/>
          <w:color w:val="000000" w:themeColor="text1"/>
          <w:sz w:val="28"/>
          <w:szCs w:val="28"/>
        </w:rPr>
        <w:t>本标准</w:t>
      </w:r>
      <w:r w:rsidRPr="00C032CA">
        <w:rPr>
          <w:color w:val="000000" w:themeColor="text1"/>
          <w:sz w:val="28"/>
          <w:szCs w:val="28"/>
        </w:rPr>
        <w:t>的</w:t>
      </w:r>
      <w:r w:rsidRPr="00C032CA">
        <w:rPr>
          <w:rFonts w:hint="eastAsia"/>
          <w:color w:val="000000" w:themeColor="text1"/>
          <w:sz w:val="28"/>
          <w:szCs w:val="28"/>
        </w:rPr>
        <w:t>起草</w:t>
      </w:r>
      <w:r w:rsidRPr="00C032CA">
        <w:rPr>
          <w:color w:val="000000" w:themeColor="text1"/>
          <w:sz w:val="28"/>
          <w:szCs w:val="28"/>
        </w:rPr>
        <w:t>编</w:t>
      </w:r>
      <w:bookmarkStart w:id="4" w:name="_GoBack"/>
      <w:bookmarkEnd w:id="4"/>
      <w:r w:rsidRPr="00C032CA">
        <w:rPr>
          <w:color w:val="000000" w:themeColor="text1"/>
          <w:sz w:val="28"/>
          <w:szCs w:val="28"/>
        </w:rPr>
        <w:t>制工作，组建起草编写组，制定工作计划</w:t>
      </w:r>
      <w:r w:rsidRPr="00C032CA">
        <w:rPr>
          <w:rFonts w:hint="eastAsia"/>
          <w:color w:val="000000" w:themeColor="text1"/>
          <w:sz w:val="28"/>
          <w:szCs w:val="28"/>
        </w:rPr>
        <w:t>，</w:t>
      </w:r>
      <w:r w:rsidRPr="00C032CA">
        <w:rPr>
          <w:color w:val="000000" w:themeColor="text1"/>
          <w:sz w:val="28"/>
          <w:szCs w:val="28"/>
        </w:rPr>
        <w:t>完成</w:t>
      </w:r>
      <w:r w:rsidRPr="00C032CA">
        <w:rPr>
          <w:rFonts w:hint="eastAsia"/>
          <w:color w:val="000000" w:themeColor="text1"/>
          <w:sz w:val="28"/>
          <w:szCs w:val="28"/>
        </w:rPr>
        <w:t>标准</w:t>
      </w:r>
      <w:r w:rsidRPr="00C032CA">
        <w:rPr>
          <w:color w:val="000000" w:themeColor="text1"/>
          <w:sz w:val="28"/>
          <w:szCs w:val="28"/>
        </w:rPr>
        <w:t>征求意见稿</w:t>
      </w:r>
      <w:r w:rsidRPr="00C032CA">
        <w:rPr>
          <w:rFonts w:hint="eastAsia"/>
          <w:color w:val="000000" w:themeColor="text1"/>
          <w:sz w:val="28"/>
          <w:szCs w:val="28"/>
        </w:rPr>
        <w:t>编制</w:t>
      </w:r>
      <w:r w:rsidRPr="00C032CA">
        <w:rPr>
          <w:color w:val="000000" w:themeColor="text1"/>
          <w:sz w:val="28"/>
          <w:szCs w:val="28"/>
        </w:rPr>
        <w:t>工作，</w:t>
      </w:r>
      <w:r w:rsidRPr="00C032CA">
        <w:rPr>
          <w:rFonts w:hint="eastAsia"/>
          <w:color w:val="000000" w:themeColor="text1"/>
          <w:sz w:val="28"/>
          <w:szCs w:val="28"/>
        </w:rPr>
        <w:t>相关</w:t>
      </w:r>
      <w:r w:rsidRPr="00C032CA">
        <w:rPr>
          <w:color w:val="000000" w:themeColor="text1"/>
          <w:sz w:val="28"/>
          <w:szCs w:val="28"/>
        </w:rPr>
        <w:t>工作</w:t>
      </w:r>
      <w:r w:rsidRPr="00C032CA">
        <w:rPr>
          <w:rFonts w:hint="eastAsia"/>
          <w:color w:val="000000" w:themeColor="text1"/>
          <w:sz w:val="28"/>
          <w:szCs w:val="28"/>
        </w:rPr>
        <w:t>内容</w:t>
      </w:r>
      <w:r w:rsidRPr="00C032CA">
        <w:rPr>
          <w:color w:val="000000" w:themeColor="text1"/>
          <w:sz w:val="28"/>
          <w:szCs w:val="28"/>
        </w:rPr>
        <w:t>如下：</w:t>
      </w:r>
    </w:p>
    <w:p w14:paraId="4EE01F06" w14:textId="39851C8E" w:rsidR="000E07AB" w:rsidRPr="00C032CA" w:rsidRDefault="000E07AB" w:rsidP="000E07AB">
      <w:pPr>
        <w:adjustRightInd w:val="0"/>
        <w:snapToGrid w:val="0"/>
        <w:spacing w:line="560" w:lineRule="exact"/>
        <w:ind w:firstLineChars="200" w:firstLine="560"/>
        <w:rPr>
          <w:color w:val="000000" w:themeColor="text1"/>
          <w:sz w:val="28"/>
          <w:szCs w:val="28"/>
        </w:rPr>
      </w:pPr>
      <w:r w:rsidRPr="00C032CA">
        <w:rPr>
          <w:rFonts w:hint="eastAsia"/>
          <w:color w:val="000000" w:themeColor="text1"/>
          <w:sz w:val="28"/>
          <w:szCs w:val="28"/>
        </w:rPr>
        <w:t>2022-2024</w:t>
      </w:r>
      <w:r w:rsidRPr="00C032CA">
        <w:rPr>
          <w:rFonts w:hint="eastAsia"/>
          <w:color w:val="000000" w:themeColor="text1"/>
          <w:sz w:val="28"/>
          <w:szCs w:val="28"/>
        </w:rPr>
        <w:t>年</w:t>
      </w:r>
      <w:r w:rsidR="00C032CA">
        <w:rPr>
          <w:rFonts w:hint="eastAsia"/>
          <w:color w:val="000000" w:themeColor="text1"/>
          <w:sz w:val="28"/>
          <w:szCs w:val="28"/>
        </w:rPr>
        <w:t>度</w:t>
      </w:r>
      <w:r w:rsidRPr="00C032CA">
        <w:rPr>
          <w:color w:val="000000" w:themeColor="text1"/>
          <w:sz w:val="28"/>
          <w:szCs w:val="28"/>
        </w:rPr>
        <w:t>，</w:t>
      </w:r>
      <w:r w:rsidRPr="00C032CA">
        <w:rPr>
          <w:rFonts w:hint="eastAsia"/>
          <w:color w:val="000000" w:themeColor="text1"/>
          <w:sz w:val="28"/>
          <w:szCs w:val="28"/>
        </w:rPr>
        <w:t>在陕北</w:t>
      </w:r>
      <w:r w:rsidRPr="00C032CA">
        <w:rPr>
          <w:color w:val="000000" w:themeColor="text1"/>
          <w:sz w:val="28"/>
          <w:szCs w:val="28"/>
        </w:rPr>
        <w:t>榆</w:t>
      </w:r>
      <w:bookmarkStart w:id="5" w:name="OfficeAI_Add_6_17"/>
      <w:r w:rsidR="00935FA0" w:rsidRPr="00935FA0">
        <w:rPr>
          <w:rFonts w:hint="eastAsia"/>
          <w:color w:val="000000" w:themeColor="text1"/>
          <w:sz w:val="28"/>
          <w:szCs w:val="28"/>
        </w:rPr>
        <w:t>林</w:t>
      </w:r>
      <w:bookmarkEnd w:id="5"/>
      <w:r w:rsidRPr="00C032CA">
        <w:rPr>
          <w:color w:val="000000" w:themeColor="text1"/>
          <w:sz w:val="28"/>
          <w:szCs w:val="28"/>
        </w:rPr>
        <w:t>等地开展</w:t>
      </w:r>
      <w:r w:rsidRPr="00C032CA">
        <w:rPr>
          <w:rFonts w:hint="eastAsia"/>
          <w:color w:val="000000" w:themeColor="text1"/>
          <w:sz w:val="28"/>
          <w:szCs w:val="28"/>
        </w:rPr>
        <w:t>本标准相关</w:t>
      </w:r>
      <w:r w:rsidRPr="00C032CA">
        <w:rPr>
          <w:color w:val="000000" w:themeColor="text1"/>
          <w:sz w:val="28"/>
          <w:szCs w:val="28"/>
        </w:rPr>
        <w:t>各项</w:t>
      </w:r>
      <w:r w:rsidRPr="00C032CA">
        <w:rPr>
          <w:rFonts w:hint="eastAsia"/>
          <w:color w:val="000000" w:themeColor="text1"/>
          <w:sz w:val="28"/>
          <w:szCs w:val="28"/>
        </w:rPr>
        <w:t>关键技术</w:t>
      </w:r>
      <w:r w:rsidRPr="00C032CA">
        <w:rPr>
          <w:color w:val="000000" w:themeColor="text1"/>
          <w:sz w:val="28"/>
          <w:szCs w:val="28"/>
        </w:rPr>
        <w:t>研究</w:t>
      </w:r>
      <w:r w:rsidRPr="00C032CA">
        <w:rPr>
          <w:rFonts w:hint="eastAsia"/>
          <w:color w:val="000000" w:themeColor="text1"/>
          <w:sz w:val="28"/>
          <w:szCs w:val="28"/>
        </w:rPr>
        <w:t>，所涉及的关键技术主要包括品种筛选、种子前处理及保水剂研究应用等。</w:t>
      </w:r>
    </w:p>
    <w:p w14:paraId="5426F65A" w14:textId="42A54170" w:rsidR="000E07AB" w:rsidRPr="00C032CA" w:rsidRDefault="000E07AB" w:rsidP="000E07AB">
      <w:pPr>
        <w:adjustRightInd w:val="0"/>
        <w:snapToGrid w:val="0"/>
        <w:spacing w:line="560" w:lineRule="exact"/>
        <w:rPr>
          <w:color w:val="000000" w:themeColor="text1"/>
          <w:sz w:val="28"/>
          <w:szCs w:val="28"/>
        </w:rPr>
      </w:pPr>
      <w:r w:rsidRPr="00C032CA">
        <w:rPr>
          <w:rFonts w:hint="eastAsia"/>
          <w:color w:val="000000" w:themeColor="text1"/>
          <w:sz w:val="28"/>
          <w:szCs w:val="28"/>
        </w:rPr>
        <w:t>经过比较筛选，得到</w:t>
      </w:r>
      <w:r w:rsidR="00C032CA">
        <w:rPr>
          <w:rFonts w:hint="eastAsia"/>
          <w:color w:val="000000" w:themeColor="text1"/>
          <w:sz w:val="28"/>
          <w:szCs w:val="28"/>
        </w:rPr>
        <w:t>多个</w:t>
      </w:r>
      <w:r w:rsidRPr="00C032CA">
        <w:rPr>
          <w:rFonts w:hint="eastAsia"/>
          <w:color w:val="000000" w:themeColor="text1"/>
          <w:sz w:val="28"/>
          <w:szCs w:val="28"/>
        </w:rPr>
        <w:t>适应性品种。播前浸种试剂应用研究发现，使用氯化胆碱等浸种显著提高干旱胁迫下绿豆种子活力，为本标准的播前浸种试剂选用提供支持。在陕北榆林开展两年土壤添加吸水型抗旱保水剂效应分析，结果表明土壤添加适量保水剂能够显著改善绿豆生长状况，为保水剂的使用提供支持。目前</w:t>
      </w:r>
      <w:r w:rsidRPr="00C032CA">
        <w:rPr>
          <w:color w:val="000000" w:themeColor="text1"/>
          <w:sz w:val="28"/>
          <w:szCs w:val="28"/>
        </w:rPr>
        <w:t>，</w:t>
      </w:r>
      <w:r w:rsidRPr="00C032CA">
        <w:rPr>
          <w:rFonts w:hint="eastAsia"/>
          <w:color w:val="000000" w:themeColor="text1"/>
          <w:sz w:val="28"/>
          <w:szCs w:val="28"/>
        </w:rPr>
        <w:t>各项关键技术已在陕西省榆林等绿豆优势区进行科学的验证，具有较好</w:t>
      </w:r>
      <w:r w:rsidRPr="00C032CA">
        <w:rPr>
          <w:color w:val="000000" w:themeColor="text1"/>
          <w:sz w:val="28"/>
          <w:szCs w:val="28"/>
        </w:rPr>
        <w:t>的</w:t>
      </w:r>
      <w:r w:rsidRPr="00C032CA">
        <w:rPr>
          <w:rFonts w:hint="eastAsia"/>
          <w:color w:val="000000" w:themeColor="text1"/>
          <w:sz w:val="28"/>
          <w:szCs w:val="28"/>
        </w:rPr>
        <w:t>地区适用性和技术可行性。</w:t>
      </w:r>
    </w:p>
    <w:p w14:paraId="2FF90E27" w14:textId="2266748D" w:rsidR="006F75C7" w:rsidRPr="00C032CA" w:rsidRDefault="00191BF1" w:rsidP="00C032CA">
      <w:pPr>
        <w:adjustRightInd w:val="0"/>
        <w:snapToGrid w:val="0"/>
        <w:spacing w:line="560" w:lineRule="exact"/>
        <w:ind w:firstLineChars="200" w:firstLine="560"/>
        <w:rPr>
          <w:color w:val="000000" w:themeColor="text1"/>
          <w:sz w:val="28"/>
          <w:szCs w:val="28"/>
        </w:rPr>
      </w:pPr>
      <w:r w:rsidRPr="00C032CA">
        <w:rPr>
          <w:color w:val="000000" w:themeColor="text1"/>
          <w:sz w:val="28"/>
          <w:szCs w:val="28"/>
        </w:rPr>
        <w:t>202</w:t>
      </w:r>
      <w:r w:rsidRPr="00C032CA">
        <w:rPr>
          <w:rFonts w:hint="eastAsia"/>
          <w:color w:val="000000" w:themeColor="text1"/>
          <w:sz w:val="28"/>
          <w:szCs w:val="28"/>
        </w:rPr>
        <w:t>4</w:t>
      </w:r>
      <w:r w:rsidRPr="00C032CA">
        <w:rPr>
          <w:color w:val="000000" w:themeColor="text1"/>
          <w:sz w:val="28"/>
          <w:szCs w:val="28"/>
        </w:rPr>
        <w:t>年</w:t>
      </w:r>
      <w:r w:rsidRPr="00C032CA">
        <w:rPr>
          <w:rFonts w:hint="eastAsia"/>
          <w:color w:val="000000" w:themeColor="text1"/>
          <w:sz w:val="28"/>
          <w:szCs w:val="28"/>
        </w:rPr>
        <w:t>5</w:t>
      </w:r>
      <w:r w:rsidR="00C032CA" w:rsidRPr="00C032CA">
        <w:rPr>
          <w:color w:val="000000" w:themeColor="text1"/>
          <w:sz w:val="28"/>
          <w:szCs w:val="28"/>
        </w:rPr>
        <w:t>-9</w:t>
      </w:r>
      <w:r w:rsidRPr="00C032CA">
        <w:rPr>
          <w:color w:val="000000" w:themeColor="text1"/>
          <w:sz w:val="28"/>
          <w:szCs w:val="28"/>
        </w:rPr>
        <w:t>月，</w:t>
      </w:r>
      <w:r w:rsidR="000E07AB" w:rsidRPr="00C032CA">
        <w:rPr>
          <w:color w:val="000000" w:themeColor="text1"/>
          <w:sz w:val="28"/>
          <w:szCs w:val="28"/>
        </w:rPr>
        <w:t>西北农林科技大学按照文件要求开始《绿豆抗旱播种技术规程》的编制工作，组建了《绿豆抗旱播种技术规程》起草编写组，制定了工作计划。</w:t>
      </w:r>
      <w:r w:rsidRPr="00C032CA">
        <w:rPr>
          <w:color w:val="000000" w:themeColor="text1"/>
          <w:sz w:val="28"/>
          <w:szCs w:val="28"/>
        </w:rPr>
        <w:t>编写组人员查阅资料</w:t>
      </w:r>
      <w:r w:rsidRPr="00C032CA">
        <w:rPr>
          <w:rFonts w:hint="eastAsia"/>
          <w:color w:val="000000" w:themeColor="text1"/>
          <w:sz w:val="28"/>
          <w:szCs w:val="28"/>
        </w:rPr>
        <w:t>、调查走访</w:t>
      </w:r>
      <w:r w:rsidRPr="00C032CA">
        <w:rPr>
          <w:color w:val="000000" w:themeColor="text1"/>
          <w:sz w:val="28"/>
          <w:szCs w:val="28"/>
        </w:rPr>
        <w:t>，开始起草标准有关内容。</w:t>
      </w:r>
      <w:r w:rsidR="00C032CA" w:rsidRPr="00C032CA">
        <w:rPr>
          <w:color w:val="000000" w:themeColor="text1"/>
          <w:sz w:val="28"/>
          <w:szCs w:val="28"/>
        </w:rPr>
        <w:t>召开工作会议，明确了标准起草的工作要求，就标准的基本框架及内</w:t>
      </w:r>
      <w:r w:rsidR="00C032CA" w:rsidRPr="00C032CA">
        <w:rPr>
          <w:color w:val="000000" w:themeColor="text1"/>
          <w:sz w:val="28"/>
          <w:szCs w:val="28"/>
        </w:rPr>
        <w:lastRenderedPageBreak/>
        <w:t>容进行了充分讨论，</w:t>
      </w:r>
      <w:r w:rsidRPr="00C032CA">
        <w:rPr>
          <w:color w:val="000000" w:themeColor="text1"/>
          <w:sz w:val="28"/>
          <w:szCs w:val="28"/>
        </w:rPr>
        <w:t>形成《绿豆抗旱播种技术规程》草案。</w:t>
      </w:r>
    </w:p>
    <w:p w14:paraId="46150B15" w14:textId="30570DC1" w:rsidR="006936D0" w:rsidRPr="00C032CA" w:rsidRDefault="00191BF1" w:rsidP="006936D0">
      <w:pPr>
        <w:adjustRightInd w:val="0"/>
        <w:snapToGrid w:val="0"/>
        <w:spacing w:line="560" w:lineRule="exact"/>
        <w:ind w:firstLineChars="200" w:firstLine="560"/>
        <w:rPr>
          <w:color w:val="000000" w:themeColor="text1"/>
          <w:sz w:val="28"/>
          <w:szCs w:val="28"/>
        </w:rPr>
      </w:pPr>
      <w:r w:rsidRPr="00C032CA">
        <w:rPr>
          <w:color w:val="000000" w:themeColor="text1"/>
          <w:sz w:val="28"/>
          <w:szCs w:val="28"/>
        </w:rPr>
        <w:t>2024</w:t>
      </w:r>
      <w:r w:rsidRPr="00C032CA">
        <w:rPr>
          <w:color w:val="000000" w:themeColor="text1"/>
          <w:sz w:val="28"/>
          <w:szCs w:val="28"/>
        </w:rPr>
        <w:t>年</w:t>
      </w:r>
      <w:r w:rsidRPr="00C032CA">
        <w:rPr>
          <w:color w:val="000000" w:themeColor="text1"/>
          <w:sz w:val="28"/>
          <w:szCs w:val="28"/>
        </w:rPr>
        <w:t>1</w:t>
      </w:r>
      <w:r w:rsidRPr="00C032CA">
        <w:rPr>
          <w:rFonts w:hint="eastAsia"/>
          <w:color w:val="000000" w:themeColor="text1"/>
          <w:sz w:val="28"/>
          <w:szCs w:val="28"/>
        </w:rPr>
        <w:t>0</w:t>
      </w:r>
      <w:r w:rsidRPr="00C032CA">
        <w:rPr>
          <w:color w:val="000000" w:themeColor="text1"/>
          <w:sz w:val="28"/>
          <w:szCs w:val="28"/>
        </w:rPr>
        <w:t>月</w:t>
      </w:r>
      <w:r w:rsidR="00C032CA" w:rsidRPr="00C032CA">
        <w:rPr>
          <w:rFonts w:hint="eastAsia"/>
          <w:color w:val="000000" w:themeColor="text1"/>
          <w:sz w:val="28"/>
          <w:szCs w:val="28"/>
        </w:rPr>
        <w:t>-2025</w:t>
      </w:r>
      <w:r w:rsidR="00C032CA" w:rsidRPr="00C032CA">
        <w:rPr>
          <w:rFonts w:hint="eastAsia"/>
          <w:color w:val="000000" w:themeColor="text1"/>
          <w:sz w:val="28"/>
          <w:szCs w:val="28"/>
        </w:rPr>
        <w:t>年</w:t>
      </w:r>
      <w:r w:rsidR="00C032CA" w:rsidRPr="00C032CA">
        <w:rPr>
          <w:rFonts w:hint="eastAsia"/>
          <w:color w:val="000000" w:themeColor="text1"/>
          <w:sz w:val="28"/>
          <w:szCs w:val="28"/>
        </w:rPr>
        <w:t>3</w:t>
      </w:r>
      <w:r w:rsidR="00C032CA" w:rsidRPr="00C032CA">
        <w:rPr>
          <w:rFonts w:hint="eastAsia"/>
          <w:color w:val="000000" w:themeColor="text1"/>
          <w:sz w:val="28"/>
          <w:szCs w:val="28"/>
        </w:rPr>
        <w:t>月</w:t>
      </w:r>
      <w:r w:rsidRPr="00C032CA">
        <w:rPr>
          <w:color w:val="000000" w:themeColor="text1"/>
          <w:sz w:val="28"/>
          <w:szCs w:val="28"/>
        </w:rPr>
        <w:t>，在线下对《绿豆抗旱播种技术规程》草案进行征求意见。</w:t>
      </w:r>
      <w:r w:rsidR="00C032CA" w:rsidRPr="00C032CA">
        <w:rPr>
          <w:rFonts w:hint="eastAsia"/>
          <w:color w:val="000000" w:themeColor="text1"/>
          <w:sz w:val="28"/>
          <w:szCs w:val="28"/>
        </w:rPr>
        <w:t>标准</w:t>
      </w:r>
      <w:r w:rsidR="00C032CA" w:rsidRPr="00C032CA">
        <w:rPr>
          <w:color w:val="000000" w:themeColor="text1"/>
          <w:sz w:val="28"/>
          <w:szCs w:val="28"/>
        </w:rPr>
        <w:t>起草</w:t>
      </w:r>
      <w:r w:rsidR="00786E52">
        <w:rPr>
          <w:rFonts w:hint="eastAsia"/>
          <w:color w:val="000000" w:themeColor="text1"/>
          <w:sz w:val="28"/>
          <w:szCs w:val="28"/>
        </w:rPr>
        <w:t>组</w:t>
      </w:r>
      <w:r w:rsidRPr="00C032CA">
        <w:rPr>
          <w:color w:val="000000" w:themeColor="text1"/>
          <w:sz w:val="28"/>
          <w:szCs w:val="28"/>
        </w:rPr>
        <w:t>对草案的标准格式、表达方式、主要内容等进行多次修改</w:t>
      </w:r>
      <w:r w:rsidR="00C032CA" w:rsidRPr="00C032CA">
        <w:rPr>
          <w:rFonts w:hint="eastAsia"/>
          <w:color w:val="000000" w:themeColor="text1"/>
          <w:sz w:val="28"/>
          <w:szCs w:val="28"/>
        </w:rPr>
        <w:t>，</w:t>
      </w:r>
      <w:r w:rsidR="00C032CA" w:rsidRPr="00C032CA">
        <w:rPr>
          <w:color w:val="000000" w:themeColor="text1"/>
          <w:sz w:val="28"/>
          <w:szCs w:val="28"/>
        </w:rPr>
        <w:t>形成《绿豆抗旱播种技术规程》</w:t>
      </w:r>
      <w:r w:rsidRPr="00C032CA">
        <w:rPr>
          <w:color w:val="000000" w:themeColor="text1"/>
          <w:sz w:val="28"/>
          <w:szCs w:val="28"/>
        </w:rPr>
        <w:t>征求意见稿。</w:t>
      </w:r>
    </w:p>
    <w:p w14:paraId="211F3A87" w14:textId="317A2A13" w:rsidR="006936D0" w:rsidRPr="006936D0" w:rsidRDefault="006936D0" w:rsidP="006936D0">
      <w:pPr>
        <w:numPr>
          <w:ilvl w:val="0"/>
          <w:numId w:val="2"/>
        </w:numPr>
        <w:adjustRightInd w:val="0"/>
        <w:snapToGrid w:val="0"/>
        <w:spacing w:line="560" w:lineRule="exact"/>
        <w:ind w:firstLineChars="200" w:firstLine="560"/>
        <w:rPr>
          <w:rFonts w:eastAsia="黑体"/>
          <w:kern w:val="44"/>
          <w:sz w:val="28"/>
          <w:szCs w:val="28"/>
          <w:lang w:bidi="ar"/>
        </w:rPr>
      </w:pPr>
      <w:r>
        <w:rPr>
          <w:rStyle w:val="1Char"/>
          <w:rFonts w:ascii="Times New Roman" w:hAnsi="Times New Roman" w:cs="Times New Roman" w:hint="default"/>
          <w:b w:val="0"/>
          <w:bCs w:val="0"/>
          <w:szCs w:val="28"/>
        </w:rPr>
        <w:t>标准起草工作组</w:t>
      </w:r>
      <w:r w:rsidR="00191BF1">
        <w:rPr>
          <w:rStyle w:val="1Char"/>
          <w:rFonts w:ascii="Times New Roman" w:hAnsi="Times New Roman" w:cs="Times New Roman" w:hint="default"/>
          <w:b w:val="0"/>
          <w:bCs w:val="0"/>
          <w:szCs w:val="28"/>
        </w:rPr>
        <w:t>成员及任务分工</w:t>
      </w:r>
    </w:p>
    <w:p w14:paraId="3A2C6F81" w14:textId="6D7120F0" w:rsidR="006936D0" w:rsidRPr="006936D0" w:rsidRDefault="006936D0" w:rsidP="001423B4">
      <w:pPr>
        <w:adjustRightInd w:val="0"/>
        <w:snapToGrid w:val="0"/>
        <w:spacing w:line="560" w:lineRule="exact"/>
        <w:ind w:left="562"/>
        <w:rPr>
          <w:rFonts w:eastAsiaTheme="majorEastAsia"/>
          <w:kern w:val="44"/>
          <w:sz w:val="28"/>
          <w:szCs w:val="28"/>
          <w:lang w:bidi="ar"/>
        </w:rPr>
      </w:pPr>
      <w:r w:rsidRPr="006936D0">
        <w:rPr>
          <w:rFonts w:eastAsiaTheme="majorEastAsia"/>
          <w:kern w:val="44"/>
          <w:sz w:val="28"/>
          <w:szCs w:val="28"/>
          <w:lang w:bidi="ar"/>
        </w:rPr>
        <w:t>成员及分工情况如下：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1421"/>
        <w:gridCol w:w="2901"/>
        <w:gridCol w:w="3820"/>
      </w:tblGrid>
      <w:tr w:rsidR="006936D0" w14:paraId="7430D62B" w14:textId="77777777" w:rsidTr="009729C2">
        <w:trPr>
          <w:trHeight w:val="454"/>
          <w:tblHeader/>
          <w:jc w:val="center"/>
        </w:trPr>
        <w:tc>
          <w:tcPr>
            <w:tcW w:w="507" w:type="pct"/>
            <w:vAlign w:val="center"/>
          </w:tcPr>
          <w:p w14:paraId="74F32729" w14:textId="6B6059D8" w:rsidR="006936D0" w:rsidRDefault="006936D0" w:rsidP="006936D0">
            <w:pPr>
              <w:adjustRightInd w:val="0"/>
              <w:snapToGrid w:val="0"/>
              <w:spacing w:line="560" w:lineRule="exact"/>
              <w:jc w:val="left"/>
              <w:rPr>
                <w:szCs w:val="21"/>
              </w:rPr>
            </w:pPr>
            <w:bookmarkStart w:id="6" w:name="_Hlk177239511"/>
            <w:r>
              <w:rPr>
                <w:b/>
                <w:szCs w:val="21"/>
              </w:rPr>
              <w:t>姓名</w:t>
            </w:r>
          </w:p>
        </w:tc>
        <w:tc>
          <w:tcPr>
            <w:tcW w:w="784" w:type="pct"/>
            <w:vAlign w:val="center"/>
          </w:tcPr>
          <w:p w14:paraId="3B21C172" w14:textId="6A63AB47" w:rsidR="006936D0" w:rsidRDefault="006936D0" w:rsidP="006936D0">
            <w:pPr>
              <w:adjustRightInd w:val="0"/>
              <w:snapToGrid w:val="0"/>
              <w:spacing w:line="560" w:lineRule="exact"/>
              <w:jc w:val="left"/>
              <w:rPr>
                <w:szCs w:val="21"/>
              </w:rPr>
            </w:pPr>
            <w:r>
              <w:rPr>
                <w:b/>
                <w:szCs w:val="21"/>
              </w:rPr>
              <w:t>职称</w:t>
            </w:r>
          </w:p>
        </w:tc>
        <w:tc>
          <w:tcPr>
            <w:tcW w:w="1601" w:type="pct"/>
            <w:vAlign w:val="center"/>
          </w:tcPr>
          <w:p w14:paraId="385EDDC3" w14:textId="0CAEADB8" w:rsidR="006936D0" w:rsidRDefault="006936D0" w:rsidP="006936D0">
            <w:pPr>
              <w:adjustRightInd w:val="0"/>
              <w:snapToGrid w:val="0"/>
              <w:spacing w:line="560" w:lineRule="exact"/>
              <w:jc w:val="left"/>
              <w:rPr>
                <w:szCs w:val="21"/>
              </w:rPr>
            </w:pPr>
            <w:r>
              <w:rPr>
                <w:b/>
                <w:szCs w:val="21"/>
              </w:rPr>
              <w:t>工作单位</w:t>
            </w:r>
          </w:p>
        </w:tc>
        <w:tc>
          <w:tcPr>
            <w:tcW w:w="2108" w:type="pct"/>
            <w:vAlign w:val="center"/>
          </w:tcPr>
          <w:p w14:paraId="0DEEB7EC" w14:textId="244B270A" w:rsidR="006936D0" w:rsidRDefault="006936D0" w:rsidP="006936D0">
            <w:pPr>
              <w:adjustRightInd w:val="0"/>
              <w:snapToGrid w:val="0"/>
              <w:spacing w:line="560" w:lineRule="exact"/>
              <w:jc w:val="left"/>
              <w:rPr>
                <w:szCs w:val="21"/>
              </w:rPr>
            </w:pPr>
            <w:r>
              <w:rPr>
                <w:b/>
                <w:szCs w:val="21"/>
              </w:rPr>
              <w:t>承担的工作</w:t>
            </w:r>
          </w:p>
        </w:tc>
      </w:tr>
      <w:tr w:rsidR="006936D0" w14:paraId="7BEB1048" w14:textId="77777777" w:rsidTr="009729C2">
        <w:trPr>
          <w:trHeight w:val="454"/>
          <w:tblHeader/>
          <w:jc w:val="center"/>
        </w:trPr>
        <w:tc>
          <w:tcPr>
            <w:tcW w:w="507" w:type="pct"/>
            <w:vAlign w:val="center"/>
          </w:tcPr>
          <w:p w14:paraId="538D58E5" w14:textId="72257123" w:rsidR="006936D0" w:rsidRDefault="006936D0" w:rsidP="006936D0">
            <w:pPr>
              <w:adjustRightInd w:val="0"/>
              <w:snapToGrid w:val="0"/>
              <w:spacing w:line="560" w:lineRule="exact"/>
              <w:jc w:val="left"/>
              <w:rPr>
                <w:color w:val="000000"/>
              </w:rPr>
            </w:pPr>
            <w:r>
              <w:rPr>
                <w:rFonts w:hint="eastAsia"/>
                <w:color w:val="000000"/>
              </w:rPr>
              <w:t>李亚君</w:t>
            </w:r>
          </w:p>
        </w:tc>
        <w:tc>
          <w:tcPr>
            <w:tcW w:w="784" w:type="pct"/>
            <w:vAlign w:val="center"/>
          </w:tcPr>
          <w:p w14:paraId="70981F35" w14:textId="217248FF" w:rsidR="006936D0" w:rsidRDefault="006936D0" w:rsidP="006936D0">
            <w:pPr>
              <w:adjustRightInd w:val="0"/>
              <w:snapToGrid w:val="0"/>
              <w:spacing w:line="560" w:lineRule="exact"/>
              <w:jc w:val="left"/>
              <w:rPr>
                <w:szCs w:val="21"/>
              </w:rPr>
            </w:pPr>
            <w:r>
              <w:rPr>
                <w:szCs w:val="21"/>
              </w:rPr>
              <w:t>副教授</w:t>
            </w:r>
          </w:p>
        </w:tc>
        <w:tc>
          <w:tcPr>
            <w:tcW w:w="1601" w:type="pct"/>
            <w:vAlign w:val="center"/>
          </w:tcPr>
          <w:p w14:paraId="16F2222D" w14:textId="38672D16" w:rsidR="006936D0" w:rsidRDefault="006936D0" w:rsidP="006936D0">
            <w:pPr>
              <w:adjustRightInd w:val="0"/>
              <w:snapToGrid w:val="0"/>
              <w:spacing w:line="560" w:lineRule="exact"/>
              <w:jc w:val="left"/>
              <w:rPr>
                <w:szCs w:val="21"/>
              </w:rPr>
            </w:pPr>
            <w:r>
              <w:rPr>
                <w:szCs w:val="21"/>
              </w:rPr>
              <w:t>西北农林科技大学</w:t>
            </w:r>
          </w:p>
        </w:tc>
        <w:tc>
          <w:tcPr>
            <w:tcW w:w="2108" w:type="pct"/>
            <w:vAlign w:val="center"/>
          </w:tcPr>
          <w:p w14:paraId="6215DDCE" w14:textId="693985A6" w:rsidR="006936D0" w:rsidRDefault="006936D0" w:rsidP="006936D0">
            <w:pPr>
              <w:adjustRightInd w:val="0"/>
              <w:snapToGrid w:val="0"/>
              <w:spacing w:line="560" w:lineRule="exact"/>
              <w:jc w:val="left"/>
              <w:rPr>
                <w:szCs w:val="21"/>
              </w:rPr>
            </w:pPr>
            <w:r w:rsidRPr="001423B4">
              <w:rPr>
                <w:rFonts w:hint="eastAsia"/>
                <w:szCs w:val="21"/>
              </w:rPr>
              <w:t>调查研究、对外联络及</w:t>
            </w:r>
            <w:r>
              <w:rPr>
                <w:rFonts w:hint="eastAsia"/>
                <w:szCs w:val="21"/>
              </w:rPr>
              <w:t>标准起草</w:t>
            </w:r>
          </w:p>
        </w:tc>
      </w:tr>
      <w:tr w:rsidR="006936D0" w14:paraId="43F7E663" w14:textId="77777777" w:rsidTr="009729C2">
        <w:trPr>
          <w:trHeight w:val="454"/>
          <w:tblHeader/>
          <w:jc w:val="center"/>
        </w:trPr>
        <w:tc>
          <w:tcPr>
            <w:tcW w:w="507" w:type="pct"/>
            <w:vAlign w:val="center"/>
          </w:tcPr>
          <w:p w14:paraId="16FAB788" w14:textId="5EC91748" w:rsidR="006936D0" w:rsidRDefault="006936D0" w:rsidP="006936D0">
            <w:pPr>
              <w:adjustRightInd w:val="0"/>
              <w:snapToGrid w:val="0"/>
              <w:spacing w:line="560" w:lineRule="exact"/>
              <w:jc w:val="left"/>
              <w:rPr>
                <w:color w:val="000000"/>
              </w:rPr>
            </w:pPr>
            <w:r>
              <w:rPr>
                <w:rFonts w:hint="eastAsia"/>
                <w:color w:val="000000"/>
              </w:rPr>
              <w:t>王雯</w:t>
            </w:r>
          </w:p>
        </w:tc>
        <w:tc>
          <w:tcPr>
            <w:tcW w:w="784" w:type="pct"/>
            <w:vAlign w:val="center"/>
          </w:tcPr>
          <w:p w14:paraId="2B5F9A00" w14:textId="638F0729" w:rsidR="006936D0" w:rsidRDefault="006936D0" w:rsidP="006936D0">
            <w:pPr>
              <w:adjustRightInd w:val="0"/>
              <w:snapToGrid w:val="0"/>
              <w:spacing w:line="560" w:lineRule="exact"/>
              <w:jc w:val="left"/>
              <w:rPr>
                <w:szCs w:val="21"/>
              </w:rPr>
            </w:pPr>
            <w:r>
              <w:rPr>
                <w:szCs w:val="21"/>
              </w:rPr>
              <w:t>教授</w:t>
            </w:r>
          </w:p>
        </w:tc>
        <w:tc>
          <w:tcPr>
            <w:tcW w:w="1601" w:type="pct"/>
            <w:vAlign w:val="center"/>
          </w:tcPr>
          <w:p w14:paraId="0DA3B151" w14:textId="0112A037" w:rsidR="006936D0" w:rsidRDefault="006936D0" w:rsidP="006936D0">
            <w:pPr>
              <w:adjustRightInd w:val="0"/>
              <w:snapToGrid w:val="0"/>
              <w:spacing w:line="560" w:lineRule="exact"/>
              <w:jc w:val="left"/>
              <w:rPr>
                <w:szCs w:val="21"/>
              </w:rPr>
            </w:pPr>
            <w:r>
              <w:rPr>
                <w:rFonts w:hint="eastAsia"/>
                <w:szCs w:val="21"/>
              </w:rPr>
              <w:t>榆林学院</w:t>
            </w:r>
          </w:p>
        </w:tc>
        <w:tc>
          <w:tcPr>
            <w:tcW w:w="2108" w:type="pct"/>
            <w:vAlign w:val="center"/>
          </w:tcPr>
          <w:p w14:paraId="5BD6368F" w14:textId="42991C2C" w:rsidR="006936D0" w:rsidRDefault="006936D0" w:rsidP="006936D0">
            <w:pPr>
              <w:adjustRightInd w:val="0"/>
              <w:snapToGrid w:val="0"/>
              <w:spacing w:line="560" w:lineRule="exact"/>
              <w:jc w:val="left"/>
              <w:rPr>
                <w:szCs w:val="21"/>
              </w:rPr>
            </w:pPr>
            <w:r w:rsidRPr="001423B4">
              <w:rPr>
                <w:rFonts w:hint="eastAsia"/>
                <w:szCs w:val="21"/>
              </w:rPr>
              <w:t>调查研究、对外联络及</w:t>
            </w:r>
            <w:r>
              <w:rPr>
                <w:rFonts w:hint="eastAsia"/>
                <w:szCs w:val="21"/>
              </w:rPr>
              <w:t>标准起草</w:t>
            </w:r>
          </w:p>
        </w:tc>
      </w:tr>
      <w:tr w:rsidR="006936D0" w14:paraId="73144EB9" w14:textId="77777777" w:rsidTr="009729C2">
        <w:trPr>
          <w:trHeight w:val="454"/>
          <w:tblHeader/>
          <w:jc w:val="center"/>
        </w:trPr>
        <w:tc>
          <w:tcPr>
            <w:tcW w:w="507" w:type="pct"/>
            <w:vAlign w:val="center"/>
          </w:tcPr>
          <w:p w14:paraId="0D076B91" w14:textId="06DA94B0" w:rsidR="006936D0" w:rsidRDefault="006936D0" w:rsidP="006936D0">
            <w:pPr>
              <w:adjustRightInd w:val="0"/>
              <w:snapToGrid w:val="0"/>
              <w:spacing w:line="560" w:lineRule="exact"/>
              <w:jc w:val="left"/>
              <w:rPr>
                <w:color w:val="000000"/>
              </w:rPr>
            </w:pPr>
            <w:r>
              <w:rPr>
                <w:rFonts w:hint="eastAsia"/>
                <w:color w:val="000000"/>
              </w:rPr>
              <w:t>温晓霞</w:t>
            </w:r>
          </w:p>
        </w:tc>
        <w:tc>
          <w:tcPr>
            <w:tcW w:w="784" w:type="pct"/>
            <w:vAlign w:val="center"/>
          </w:tcPr>
          <w:p w14:paraId="70B644D5" w14:textId="0A86D492" w:rsidR="006936D0" w:rsidRDefault="006936D0" w:rsidP="006936D0">
            <w:pPr>
              <w:adjustRightInd w:val="0"/>
              <w:snapToGrid w:val="0"/>
              <w:spacing w:line="560" w:lineRule="exact"/>
              <w:jc w:val="left"/>
              <w:rPr>
                <w:szCs w:val="21"/>
              </w:rPr>
            </w:pPr>
            <w:r>
              <w:rPr>
                <w:szCs w:val="21"/>
              </w:rPr>
              <w:t>教授</w:t>
            </w:r>
          </w:p>
        </w:tc>
        <w:tc>
          <w:tcPr>
            <w:tcW w:w="1601" w:type="pct"/>
            <w:vAlign w:val="center"/>
          </w:tcPr>
          <w:p w14:paraId="1B7B9133" w14:textId="71959417" w:rsidR="006936D0" w:rsidRDefault="006936D0" w:rsidP="006936D0">
            <w:pPr>
              <w:adjustRightInd w:val="0"/>
              <w:snapToGrid w:val="0"/>
              <w:spacing w:line="560" w:lineRule="exact"/>
              <w:jc w:val="left"/>
              <w:rPr>
                <w:szCs w:val="21"/>
              </w:rPr>
            </w:pPr>
            <w:r>
              <w:rPr>
                <w:szCs w:val="21"/>
              </w:rPr>
              <w:t>西北农林科技大学</w:t>
            </w:r>
          </w:p>
        </w:tc>
        <w:tc>
          <w:tcPr>
            <w:tcW w:w="2108" w:type="pct"/>
            <w:vAlign w:val="center"/>
          </w:tcPr>
          <w:p w14:paraId="6E7E01B4" w14:textId="125F3942" w:rsidR="006936D0" w:rsidRDefault="006936D0" w:rsidP="006936D0">
            <w:pPr>
              <w:adjustRightInd w:val="0"/>
              <w:snapToGrid w:val="0"/>
              <w:spacing w:line="560" w:lineRule="exact"/>
              <w:jc w:val="left"/>
              <w:rPr>
                <w:szCs w:val="21"/>
              </w:rPr>
            </w:pPr>
            <w:r>
              <w:rPr>
                <w:rFonts w:hint="eastAsia"/>
                <w:szCs w:val="21"/>
              </w:rPr>
              <w:t>组织</w:t>
            </w:r>
            <w:r w:rsidRPr="001423B4">
              <w:rPr>
                <w:rFonts w:hint="eastAsia"/>
                <w:szCs w:val="21"/>
              </w:rPr>
              <w:t>协调</w:t>
            </w:r>
            <w:r>
              <w:rPr>
                <w:rFonts w:hint="eastAsia"/>
                <w:szCs w:val="21"/>
              </w:rPr>
              <w:t>、</w:t>
            </w:r>
            <w:r w:rsidRPr="001423B4">
              <w:rPr>
                <w:rFonts w:hint="eastAsia"/>
                <w:szCs w:val="21"/>
              </w:rPr>
              <w:t>标准内容规范</w:t>
            </w:r>
          </w:p>
        </w:tc>
      </w:tr>
      <w:tr w:rsidR="006936D0" w14:paraId="61195863" w14:textId="77777777" w:rsidTr="009729C2">
        <w:trPr>
          <w:trHeight w:val="454"/>
          <w:tblHeader/>
          <w:jc w:val="center"/>
        </w:trPr>
        <w:tc>
          <w:tcPr>
            <w:tcW w:w="507" w:type="pct"/>
            <w:vAlign w:val="center"/>
          </w:tcPr>
          <w:p w14:paraId="5935B129" w14:textId="6A24590A" w:rsidR="006936D0" w:rsidRDefault="006936D0" w:rsidP="006936D0">
            <w:pPr>
              <w:adjustRightInd w:val="0"/>
              <w:snapToGrid w:val="0"/>
              <w:spacing w:line="560" w:lineRule="exact"/>
              <w:jc w:val="left"/>
              <w:rPr>
                <w:szCs w:val="21"/>
              </w:rPr>
            </w:pPr>
            <w:r>
              <w:rPr>
                <w:rFonts w:hint="eastAsia"/>
                <w:color w:val="000000"/>
              </w:rPr>
              <w:t>韩娟</w:t>
            </w:r>
          </w:p>
        </w:tc>
        <w:tc>
          <w:tcPr>
            <w:tcW w:w="784" w:type="pct"/>
            <w:vAlign w:val="center"/>
          </w:tcPr>
          <w:p w14:paraId="0CA9D161" w14:textId="0F78BA17" w:rsidR="006936D0" w:rsidRDefault="006936D0" w:rsidP="006936D0">
            <w:pPr>
              <w:adjustRightInd w:val="0"/>
              <w:snapToGrid w:val="0"/>
              <w:spacing w:line="560" w:lineRule="exact"/>
              <w:jc w:val="left"/>
              <w:rPr>
                <w:szCs w:val="21"/>
              </w:rPr>
            </w:pPr>
            <w:r>
              <w:rPr>
                <w:szCs w:val="21"/>
              </w:rPr>
              <w:t>教授</w:t>
            </w:r>
          </w:p>
        </w:tc>
        <w:tc>
          <w:tcPr>
            <w:tcW w:w="1601" w:type="pct"/>
            <w:vAlign w:val="center"/>
          </w:tcPr>
          <w:p w14:paraId="4844D759" w14:textId="2587B596" w:rsidR="006936D0" w:rsidRDefault="006936D0" w:rsidP="006936D0">
            <w:pPr>
              <w:adjustRightInd w:val="0"/>
              <w:snapToGrid w:val="0"/>
              <w:spacing w:line="560" w:lineRule="exact"/>
              <w:jc w:val="left"/>
              <w:rPr>
                <w:szCs w:val="21"/>
              </w:rPr>
            </w:pPr>
            <w:r>
              <w:rPr>
                <w:szCs w:val="21"/>
              </w:rPr>
              <w:t>西北农林科技大学</w:t>
            </w:r>
          </w:p>
        </w:tc>
        <w:tc>
          <w:tcPr>
            <w:tcW w:w="2108" w:type="pct"/>
            <w:vAlign w:val="center"/>
          </w:tcPr>
          <w:p w14:paraId="09E5D335" w14:textId="624DFBEE" w:rsidR="006936D0" w:rsidRDefault="006936D0" w:rsidP="006936D0">
            <w:pPr>
              <w:adjustRightInd w:val="0"/>
              <w:snapToGrid w:val="0"/>
              <w:spacing w:line="560" w:lineRule="exact"/>
              <w:jc w:val="left"/>
              <w:rPr>
                <w:szCs w:val="21"/>
              </w:rPr>
            </w:pPr>
            <w:r>
              <w:rPr>
                <w:rFonts w:hint="eastAsia"/>
                <w:szCs w:val="21"/>
              </w:rPr>
              <w:t>组织协调、</w:t>
            </w:r>
            <w:r w:rsidRPr="001423B4">
              <w:rPr>
                <w:rFonts w:hint="eastAsia"/>
                <w:szCs w:val="21"/>
              </w:rPr>
              <w:t>标准内容规范</w:t>
            </w:r>
          </w:p>
        </w:tc>
      </w:tr>
      <w:tr w:rsidR="006936D0" w14:paraId="18338262" w14:textId="77777777" w:rsidTr="009729C2">
        <w:trPr>
          <w:trHeight w:val="454"/>
          <w:tblHeader/>
          <w:jc w:val="center"/>
        </w:trPr>
        <w:tc>
          <w:tcPr>
            <w:tcW w:w="507" w:type="pct"/>
            <w:vAlign w:val="center"/>
          </w:tcPr>
          <w:p w14:paraId="2A1A1078" w14:textId="64C6BB64" w:rsidR="006936D0" w:rsidRDefault="006936D0" w:rsidP="006936D0">
            <w:pPr>
              <w:adjustRightInd w:val="0"/>
              <w:snapToGrid w:val="0"/>
              <w:spacing w:line="560" w:lineRule="exact"/>
              <w:jc w:val="left"/>
              <w:rPr>
                <w:szCs w:val="21"/>
              </w:rPr>
            </w:pPr>
            <w:r>
              <w:rPr>
                <w:rFonts w:hint="eastAsia"/>
                <w:color w:val="000000"/>
              </w:rPr>
              <w:t>党学立</w:t>
            </w:r>
          </w:p>
        </w:tc>
        <w:tc>
          <w:tcPr>
            <w:tcW w:w="784" w:type="pct"/>
            <w:vAlign w:val="center"/>
          </w:tcPr>
          <w:p w14:paraId="40598917" w14:textId="370FD4AE" w:rsidR="006936D0" w:rsidRDefault="006936D0" w:rsidP="006936D0">
            <w:pPr>
              <w:adjustRightInd w:val="0"/>
              <w:snapToGrid w:val="0"/>
              <w:spacing w:line="560" w:lineRule="exact"/>
              <w:jc w:val="left"/>
              <w:rPr>
                <w:szCs w:val="21"/>
              </w:rPr>
            </w:pPr>
            <w:r>
              <w:rPr>
                <w:rFonts w:hint="eastAsia"/>
                <w:szCs w:val="21"/>
              </w:rPr>
              <w:t>高级实验师</w:t>
            </w:r>
          </w:p>
        </w:tc>
        <w:tc>
          <w:tcPr>
            <w:tcW w:w="1601" w:type="pct"/>
            <w:vAlign w:val="center"/>
          </w:tcPr>
          <w:p w14:paraId="5C70DBC8" w14:textId="755ED985" w:rsidR="006936D0" w:rsidRDefault="006936D0" w:rsidP="006936D0">
            <w:pPr>
              <w:adjustRightInd w:val="0"/>
              <w:snapToGrid w:val="0"/>
              <w:spacing w:line="560" w:lineRule="exact"/>
              <w:jc w:val="left"/>
              <w:rPr>
                <w:szCs w:val="21"/>
              </w:rPr>
            </w:pPr>
            <w:r>
              <w:rPr>
                <w:rFonts w:hint="eastAsia"/>
                <w:szCs w:val="21"/>
              </w:rPr>
              <w:t>榆林学院</w:t>
            </w:r>
          </w:p>
        </w:tc>
        <w:tc>
          <w:tcPr>
            <w:tcW w:w="2108" w:type="pct"/>
            <w:vAlign w:val="center"/>
          </w:tcPr>
          <w:p w14:paraId="3ADA519B" w14:textId="52CBBA01" w:rsidR="006936D0" w:rsidRDefault="006936D0" w:rsidP="006936D0">
            <w:pPr>
              <w:adjustRightInd w:val="0"/>
              <w:snapToGrid w:val="0"/>
              <w:spacing w:line="560" w:lineRule="exact"/>
              <w:jc w:val="left"/>
              <w:rPr>
                <w:szCs w:val="21"/>
              </w:rPr>
            </w:pPr>
            <w:r w:rsidRPr="001423B4">
              <w:rPr>
                <w:rFonts w:hint="eastAsia"/>
                <w:szCs w:val="21"/>
              </w:rPr>
              <w:t>数据分析、结果总结</w:t>
            </w:r>
          </w:p>
        </w:tc>
      </w:tr>
      <w:tr w:rsidR="006936D0" w14:paraId="37E04607" w14:textId="77777777" w:rsidTr="009729C2">
        <w:trPr>
          <w:trHeight w:val="454"/>
          <w:tblHeader/>
          <w:jc w:val="center"/>
        </w:trPr>
        <w:tc>
          <w:tcPr>
            <w:tcW w:w="507" w:type="pct"/>
            <w:vAlign w:val="center"/>
          </w:tcPr>
          <w:p w14:paraId="06A5CCF0" w14:textId="42CD45CC" w:rsidR="006936D0" w:rsidRDefault="006936D0" w:rsidP="006936D0">
            <w:pPr>
              <w:adjustRightInd w:val="0"/>
              <w:snapToGrid w:val="0"/>
              <w:spacing w:line="560" w:lineRule="exact"/>
              <w:rPr>
                <w:color w:val="000000"/>
              </w:rPr>
            </w:pPr>
            <w:r>
              <w:rPr>
                <w:rFonts w:hint="eastAsia"/>
                <w:color w:val="000000"/>
              </w:rPr>
              <w:t>陈晓红</w:t>
            </w:r>
          </w:p>
        </w:tc>
        <w:tc>
          <w:tcPr>
            <w:tcW w:w="784" w:type="pct"/>
            <w:vAlign w:val="center"/>
          </w:tcPr>
          <w:p w14:paraId="21B3C41E" w14:textId="57FB7D06" w:rsidR="006936D0" w:rsidRDefault="006936D0" w:rsidP="006936D0">
            <w:pPr>
              <w:adjustRightInd w:val="0"/>
              <w:snapToGrid w:val="0"/>
              <w:spacing w:line="560" w:lineRule="exact"/>
              <w:rPr>
                <w:szCs w:val="21"/>
              </w:rPr>
            </w:pPr>
            <w:r>
              <w:rPr>
                <w:szCs w:val="21"/>
              </w:rPr>
              <w:t>副教授</w:t>
            </w:r>
          </w:p>
        </w:tc>
        <w:tc>
          <w:tcPr>
            <w:tcW w:w="1601" w:type="pct"/>
            <w:vAlign w:val="center"/>
          </w:tcPr>
          <w:p w14:paraId="08777DD5" w14:textId="65F827D1" w:rsidR="006936D0" w:rsidRDefault="006936D0" w:rsidP="006936D0">
            <w:pPr>
              <w:adjustRightInd w:val="0"/>
              <w:snapToGrid w:val="0"/>
              <w:spacing w:line="560" w:lineRule="exact"/>
              <w:rPr>
                <w:szCs w:val="21"/>
              </w:rPr>
            </w:pPr>
            <w:r>
              <w:rPr>
                <w:szCs w:val="21"/>
              </w:rPr>
              <w:t>西北农林科技大学</w:t>
            </w:r>
          </w:p>
        </w:tc>
        <w:tc>
          <w:tcPr>
            <w:tcW w:w="2108" w:type="pct"/>
            <w:vAlign w:val="center"/>
          </w:tcPr>
          <w:p w14:paraId="6B22FA11" w14:textId="7C1C788E" w:rsidR="006936D0" w:rsidRDefault="006936D0" w:rsidP="006936D0">
            <w:pPr>
              <w:adjustRightInd w:val="0"/>
              <w:snapToGrid w:val="0"/>
              <w:spacing w:line="560" w:lineRule="exact"/>
              <w:rPr>
                <w:szCs w:val="21"/>
              </w:rPr>
            </w:pPr>
            <w:r>
              <w:rPr>
                <w:rFonts w:hint="eastAsia"/>
                <w:szCs w:val="21"/>
              </w:rPr>
              <w:t>资料收集</w:t>
            </w:r>
            <w:r>
              <w:rPr>
                <w:szCs w:val="21"/>
              </w:rPr>
              <w:t>整理</w:t>
            </w:r>
          </w:p>
        </w:tc>
      </w:tr>
      <w:bookmarkEnd w:id="6"/>
    </w:tbl>
    <w:p w14:paraId="0384F5D9" w14:textId="77777777" w:rsidR="00C83102" w:rsidRDefault="00C83102">
      <w:pPr>
        <w:adjustRightInd w:val="0"/>
        <w:snapToGrid w:val="0"/>
        <w:spacing w:line="560" w:lineRule="exact"/>
        <w:rPr>
          <w:sz w:val="28"/>
          <w:szCs w:val="28"/>
        </w:rPr>
      </w:pPr>
    </w:p>
    <w:p w14:paraId="54914271" w14:textId="77777777" w:rsidR="00404588" w:rsidRDefault="00404588">
      <w:pPr>
        <w:adjustRightInd w:val="0"/>
        <w:snapToGrid w:val="0"/>
        <w:spacing w:line="560" w:lineRule="exact"/>
        <w:rPr>
          <w:sz w:val="28"/>
          <w:szCs w:val="28"/>
        </w:rPr>
      </w:pPr>
    </w:p>
    <w:p w14:paraId="77CD9C2A" w14:textId="77777777" w:rsidR="006F75C7" w:rsidRDefault="00191BF1">
      <w:pPr>
        <w:numPr>
          <w:ilvl w:val="0"/>
          <w:numId w:val="3"/>
        </w:numPr>
        <w:adjustRightInd w:val="0"/>
        <w:snapToGrid w:val="0"/>
        <w:spacing w:line="560" w:lineRule="exact"/>
        <w:ind w:firstLineChars="200" w:firstLine="560"/>
        <w:rPr>
          <w:rFonts w:eastAsia="黑体"/>
          <w:sz w:val="28"/>
          <w:szCs w:val="28"/>
        </w:rPr>
      </w:pPr>
      <w:r>
        <w:rPr>
          <w:rFonts w:eastAsia="黑体"/>
          <w:sz w:val="28"/>
          <w:szCs w:val="28"/>
        </w:rPr>
        <w:t>标准编制的原则和标准主要内容</w:t>
      </w:r>
    </w:p>
    <w:p w14:paraId="38CFC085" w14:textId="77777777" w:rsidR="006F75C7" w:rsidRDefault="00191BF1">
      <w:pPr>
        <w:adjustRightInd w:val="0"/>
        <w:snapToGrid w:val="0"/>
        <w:spacing w:line="560" w:lineRule="exact"/>
        <w:ind w:firstLineChars="200" w:firstLine="560"/>
        <w:rPr>
          <w:rFonts w:eastAsia="黑体"/>
          <w:sz w:val="28"/>
          <w:szCs w:val="28"/>
        </w:rPr>
      </w:pPr>
      <w:r>
        <w:rPr>
          <w:rFonts w:eastAsia="黑体"/>
          <w:sz w:val="28"/>
          <w:szCs w:val="28"/>
        </w:rPr>
        <w:t>（一）标准编制的原则</w:t>
      </w:r>
    </w:p>
    <w:p w14:paraId="505C09ED" w14:textId="53BD1FBD" w:rsidR="006F75C7" w:rsidRDefault="00191BF1">
      <w:pPr>
        <w:adjustRightInd w:val="0"/>
        <w:snapToGrid w:val="0"/>
        <w:spacing w:line="560" w:lineRule="exact"/>
        <w:ind w:firstLineChars="200" w:firstLine="560"/>
        <w:rPr>
          <w:sz w:val="28"/>
          <w:szCs w:val="28"/>
        </w:rPr>
      </w:pPr>
      <w:r>
        <w:rPr>
          <w:sz w:val="28"/>
          <w:szCs w:val="28"/>
        </w:rPr>
        <w:t>本标准按</w:t>
      </w:r>
      <w:r>
        <w:rPr>
          <w:sz w:val="28"/>
          <w:szCs w:val="28"/>
        </w:rPr>
        <w:t xml:space="preserve"> GB/T 1.1-2020</w:t>
      </w:r>
      <w:r>
        <w:rPr>
          <w:sz w:val="28"/>
          <w:szCs w:val="28"/>
        </w:rPr>
        <w:t>标准的要求进行编写，以不同绿豆品种生态适宜性分析试验</w:t>
      </w:r>
      <w:r>
        <w:rPr>
          <w:rFonts w:hint="eastAsia"/>
          <w:sz w:val="28"/>
          <w:szCs w:val="28"/>
        </w:rPr>
        <w:t>为依托</w:t>
      </w:r>
      <w:r>
        <w:rPr>
          <w:sz w:val="28"/>
          <w:szCs w:val="28"/>
        </w:rPr>
        <w:t>，</w:t>
      </w:r>
      <w:r>
        <w:rPr>
          <w:rFonts w:hint="eastAsia"/>
          <w:sz w:val="28"/>
          <w:szCs w:val="28"/>
        </w:rPr>
        <w:t>绿豆</w:t>
      </w:r>
      <w:r>
        <w:rPr>
          <w:sz w:val="28"/>
          <w:szCs w:val="28"/>
        </w:rPr>
        <w:t>高产高效生产技术</w:t>
      </w:r>
      <w:r>
        <w:rPr>
          <w:rFonts w:hint="eastAsia"/>
          <w:sz w:val="28"/>
          <w:szCs w:val="28"/>
        </w:rPr>
        <w:t>相关</w:t>
      </w:r>
      <w:r>
        <w:rPr>
          <w:sz w:val="28"/>
          <w:szCs w:val="28"/>
        </w:rPr>
        <w:t>文献为基础</w:t>
      </w:r>
      <w:r>
        <w:rPr>
          <w:rFonts w:hint="eastAsia"/>
          <w:sz w:val="28"/>
          <w:szCs w:val="28"/>
        </w:rPr>
        <w:t>，</w:t>
      </w:r>
      <w:r>
        <w:rPr>
          <w:sz w:val="28"/>
          <w:szCs w:val="28"/>
        </w:rPr>
        <w:t>同时参考国内</w:t>
      </w:r>
      <w:r>
        <w:rPr>
          <w:rFonts w:hint="eastAsia"/>
          <w:sz w:val="28"/>
          <w:szCs w:val="28"/>
        </w:rPr>
        <w:t>、</w:t>
      </w:r>
      <w:r>
        <w:rPr>
          <w:sz w:val="28"/>
          <w:szCs w:val="28"/>
        </w:rPr>
        <w:t>国际相关标准要求，使标准真正起到规范生产</w:t>
      </w:r>
      <w:r>
        <w:rPr>
          <w:rFonts w:hint="eastAsia"/>
          <w:sz w:val="28"/>
          <w:szCs w:val="28"/>
        </w:rPr>
        <w:t>和</w:t>
      </w:r>
      <w:r>
        <w:rPr>
          <w:sz w:val="28"/>
          <w:szCs w:val="28"/>
        </w:rPr>
        <w:t>指导</w:t>
      </w:r>
      <w:r>
        <w:rPr>
          <w:rFonts w:hint="eastAsia"/>
          <w:sz w:val="28"/>
          <w:szCs w:val="28"/>
        </w:rPr>
        <w:t>实践</w:t>
      </w:r>
      <w:r>
        <w:rPr>
          <w:sz w:val="28"/>
          <w:szCs w:val="28"/>
        </w:rPr>
        <w:t>的作用</w:t>
      </w:r>
      <w:r w:rsidR="00786E52">
        <w:rPr>
          <w:rFonts w:hint="eastAsia"/>
          <w:sz w:val="28"/>
          <w:szCs w:val="28"/>
        </w:rPr>
        <w:t>。标准</w:t>
      </w:r>
      <w:r w:rsidR="00786E52">
        <w:rPr>
          <w:sz w:val="28"/>
          <w:szCs w:val="28"/>
        </w:rPr>
        <w:t>起草</w:t>
      </w:r>
      <w:r>
        <w:rPr>
          <w:sz w:val="28"/>
          <w:szCs w:val="28"/>
        </w:rPr>
        <w:t>力求做到</w:t>
      </w:r>
      <w:r w:rsidR="00786E52">
        <w:rPr>
          <w:rFonts w:hint="eastAsia"/>
          <w:sz w:val="28"/>
          <w:szCs w:val="28"/>
        </w:rPr>
        <w:t>结构</w:t>
      </w:r>
      <w:r>
        <w:rPr>
          <w:sz w:val="28"/>
          <w:szCs w:val="28"/>
        </w:rPr>
        <w:t>规范、</w:t>
      </w:r>
      <w:r w:rsidR="00786E52">
        <w:rPr>
          <w:sz w:val="28"/>
          <w:szCs w:val="28"/>
        </w:rPr>
        <w:t>具有科学性、先进性</w:t>
      </w:r>
      <w:r w:rsidR="00786E52">
        <w:rPr>
          <w:rFonts w:hint="eastAsia"/>
          <w:sz w:val="28"/>
          <w:szCs w:val="28"/>
        </w:rPr>
        <w:t>和可</w:t>
      </w:r>
      <w:r w:rsidR="00786E52">
        <w:rPr>
          <w:sz w:val="28"/>
          <w:szCs w:val="28"/>
        </w:rPr>
        <w:t>操作性</w:t>
      </w:r>
      <w:r w:rsidR="00786E52">
        <w:rPr>
          <w:rFonts w:hint="eastAsia"/>
          <w:sz w:val="28"/>
          <w:szCs w:val="28"/>
        </w:rPr>
        <w:t>。标准涵盖</w:t>
      </w:r>
      <w:r w:rsidR="00786E52">
        <w:rPr>
          <w:sz w:val="28"/>
          <w:szCs w:val="28"/>
        </w:rPr>
        <w:t>的</w:t>
      </w:r>
      <w:r w:rsidR="00786E52">
        <w:rPr>
          <w:rFonts w:hint="eastAsia"/>
          <w:sz w:val="28"/>
          <w:szCs w:val="28"/>
        </w:rPr>
        <w:t>主要</w:t>
      </w:r>
      <w:r w:rsidR="00786E52">
        <w:rPr>
          <w:sz w:val="28"/>
          <w:szCs w:val="28"/>
        </w:rPr>
        <w:t>技术包括</w:t>
      </w:r>
      <w:r w:rsidR="00786E52">
        <w:rPr>
          <w:rFonts w:hint="eastAsia"/>
          <w:sz w:val="28"/>
          <w:szCs w:val="28"/>
        </w:rPr>
        <w:t>播前准备</w:t>
      </w:r>
      <w:r w:rsidR="00786E52">
        <w:rPr>
          <w:sz w:val="28"/>
          <w:szCs w:val="28"/>
        </w:rPr>
        <w:t>、播种及田间管理等</w:t>
      </w:r>
      <w:r w:rsidR="00786E52">
        <w:rPr>
          <w:rFonts w:hint="eastAsia"/>
          <w:sz w:val="28"/>
          <w:szCs w:val="28"/>
        </w:rPr>
        <w:t>关键</w:t>
      </w:r>
      <w:r w:rsidR="00786E52">
        <w:rPr>
          <w:sz w:val="28"/>
          <w:szCs w:val="28"/>
        </w:rPr>
        <w:t>技术</w:t>
      </w:r>
      <w:r w:rsidR="00786E52">
        <w:rPr>
          <w:rFonts w:hint="eastAsia"/>
          <w:sz w:val="28"/>
          <w:szCs w:val="28"/>
        </w:rPr>
        <w:t>，并对</w:t>
      </w:r>
      <w:r w:rsidR="00786E52">
        <w:rPr>
          <w:sz w:val="28"/>
          <w:szCs w:val="28"/>
        </w:rPr>
        <w:t>相关</w:t>
      </w:r>
      <w:r>
        <w:rPr>
          <w:sz w:val="28"/>
          <w:szCs w:val="28"/>
        </w:rPr>
        <w:t>指标</w:t>
      </w:r>
      <w:r w:rsidR="00786E52">
        <w:rPr>
          <w:rFonts w:hint="eastAsia"/>
          <w:sz w:val="28"/>
          <w:szCs w:val="28"/>
        </w:rPr>
        <w:t>给</w:t>
      </w:r>
      <w:r w:rsidR="00786E52">
        <w:rPr>
          <w:rFonts w:hint="eastAsia"/>
          <w:sz w:val="28"/>
          <w:szCs w:val="28"/>
        </w:rPr>
        <w:lastRenderedPageBreak/>
        <w:t>出</w:t>
      </w:r>
      <w:r w:rsidR="00786E52">
        <w:rPr>
          <w:sz w:val="28"/>
          <w:szCs w:val="28"/>
        </w:rPr>
        <w:t>了明确的</w:t>
      </w:r>
      <w:r w:rsidR="00786E52">
        <w:rPr>
          <w:rFonts w:hint="eastAsia"/>
          <w:sz w:val="28"/>
          <w:szCs w:val="28"/>
        </w:rPr>
        <w:t>说明</w:t>
      </w:r>
      <w:r>
        <w:rPr>
          <w:sz w:val="28"/>
          <w:szCs w:val="28"/>
        </w:rPr>
        <w:t>，操作</w:t>
      </w:r>
      <w:r w:rsidR="00786E52">
        <w:rPr>
          <w:rFonts w:hint="eastAsia"/>
          <w:sz w:val="28"/>
          <w:szCs w:val="28"/>
        </w:rPr>
        <w:t>具有可行性</w:t>
      </w:r>
      <w:r>
        <w:rPr>
          <w:sz w:val="28"/>
          <w:szCs w:val="28"/>
        </w:rPr>
        <w:t>并符合生产实际，</w:t>
      </w:r>
      <w:r w:rsidR="00786E52">
        <w:rPr>
          <w:rFonts w:hint="eastAsia"/>
          <w:sz w:val="28"/>
          <w:szCs w:val="28"/>
        </w:rPr>
        <w:t>对</w:t>
      </w:r>
      <w:r w:rsidR="00786E52">
        <w:rPr>
          <w:sz w:val="28"/>
          <w:szCs w:val="28"/>
        </w:rPr>
        <w:t>提高</w:t>
      </w:r>
      <w:r>
        <w:rPr>
          <w:rFonts w:hint="eastAsia"/>
          <w:sz w:val="28"/>
          <w:szCs w:val="28"/>
        </w:rPr>
        <w:t>绿豆</w:t>
      </w:r>
      <w:r>
        <w:rPr>
          <w:sz w:val="28"/>
          <w:szCs w:val="28"/>
        </w:rPr>
        <w:t>生产技术水平</w:t>
      </w:r>
      <w:r w:rsidR="00786E52">
        <w:rPr>
          <w:rFonts w:hint="eastAsia"/>
          <w:sz w:val="28"/>
          <w:szCs w:val="28"/>
        </w:rPr>
        <w:t>具有积极</w:t>
      </w:r>
      <w:r w:rsidR="00786E52">
        <w:rPr>
          <w:sz w:val="28"/>
          <w:szCs w:val="28"/>
        </w:rPr>
        <w:t>作用</w:t>
      </w:r>
      <w:r>
        <w:rPr>
          <w:sz w:val="28"/>
          <w:szCs w:val="28"/>
        </w:rPr>
        <w:t>。</w:t>
      </w:r>
    </w:p>
    <w:p w14:paraId="2DE965A7" w14:textId="77777777" w:rsidR="006F75C7" w:rsidRDefault="00191BF1">
      <w:pPr>
        <w:numPr>
          <w:ilvl w:val="0"/>
          <w:numId w:val="4"/>
        </w:numPr>
        <w:adjustRightInd w:val="0"/>
        <w:snapToGrid w:val="0"/>
        <w:spacing w:line="560" w:lineRule="exact"/>
        <w:ind w:firstLineChars="200" w:firstLine="560"/>
        <w:rPr>
          <w:rFonts w:eastAsia="黑体"/>
          <w:sz w:val="28"/>
          <w:szCs w:val="28"/>
        </w:rPr>
      </w:pPr>
      <w:r>
        <w:rPr>
          <w:rFonts w:eastAsia="黑体"/>
          <w:sz w:val="28"/>
          <w:szCs w:val="28"/>
        </w:rPr>
        <w:t>标准主要内容</w:t>
      </w:r>
    </w:p>
    <w:p w14:paraId="193D7903" w14:textId="415B2B48" w:rsidR="006F75C7" w:rsidRDefault="00786E52">
      <w:pPr>
        <w:adjustRightInd w:val="0"/>
        <w:snapToGrid w:val="0"/>
        <w:spacing w:line="560" w:lineRule="exact"/>
        <w:ind w:firstLineChars="200" w:firstLine="560"/>
        <w:rPr>
          <w:sz w:val="28"/>
          <w:szCs w:val="28"/>
        </w:rPr>
      </w:pPr>
      <w:r w:rsidRPr="00786E52">
        <w:rPr>
          <w:rFonts w:hint="eastAsia"/>
          <w:sz w:val="28"/>
          <w:szCs w:val="28"/>
        </w:rPr>
        <w:t>该标准围绕绿豆抗旱播种，阐述了从播前准备到田间管理的</w:t>
      </w:r>
      <w:r>
        <w:rPr>
          <w:rFonts w:hint="eastAsia"/>
          <w:sz w:val="28"/>
          <w:szCs w:val="28"/>
        </w:rPr>
        <w:t>各环节关键</w:t>
      </w:r>
      <w:r>
        <w:rPr>
          <w:sz w:val="28"/>
          <w:szCs w:val="28"/>
        </w:rPr>
        <w:t>技术</w:t>
      </w:r>
      <w:r w:rsidRPr="00786E52">
        <w:rPr>
          <w:rFonts w:hint="eastAsia"/>
          <w:sz w:val="28"/>
          <w:szCs w:val="28"/>
        </w:rPr>
        <w:t>。</w:t>
      </w:r>
      <w:r>
        <w:rPr>
          <w:rFonts w:hint="eastAsia"/>
          <w:sz w:val="28"/>
          <w:szCs w:val="28"/>
        </w:rPr>
        <w:t>包括生产资料的</w:t>
      </w:r>
      <w:r w:rsidRPr="00786E52">
        <w:rPr>
          <w:rFonts w:hint="eastAsia"/>
          <w:sz w:val="28"/>
          <w:szCs w:val="28"/>
        </w:rPr>
        <w:t>准备</w:t>
      </w:r>
      <w:r>
        <w:rPr>
          <w:rFonts w:hint="eastAsia"/>
          <w:sz w:val="28"/>
          <w:szCs w:val="28"/>
        </w:rPr>
        <w:t>、具体</w:t>
      </w:r>
      <w:r>
        <w:rPr>
          <w:sz w:val="28"/>
          <w:szCs w:val="28"/>
        </w:rPr>
        <w:t>种植</w:t>
      </w:r>
      <w:r w:rsidRPr="00786E52">
        <w:rPr>
          <w:rFonts w:hint="eastAsia"/>
          <w:sz w:val="28"/>
          <w:szCs w:val="28"/>
        </w:rPr>
        <w:t>方式</w:t>
      </w:r>
      <w:r>
        <w:rPr>
          <w:rFonts w:hint="eastAsia"/>
          <w:sz w:val="28"/>
          <w:szCs w:val="28"/>
        </w:rPr>
        <w:t>、田间管理</w:t>
      </w:r>
      <w:r w:rsidRPr="00786E52">
        <w:rPr>
          <w:rFonts w:hint="eastAsia"/>
          <w:sz w:val="28"/>
          <w:szCs w:val="28"/>
        </w:rPr>
        <w:t>及生产档案记录等内容，为</w:t>
      </w:r>
      <w:r>
        <w:rPr>
          <w:rFonts w:hint="eastAsia"/>
          <w:sz w:val="28"/>
          <w:szCs w:val="28"/>
        </w:rPr>
        <w:t>构建</w:t>
      </w:r>
      <w:r w:rsidRPr="00786E52">
        <w:rPr>
          <w:rFonts w:hint="eastAsia"/>
          <w:sz w:val="28"/>
          <w:szCs w:val="28"/>
        </w:rPr>
        <w:t>绿豆</w:t>
      </w:r>
      <w:r>
        <w:rPr>
          <w:rFonts w:hint="eastAsia"/>
          <w:sz w:val="28"/>
          <w:szCs w:val="28"/>
        </w:rPr>
        <w:t>抗旱</w:t>
      </w:r>
      <w:r w:rsidRPr="00786E52">
        <w:rPr>
          <w:rFonts w:hint="eastAsia"/>
          <w:sz w:val="28"/>
          <w:szCs w:val="28"/>
        </w:rPr>
        <w:t>播种</w:t>
      </w:r>
      <w:r>
        <w:rPr>
          <w:rFonts w:hint="eastAsia"/>
          <w:sz w:val="28"/>
          <w:szCs w:val="28"/>
        </w:rPr>
        <w:t>技术标准</w:t>
      </w:r>
      <w:r>
        <w:rPr>
          <w:sz w:val="28"/>
          <w:szCs w:val="28"/>
        </w:rPr>
        <w:t>化技术体系</w:t>
      </w:r>
      <w:r>
        <w:rPr>
          <w:rFonts w:hint="eastAsia"/>
          <w:sz w:val="28"/>
          <w:szCs w:val="28"/>
        </w:rPr>
        <w:t>提供系统</w:t>
      </w:r>
      <w:r>
        <w:rPr>
          <w:sz w:val="28"/>
          <w:szCs w:val="28"/>
        </w:rPr>
        <w:t>性</w:t>
      </w:r>
      <w:r w:rsidRPr="00786E52">
        <w:rPr>
          <w:rFonts w:hint="eastAsia"/>
          <w:sz w:val="28"/>
          <w:szCs w:val="28"/>
        </w:rPr>
        <w:t>指导。</w:t>
      </w:r>
      <w:r>
        <w:rPr>
          <w:rFonts w:hint="eastAsia"/>
          <w:sz w:val="28"/>
          <w:szCs w:val="28"/>
        </w:rPr>
        <w:t>标准具体</w:t>
      </w:r>
      <w:r>
        <w:rPr>
          <w:sz w:val="28"/>
          <w:szCs w:val="28"/>
        </w:rPr>
        <w:t>内容</w:t>
      </w:r>
      <w:r>
        <w:rPr>
          <w:rFonts w:hint="eastAsia"/>
          <w:sz w:val="28"/>
          <w:szCs w:val="28"/>
        </w:rPr>
        <w:t>详</w:t>
      </w:r>
      <w:r w:rsidR="00191BF1">
        <w:rPr>
          <w:rFonts w:hint="eastAsia"/>
          <w:sz w:val="28"/>
          <w:szCs w:val="28"/>
        </w:rPr>
        <w:t>见附录《绿豆抗旱播种技术规程》。</w:t>
      </w:r>
    </w:p>
    <w:p w14:paraId="16B778E3" w14:textId="77777777" w:rsidR="006936D0" w:rsidRDefault="006936D0">
      <w:pPr>
        <w:adjustRightInd w:val="0"/>
        <w:snapToGrid w:val="0"/>
        <w:spacing w:line="560" w:lineRule="exact"/>
        <w:ind w:firstLineChars="200" w:firstLine="560"/>
        <w:rPr>
          <w:sz w:val="28"/>
          <w:szCs w:val="28"/>
        </w:rPr>
      </w:pPr>
    </w:p>
    <w:p w14:paraId="0EB28CCA" w14:textId="77777777" w:rsidR="00786E52" w:rsidRDefault="00786E52" w:rsidP="00786E52">
      <w:pPr>
        <w:adjustRightInd w:val="0"/>
        <w:snapToGrid w:val="0"/>
        <w:spacing w:line="560" w:lineRule="exact"/>
        <w:ind w:firstLineChars="200" w:firstLine="560"/>
        <w:rPr>
          <w:rFonts w:eastAsia="黑体"/>
          <w:sz w:val="28"/>
          <w:szCs w:val="28"/>
        </w:rPr>
      </w:pPr>
      <w:r>
        <w:rPr>
          <w:rFonts w:eastAsia="黑体" w:hint="eastAsia"/>
          <w:sz w:val="28"/>
          <w:szCs w:val="28"/>
        </w:rPr>
        <w:t>三</w:t>
      </w:r>
      <w:r>
        <w:rPr>
          <w:rFonts w:eastAsia="黑体"/>
          <w:sz w:val="28"/>
          <w:szCs w:val="28"/>
        </w:rPr>
        <w:t>、</w:t>
      </w:r>
      <w:r w:rsidRPr="00786E52">
        <w:rPr>
          <w:rFonts w:eastAsia="黑体" w:hint="eastAsia"/>
          <w:sz w:val="28"/>
          <w:szCs w:val="28"/>
        </w:rPr>
        <w:t>实证研究：</w:t>
      </w:r>
    </w:p>
    <w:p w14:paraId="311AF201" w14:textId="17A552CA" w:rsidR="00786E52" w:rsidRPr="00C83102" w:rsidRDefault="00C83102" w:rsidP="009729C2">
      <w:pPr>
        <w:adjustRightInd w:val="0"/>
        <w:snapToGrid w:val="0"/>
        <w:spacing w:line="560" w:lineRule="exact"/>
        <w:ind w:firstLineChars="200" w:firstLine="560"/>
        <w:rPr>
          <w:rFonts w:eastAsiaTheme="majorEastAsia"/>
          <w:sz w:val="28"/>
          <w:szCs w:val="28"/>
        </w:rPr>
      </w:pPr>
      <w:r w:rsidRPr="00C83102">
        <w:rPr>
          <w:rFonts w:eastAsiaTheme="majorEastAsia"/>
          <w:sz w:val="28"/>
          <w:szCs w:val="28"/>
        </w:rPr>
        <w:t>本标准的编制基于西北农林科技大</w:t>
      </w:r>
      <w:r w:rsidR="0012008D">
        <w:rPr>
          <w:rFonts w:eastAsiaTheme="majorEastAsia"/>
          <w:sz w:val="28"/>
          <w:szCs w:val="28"/>
        </w:rPr>
        <w:t>学近年来在陕北等地区开展的多项绿豆抗旱播种关键技术研究结果编制</w:t>
      </w:r>
      <w:r w:rsidR="0012008D">
        <w:rPr>
          <w:rFonts w:eastAsiaTheme="majorEastAsia" w:hint="eastAsia"/>
          <w:sz w:val="28"/>
          <w:szCs w:val="28"/>
        </w:rPr>
        <w:t>。</w:t>
      </w:r>
      <w:r w:rsidRPr="00C83102">
        <w:rPr>
          <w:rFonts w:eastAsiaTheme="majorEastAsia"/>
          <w:sz w:val="28"/>
          <w:szCs w:val="28"/>
        </w:rPr>
        <w:t>包括栽培技术优化、抗旱浸种试剂研发及保水剂研究及应用等。其中部分关键技术实证研究主要结果和数据如下：</w:t>
      </w:r>
    </w:p>
    <w:p w14:paraId="469D948E" w14:textId="6768D9A2" w:rsidR="009729C2" w:rsidRPr="00C83102" w:rsidRDefault="009729C2" w:rsidP="009729C2">
      <w:pPr>
        <w:adjustRightInd w:val="0"/>
        <w:snapToGrid w:val="0"/>
        <w:spacing w:line="560" w:lineRule="exact"/>
        <w:ind w:firstLineChars="200" w:firstLine="560"/>
        <w:rPr>
          <w:rFonts w:eastAsiaTheme="majorEastAsia"/>
          <w:sz w:val="28"/>
          <w:szCs w:val="28"/>
        </w:rPr>
      </w:pPr>
      <w:r w:rsidRPr="00C83102">
        <w:rPr>
          <w:rFonts w:eastAsiaTheme="majorEastAsia"/>
          <w:sz w:val="28"/>
          <w:szCs w:val="28"/>
        </w:rPr>
        <w:t>（一）试验方法</w:t>
      </w:r>
    </w:p>
    <w:p w14:paraId="0CD23675" w14:textId="1AF83A23" w:rsidR="00735D9D" w:rsidRPr="00935FA0" w:rsidRDefault="00735D9D" w:rsidP="009729C2">
      <w:pPr>
        <w:adjustRightInd w:val="0"/>
        <w:snapToGrid w:val="0"/>
        <w:spacing w:line="560" w:lineRule="exact"/>
        <w:ind w:firstLineChars="200" w:firstLine="560"/>
        <w:rPr>
          <w:color w:val="000000" w:themeColor="text1"/>
          <w:sz w:val="28"/>
          <w:szCs w:val="28"/>
        </w:rPr>
      </w:pPr>
      <w:r w:rsidRPr="00735D9D">
        <w:rPr>
          <w:rFonts w:hint="eastAsia"/>
          <w:sz w:val="28"/>
          <w:szCs w:val="28"/>
        </w:rPr>
        <w:t>2022-202</w:t>
      </w:r>
      <w:r>
        <w:rPr>
          <w:sz w:val="28"/>
          <w:szCs w:val="28"/>
        </w:rPr>
        <w:t>4</w:t>
      </w:r>
      <w:r w:rsidRPr="00735D9D">
        <w:rPr>
          <w:rFonts w:hint="eastAsia"/>
          <w:sz w:val="28"/>
          <w:szCs w:val="28"/>
        </w:rPr>
        <w:t>年</w:t>
      </w:r>
      <w:r>
        <w:rPr>
          <w:rFonts w:hint="eastAsia"/>
          <w:sz w:val="28"/>
          <w:szCs w:val="28"/>
        </w:rPr>
        <w:t>，</w:t>
      </w:r>
      <w:r w:rsidRPr="00735D9D">
        <w:rPr>
          <w:rFonts w:hint="eastAsia"/>
          <w:sz w:val="28"/>
          <w:szCs w:val="28"/>
        </w:rPr>
        <w:t>项目围绕有限水分条件下绿豆播种质量提升，开展绿豆抗旱播种关键技术研究，</w:t>
      </w:r>
      <w:r w:rsidR="00730593">
        <w:rPr>
          <w:rFonts w:hint="eastAsia"/>
          <w:sz w:val="28"/>
          <w:szCs w:val="28"/>
        </w:rPr>
        <w:t>包括</w:t>
      </w:r>
      <w:r w:rsidRPr="00735D9D">
        <w:rPr>
          <w:rFonts w:hint="eastAsia"/>
          <w:sz w:val="28"/>
          <w:szCs w:val="28"/>
        </w:rPr>
        <w:t>研发胆碱类绿豆浸种试剂，开展抗旱保水剂效</w:t>
      </w:r>
      <w:r w:rsidRPr="00935FA0">
        <w:rPr>
          <w:rFonts w:hint="eastAsia"/>
          <w:color w:val="000000" w:themeColor="text1"/>
          <w:sz w:val="28"/>
          <w:szCs w:val="28"/>
        </w:rPr>
        <w:t>应评价等研究工作，结果表明相关技术有助于改善干旱胁迫下的绿豆播种质量，提高出苗率及幼苗生长状况，为绿豆后期的良好生长奠定基础。部分</w:t>
      </w:r>
      <w:r w:rsidRPr="00935FA0">
        <w:rPr>
          <w:color w:val="000000" w:themeColor="text1"/>
          <w:sz w:val="28"/>
          <w:szCs w:val="28"/>
        </w:rPr>
        <w:t>关键技术研究方法如下：</w:t>
      </w:r>
    </w:p>
    <w:p w14:paraId="395ACE9A" w14:textId="33D55CB3" w:rsidR="00735D9D" w:rsidRPr="00935FA0" w:rsidRDefault="00735D9D" w:rsidP="00735D9D">
      <w:pPr>
        <w:adjustRightInd w:val="0"/>
        <w:snapToGrid w:val="0"/>
        <w:spacing w:line="560" w:lineRule="exact"/>
        <w:ind w:firstLineChars="200" w:firstLine="560"/>
        <w:rPr>
          <w:color w:val="000000" w:themeColor="text1"/>
          <w:sz w:val="28"/>
          <w:szCs w:val="28"/>
        </w:rPr>
      </w:pPr>
      <w:r w:rsidRPr="00935FA0">
        <w:rPr>
          <w:rFonts w:hint="eastAsia"/>
          <w:color w:val="000000" w:themeColor="text1"/>
          <w:sz w:val="28"/>
          <w:szCs w:val="28"/>
        </w:rPr>
        <w:t>（</w:t>
      </w:r>
      <w:r w:rsidRPr="00935FA0">
        <w:rPr>
          <w:rFonts w:hint="eastAsia"/>
          <w:color w:val="000000" w:themeColor="text1"/>
          <w:sz w:val="28"/>
          <w:szCs w:val="28"/>
        </w:rPr>
        <w:t>1</w:t>
      </w:r>
      <w:r w:rsidRPr="00935FA0">
        <w:rPr>
          <w:rFonts w:hint="eastAsia"/>
          <w:color w:val="000000" w:themeColor="text1"/>
          <w:sz w:val="28"/>
          <w:szCs w:val="28"/>
        </w:rPr>
        <w:t>）外源氯化胆碱等对绿豆种子萌发及幼苗生长的调控效应</w:t>
      </w:r>
    </w:p>
    <w:p w14:paraId="6BB4BE63" w14:textId="307A8B9C" w:rsidR="00735D9D" w:rsidRPr="00935FA0" w:rsidRDefault="00735D9D" w:rsidP="00735D9D">
      <w:pPr>
        <w:adjustRightInd w:val="0"/>
        <w:snapToGrid w:val="0"/>
        <w:spacing w:line="560" w:lineRule="exact"/>
        <w:ind w:firstLineChars="200" w:firstLine="560"/>
        <w:rPr>
          <w:color w:val="000000" w:themeColor="text1"/>
          <w:sz w:val="28"/>
          <w:szCs w:val="28"/>
        </w:rPr>
      </w:pPr>
      <w:r w:rsidRPr="00935FA0">
        <w:rPr>
          <w:rFonts w:hint="eastAsia"/>
          <w:color w:val="000000" w:themeColor="text1"/>
          <w:sz w:val="28"/>
          <w:szCs w:val="28"/>
        </w:rPr>
        <w:t>使用外源氯化胆碱及氯化胆碱和氨基酸复配剂对绿豆种子进行浸种处理，分析其对干旱胁迫下绿豆幼苗生长的影响。分析外源</w:t>
      </w:r>
      <w:r w:rsidRPr="00935FA0">
        <w:rPr>
          <w:color w:val="000000" w:themeColor="text1"/>
          <w:sz w:val="28"/>
          <w:szCs w:val="28"/>
        </w:rPr>
        <w:t>氯化胆碱等对</w:t>
      </w:r>
      <w:r w:rsidRPr="00935FA0">
        <w:rPr>
          <w:color w:val="000000" w:themeColor="text1"/>
          <w:sz w:val="28"/>
          <w:szCs w:val="28"/>
        </w:rPr>
        <w:lastRenderedPageBreak/>
        <w:t>干旱胁迫下绿豆</w:t>
      </w:r>
      <w:r w:rsidRPr="00935FA0">
        <w:rPr>
          <w:rFonts w:hint="eastAsia"/>
          <w:color w:val="000000" w:themeColor="text1"/>
          <w:sz w:val="28"/>
          <w:szCs w:val="28"/>
        </w:rPr>
        <w:t>种子萌发</w:t>
      </w:r>
      <w:r w:rsidRPr="00935FA0">
        <w:rPr>
          <w:color w:val="000000" w:themeColor="text1"/>
          <w:sz w:val="28"/>
          <w:szCs w:val="28"/>
        </w:rPr>
        <w:t>及幼苗生长的调控作用。</w:t>
      </w:r>
      <w:r w:rsidRPr="00935FA0">
        <w:rPr>
          <w:rFonts w:hint="eastAsia"/>
          <w:color w:val="000000" w:themeColor="text1"/>
          <w:sz w:val="28"/>
          <w:szCs w:val="28"/>
        </w:rPr>
        <w:t>测定不同处理植株生长状况</w:t>
      </w:r>
      <w:bookmarkStart w:id="7" w:name="OfficeAI_Add_2_96"/>
      <w:r w:rsidR="00935FA0" w:rsidRPr="00935FA0">
        <w:rPr>
          <w:rFonts w:hint="eastAsia"/>
          <w:color w:val="000000" w:themeColor="text1"/>
          <w:sz w:val="28"/>
          <w:szCs w:val="28"/>
        </w:rPr>
        <w:t>、</w:t>
      </w:r>
      <w:bookmarkEnd w:id="7"/>
      <w:r w:rsidRPr="00935FA0">
        <w:rPr>
          <w:rFonts w:hint="eastAsia"/>
          <w:color w:val="000000" w:themeColor="text1"/>
          <w:sz w:val="28"/>
          <w:szCs w:val="28"/>
        </w:rPr>
        <w:t>抗氧化酶活性</w:t>
      </w:r>
      <w:bookmarkStart w:id="8" w:name="OfficeAI_Add_2_104"/>
      <w:r w:rsidR="00935FA0" w:rsidRPr="00935FA0">
        <w:rPr>
          <w:rFonts w:hint="eastAsia"/>
          <w:color w:val="000000" w:themeColor="text1"/>
          <w:sz w:val="28"/>
          <w:szCs w:val="28"/>
        </w:rPr>
        <w:t>、</w:t>
      </w:r>
      <w:bookmarkEnd w:id="8"/>
      <w:r w:rsidRPr="00935FA0">
        <w:rPr>
          <w:rFonts w:hint="eastAsia"/>
          <w:color w:val="000000" w:themeColor="text1"/>
          <w:sz w:val="28"/>
          <w:szCs w:val="28"/>
        </w:rPr>
        <w:t>MDA</w:t>
      </w:r>
      <w:r w:rsidRPr="00935FA0">
        <w:rPr>
          <w:rFonts w:hint="eastAsia"/>
          <w:color w:val="000000" w:themeColor="text1"/>
          <w:sz w:val="28"/>
          <w:szCs w:val="28"/>
        </w:rPr>
        <w:t>含量等。田间试验设置不同氯化胆碱氨基酸浸种浓度</w:t>
      </w:r>
      <w:bookmarkStart w:id="9" w:name="OfficeAI_Add_2_132"/>
      <w:r w:rsidR="00935FA0" w:rsidRPr="00935FA0">
        <w:rPr>
          <w:rFonts w:hint="eastAsia"/>
          <w:color w:val="000000" w:themeColor="text1"/>
          <w:sz w:val="28"/>
          <w:szCs w:val="28"/>
        </w:rPr>
        <w:t>，</w:t>
      </w:r>
      <w:bookmarkEnd w:id="9"/>
      <w:r w:rsidRPr="00935FA0">
        <w:rPr>
          <w:rFonts w:hint="eastAsia"/>
          <w:color w:val="000000" w:themeColor="text1"/>
          <w:sz w:val="28"/>
          <w:szCs w:val="28"/>
        </w:rPr>
        <w:t>同时结合氯化胆碱赖氨酸分枝期喷雾，分析氯化胆碱氨基酸对绿豆产量及品质的调控效应。</w:t>
      </w:r>
    </w:p>
    <w:p w14:paraId="0FF8D102" w14:textId="1381ACCF" w:rsidR="00735D9D" w:rsidRPr="00935FA0" w:rsidRDefault="00735D9D" w:rsidP="00735D9D">
      <w:pPr>
        <w:adjustRightInd w:val="0"/>
        <w:snapToGrid w:val="0"/>
        <w:spacing w:line="560" w:lineRule="exact"/>
        <w:ind w:firstLineChars="200" w:firstLine="560"/>
        <w:rPr>
          <w:color w:val="000000" w:themeColor="text1"/>
          <w:sz w:val="28"/>
          <w:szCs w:val="28"/>
        </w:rPr>
      </w:pPr>
      <w:r w:rsidRPr="00935FA0">
        <w:rPr>
          <w:rFonts w:hint="eastAsia"/>
          <w:color w:val="000000" w:themeColor="text1"/>
          <w:sz w:val="28"/>
          <w:szCs w:val="28"/>
        </w:rPr>
        <w:t>（</w:t>
      </w:r>
      <w:r w:rsidRPr="00935FA0">
        <w:rPr>
          <w:rFonts w:hint="eastAsia"/>
          <w:color w:val="000000" w:themeColor="text1"/>
          <w:sz w:val="28"/>
          <w:szCs w:val="28"/>
        </w:rPr>
        <w:t>2</w:t>
      </w:r>
      <w:r w:rsidRPr="00935FA0">
        <w:rPr>
          <w:rFonts w:hint="eastAsia"/>
          <w:color w:val="000000" w:themeColor="text1"/>
          <w:sz w:val="28"/>
          <w:szCs w:val="28"/>
        </w:rPr>
        <w:t>）不同保水剂用量对绿豆生长及产量的影响</w:t>
      </w:r>
    </w:p>
    <w:p w14:paraId="54F6B9F9" w14:textId="2A4F9918" w:rsidR="00735D9D" w:rsidRPr="00935FA0" w:rsidRDefault="00735D9D" w:rsidP="00612BE6">
      <w:pPr>
        <w:adjustRightInd w:val="0"/>
        <w:snapToGrid w:val="0"/>
        <w:spacing w:line="560" w:lineRule="exact"/>
        <w:ind w:firstLineChars="200" w:firstLine="560"/>
        <w:rPr>
          <w:color w:val="000000" w:themeColor="text1"/>
          <w:sz w:val="28"/>
          <w:szCs w:val="28"/>
        </w:rPr>
      </w:pPr>
      <w:r w:rsidRPr="00935FA0">
        <w:rPr>
          <w:rFonts w:hint="eastAsia"/>
          <w:color w:val="000000" w:themeColor="text1"/>
          <w:sz w:val="28"/>
          <w:szCs w:val="28"/>
        </w:rPr>
        <w:t>考察</w:t>
      </w:r>
      <w:r w:rsidRPr="00935FA0">
        <w:rPr>
          <w:color w:val="000000" w:themeColor="text1"/>
          <w:sz w:val="28"/>
          <w:szCs w:val="28"/>
        </w:rPr>
        <w:t>吸水型抗旱保水剂</w:t>
      </w:r>
      <w:r w:rsidRPr="00935FA0">
        <w:rPr>
          <w:rFonts w:hint="eastAsia"/>
          <w:color w:val="000000" w:themeColor="text1"/>
          <w:sz w:val="28"/>
          <w:szCs w:val="28"/>
        </w:rPr>
        <w:t>对</w:t>
      </w:r>
      <w:r w:rsidRPr="00935FA0">
        <w:rPr>
          <w:color w:val="000000" w:themeColor="text1"/>
          <w:sz w:val="28"/>
          <w:szCs w:val="28"/>
        </w:rPr>
        <w:t>绿豆生长的调控效应，筛选保水剂作用方式。</w:t>
      </w:r>
      <w:r w:rsidRPr="00935FA0">
        <w:rPr>
          <w:rFonts w:hint="eastAsia"/>
          <w:color w:val="000000" w:themeColor="text1"/>
          <w:sz w:val="28"/>
          <w:szCs w:val="28"/>
        </w:rPr>
        <w:t>设置五个处理：保水剂低用量</w:t>
      </w:r>
      <w:r w:rsidRPr="00935FA0">
        <w:rPr>
          <w:rFonts w:hint="eastAsia"/>
          <w:color w:val="000000" w:themeColor="text1"/>
          <w:sz w:val="28"/>
          <w:szCs w:val="28"/>
        </w:rPr>
        <w:t>30 kg/hm</w:t>
      </w:r>
      <w:bookmarkStart w:id="10" w:name="OfficeAI_Del_4_52"/>
      <w:r w:rsidRPr="00935FA0">
        <w:rPr>
          <w:rFonts w:hint="eastAsia"/>
          <w:color w:val="000000" w:themeColor="text1"/>
          <w:sz w:val="28"/>
          <w:szCs w:val="28"/>
          <w:vertAlign w:val="superscript"/>
        </w:rPr>
        <w:t>2</w:t>
      </w:r>
      <w:bookmarkEnd w:id="10"/>
      <w:r w:rsidR="00467603">
        <w:rPr>
          <w:color w:val="000000" w:themeColor="text1"/>
          <w:sz w:val="28"/>
          <w:szCs w:val="28"/>
          <w:vertAlign w:val="superscript"/>
        </w:rPr>
        <w:t xml:space="preserve"> </w:t>
      </w:r>
      <w:r w:rsidRPr="00935FA0">
        <w:rPr>
          <w:rFonts w:hint="eastAsia"/>
          <w:color w:val="000000" w:themeColor="text1"/>
          <w:sz w:val="28"/>
          <w:szCs w:val="28"/>
        </w:rPr>
        <w:t>（</w:t>
      </w:r>
      <w:r w:rsidRPr="00935FA0">
        <w:rPr>
          <w:rFonts w:hint="eastAsia"/>
          <w:color w:val="000000" w:themeColor="text1"/>
          <w:sz w:val="28"/>
          <w:szCs w:val="28"/>
        </w:rPr>
        <w:t>BW-L</w:t>
      </w:r>
      <w:r w:rsidRPr="00935FA0">
        <w:rPr>
          <w:rFonts w:hint="eastAsia"/>
          <w:color w:val="000000" w:themeColor="text1"/>
          <w:sz w:val="28"/>
          <w:szCs w:val="28"/>
        </w:rPr>
        <w:t>）、保水剂中用量</w:t>
      </w:r>
      <w:r w:rsidRPr="00935FA0">
        <w:rPr>
          <w:rFonts w:hint="eastAsia"/>
          <w:color w:val="000000" w:themeColor="text1"/>
          <w:sz w:val="28"/>
          <w:szCs w:val="28"/>
        </w:rPr>
        <w:t>45 kg/hm</w:t>
      </w:r>
      <w:bookmarkStart w:id="11" w:name="OfficeAI_Del_4_75"/>
      <w:r w:rsidRPr="00935FA0">
        <w:rPr>
          <w:rFonts w:hint="eastAsia"/>
          <w:color w:val="000000" w:themeColor="text1"/>
          <w:sz w:val="28"/>
          <w:szCs w:val="28"/>
          <w:vertAlign w:val="superscript"/>
        </w:rPr>
        <w:t>2</w:t>
      </w:r>
      <w:bookmarkEnd w:id="11"/>
      <w:r w:rsidRPr="00935FA0">
        <w:rPr>
          <w:rFonts w:hint="eastAsia"/>
          <w:color w:val="000000" w:themeColor="text1"/>
          <w:sz w:val="28"/>
          <w:szCs w:val="28"/>
        </w:rPr>
        <w:t>（</w:t>
      </w:r>
      <w:r w:rsidRPr="00935FA0">
        <w:rPr>
          <w:rFonts w:hint="eastAsia"/>
          <w:color w:val="000000" w:themeColor="text1"/>
          <w:sz w:val="28"/>
          <w:szCs w:val="28"/>
        </w:rPr>
        <w:t>BW-M</w:t>
      </w:r>
      <w:r w:rsidRPr="00935FA0">
        <w:rPr>
          <w:rFonts w:hint="eastAsia"/>
          <w:color w:val="000000" w:themeColor="text1"/>
          <w:sz w:val="28"/>
          <w:szCs w:val="28"/>
        </w:rPr>
        <w:t>）、保水剂高用量</w:t>
      </w:r>
      <w:r w:rsidRPr="00935FA0">
        <w:rPr>
          <w:rFonts w:hint="eastAsia"/>
          <w:color w:val="000000" w:themeColor="text1"/>
          <w:sz w:val="28"/>
          <w:szCs w:val="28"/>
        </w:rPr>
        <w:t>60 kg/hm</w:t>
      </w:r>
      <w:bookmarkStart w:id="12" w:name="OfficeAI_Del_4_98"/>
      <w:r w:rsidRPr="00935FA0">
        <w:rPr>
          <w:rFonts w:hint="eastAsia"/>
          <w:color w:val="000000" w:themeColor="text1"/>
          <w:sz w:val="28"/>
          <w:szCs w:val="28"/>
          <w:vertAlign w:val="superscript"/>
        </w:rPr>
        <w:t>2</w:t>
      </w:r>
      <w:bookmarkEnd w:id="12"/>
      <w:r w:rsidRPr="00935FA0">
        <w:rPr>
          <w:rFonts w:hint="eastAsia"/>
          <w:color w:val="000000" w:themeColor="text1"/>
          <w:sz w:val="28"/>
          <w:szCs w:val="28"/>
        </w:rPr>
        <w:t>（</w:t>
      </w:r>
      <w:r w:rsidRPr="00935FA0">
        <w:rPr>
          <w:rFonts w:hint="eastAsia"/>
          <w:color w:val="000000" w:themeColor="text1"/>
          <w:sz w:val="28"/>
          <w:szCs w:val="28"/>
        </w:rPr>
        <w:t>BW-</w:t>
      </w:r>
      <w:bookmarkStart w:id="13" w:name="OfficeAI_Add_4_105"/>
      <w:r w:rsidR="00935FA0" w:rsidRPr="00935FA0">
        <w:rPr>
          <w:color w:val="000000" w:themeColor="text1"/>
          <w:sz w:val="28"/>
          <w:szCs w:val="28"/>
        </w:rPr>
        <w:t>H</w:t>
      </w:r>
      <w:bookmarkEnd w:id="13"/>
      <w:r w:rsidRPr="00935FA0">
        <w:rPr>
          <w:rFonts w:hint="eastAsia"/>
          <w:color w:val="000000" w:themeColor="text1"/>
          <w:sz w:val="28"/>
          <w:szCs w:val="28"/>
        </w:rPr>
        <w:t>）、</w:t>
      </w:r>
      <w:r w:rsidRPr="00935FA0">
        <w:rPr>
          <w:rFonts w:hint="eastAsia"/>
          <w:color w:val="000000" w:themeColor="text1"/>
          <w:sz w:val="28"/>
          <w:szCs w:val="28"/>
        </w:rPr>
        <w:t>0.01mm</w:t>
      </w:r>
      <w:r w:rsidRPr="00935FA0">
        <w:rPr>
          <w:rFonts w:hint="eastAsia"/>
          <w:color w:val="000000" w:themeColor="text1"/>
          <w:sz w:val="28"/>
          <w:szCs w:val="28"/>
        </w:rPr>
        <w:t>普通白色地膜（</w:t>
      </w:r>
      <w:r w:rsidRPr="00935FA0">
        <w:rPr>
          <w:rFonts w:hint="eastAsia"/>
          <w:color w:val="000000" w:themeColor="text1"/>
          <w:sz w:val="28"/>
          <w:szCs w:val="28"/>
        </w:rPr>
        <w:t>FW</w:t>
      </w:r>
      <w:r w:rsidRPr="00935FA0">
        <w:rPr>
          <w:rFonts w:hint="eastAsia"/>
          <w:color w:val="000000" w:themeColor="text1"/>
          <w:sz w:val="28"/>
          <w:szCs w:val="28"/>
        </w:rPr>
        <w:t>）、裸地（</w:t>
      </w:r>
      <w:r w:rsidRPr="00935FA0">
        <w:rPr>
          <w:rFonts w:hint="eastAsia"/>
          <w:color w:val="000000" w:themeColor="text1"/>
          <w:sz w:val="28"/>
          <w:szCs w:val="28"/>
        </w:rPr>
        <w:t>CK</w:t>
      </w:r>
      <w:r w:rsidRPr="00935FA0">
        <w:rPr>
          <w:rFonts w:hint="eastAsia"/>
          <w:color w:val="000000" w:themeColor="text1"/>
          <w:sz w:val="28"/>
          <w:szCs w:val="28"/>
        </w:rPr>
        <w:t>），小区面积</w:t>
      </w:r>
      <w:r w:rsidRPr="00935FA0">
        <w:rPr>
          <w:rFonts w:hint="eastAsia"/>
          <w:color w:val="000000" w:themeColor="text1"/>
          <w:sz w:val="28"/>
          <w:szCs w:val="28"/>
        </w:rPr>
        <w:t>25</w:t>
      </w:r>
      <w:r w:rsidRPr="00935FA0">
        <w:rPr>
          <w:rFonts w:hint="eastAsia"/>
          <w:color w:val="000000" w:themeColor="text1"/>
          <w:sz w:val="28"/>
          <w:szCs w:val="28"/>
        </w:rPr>
        <w:t>×</w:t>
      </w:r>
      <w:r w:rsidRPr="00935FA0">
        <w:rPr>
          <w:rFonts w:hint="eastAsia"/>
          <w:color w:val="000000" w:themeColor="text1"/>
          <w:sz w:val="28"/>
          <w:szCs w:val="28"/>
        </w:rPr>
        <w:t>6=150m</w:t>
      </w:r>
      <w:bookmarkStart w:id="14" w:name="OfficeAI_Del_4_146"/>
      <w:r w:rsidRPr="00935FA0">
        <w:rPr>
          <w:rFonts w:hint="eastAsia"/>
          <w:color w:val="000000" w:themeColor="text1"/>
          <w:sz w:val="28"/>
          <w:szCs w:val="28"/>
          <w:vertAlign w:val="superscript"/>
        </w:rPr>
        <w:t>2</w:t>
      </w:r>
      <w:bookmarkEnd w:id="14"/>
      <w:r w:rsidRPr="00935FA0">
        <w:rPr>
          <w:rFonts w:hint="eastAsia"/>
          <w:color w:val="000000" w:themeColor="text1"/>
          <w:sz w:val="28"/>
          <w:szCs w:val="28"/>
        </w:rPr>
        <w:t>。结合翻耕使用保水剂。期间进行追肥及人工除草等工作，管理方式与当地农业生产相同。</w:t>
      </w:r>
    </w:p>
    <w:p w14:paraId="24DC6884" w14:textId="777FDE2C" w:rsidR="009729C2" w:rsidRPr="00935FA0" w:rsidRDefault="009729C2" w:rsidP="009729C2">
      <w:pPr>
        <w:adjustRightInd w:val="0"/>
        <w:snapToGrid w:val="0"/>
        <w:spacing w:line="560" w:lineRule="exact"/>
        <w:ind w:firstLineChars="200" w:firstLine="560"/>
        <w:rPr>
          <w:rFonts w:eastAsia="黑体"/>
          <w:color w:val="000000" w:themeColor="text1"/>
          <w:sz w:val="28"/>
          <w:szCs w:val="28"/>
        </w:rPr>
      </w:pPr>
      <w:r w:rsidRPr="00935FA0">
        <w:rPr>
          <w:rFonts w:eastAsia="黑体"/>
          <w:color w:val="000000" w:themeColor="text1"/>
          <w:sz w:val="28"/>
          <w:szCs w:val="28"/>
        </w:rPr>
        <w:t>（</w:t>
      </w:r>
      <w:r w:rsidRPr="00935FA0">
        <w:rPr>
          <w:rFonts w:eastAsia="黑体" w:hint="eastAsia"/>
          <w:color w:val="000000" w:themeColor="text1"/>
          <w:sz w:val="28"/>
          <w:szCs w:val="28"/>
        </w:rPr>
        <w:t>二</w:t>
      </w:r>
      <w:r w:rsidRPr="00935FA0">
        <w:rPr>
          <w:rFonts w:eastAsia="黑体"/>
          <w:color w:val="000000" w:themeColor="text1"/>
          <w:sz w:val="28"/>
          <w:szCs w:val="28"/>
        </w:rPr>
        <w:t>）</w:t>
      </w:r>
      <w:r w:rsidRPr="00935FA0">
        <w:rPr>
          <w:rFonts w:eastAsia="黑体" w:hint="eastAsia"/>
          <w:color w:val="000000" w:themeColor="text1"/>
          <w:sz w:val="28"/>
          <w:szCs w:val="28"/>
        </w:rPr>
        <w:t>调查、</w:t>
      </w:r>
      <w:r w:rsidRPr="00935FA0">
        <w:rPr>
          <w:rFonts w:eastAsia="黑体"/>
          <w:color w:val="000000" w:themeColor="text1"/>
          <w:sz w:val="28"/>
          <w:szCs w:val="28"/>
        </w:rPr>
        <w:t>测量分析</w:t>
      </w:r>
      <w:r w:rsidRPr="00935FA0">
        <w:rPr>
          <w:rFonts w:eastAsia="黑体" w:hint="eastAsia"/>
          <w:color w:val="000000" w:themeColor="text1"/>
          <w:sz w:val="28"/>
          <w:szCs w:val="28"/>
        </w:rPr>
        <w:t>及</w:t>
      </w:r>
      <w:r w:rsidRPr="00935FA0">
        <w:rPr>
          <w:rFonts w:eastAsia="黑体"/>
          <w:color w:val="000000" w:themeColor="text1"/>
          <w:sz w:val="28"/>
          <w:szCs w:val="28"/>
        </w:rPr>
        <w:t>数据统计</w:t>
      </w:r>
    </w:p>
    <w:p w14:paraId="36A24920" w14:textId="3664593F" w:rsidR="009729C2" w:rsidRPr="00935FA0" w:rsidRDefault="00612BE6" w:rsidP="009729C2">
      <w:pPr>
        <w:adjustRightInd w:val="0"/>
        <w:snapToGrid w:val="0"/>
        <w:spacing w:line="560" w:lineRule="exact"/>
        <w:ind w:firstLineChars="200" w:firstLine="560"/>
        <w:rPr>
          <w:rFonts w:eastAsia="黑体"/>
          <w:color w:val="000000" w:themeColor="text1"/>
          <w:sz w:val="28"/>
          <w:szCs w:val="28"/>
        </w:rPr>
      </w:pPr>
      <w:r w:rsidRPr="00935FA0">
        <w:rPr>
          <w:rFonts w:hint="eastAsia"/>
          <w:color w:val="000000" w:themeColor="text1"/>
          <w:sz w:val="28"/>
          <w:szCs w:val="28"/>
        </w:rPr>
        <w:t>主要调查内容包括陕北榆林</w:t>
      </w:r>
      <w:r w:rsidRPr="00935FA0">
        <w:rPr>
          <w:color w:val="000000" w:themeColor="text1"/>
          <w:sz w:val="28"/>
          <w:szCs w:val="28"/>
        </w:rPr>
        <w:t>市</w:t>
      </w:r>
      <w:r w:rsidRPr="00935FA0">
        <w:rPr>
          <w:rFonts w:hint="eastAsia"/>
          <w:color w:val="000000" w:themeColor="text1"/>
          <w:sz w:val="28"/>
          <w:szCs w:val="28"/>
        </w:rPr>
        <w:t>横山县</w:t>
      </w:r>
      <w:r w:rsidRPr="00935FA0">
        <w:rPr>
          <w:color w:val="000000" w:themeColor="text1"/>
          <w:sz w:val="28"/>
          <w:szCs w:val="28"/>
        </w:rPr>
        <w:t>、靖边县等地</w:t>
      </w:r>
      <w:r w:rsidRPr="00935FA0">
        <w:rPr>
          <w:rFonts w:hint="eastAsia"/>
          <w:color w:val="000000" w:themeColor="text1"/>
          <w:sz w:val="28"/>
          <w:szCs w:val="28"/>
        </w:rPr>
        <w:t>实地开展</w:t>
      </w:r>
      <w:r w:rsidRPr="00935FA0">
        <w:rPr>
          <w:color w:val="000000" w:themeColor="text1"/>
          <w:sz w:val="28"/>
          <w:szCs w:val="28"/>
        </w:rPr>
        <w:t>的各项前期</w:t>
      </w:r>
      <w:r w:rsidRPr="00935FA0">
        <w:rPr>
          <w:rFonts w:hint="eastAsia"/>
          <w:color w:val="000000" w:themeColor="text1"/>
          <w:sz w:val="28"/>
          <w:szCs w:val="28"/>
        </w:rPr>
        <w:t>考察、论证研讨等，分析相关</w:t>
      </w:r>
      <w:r w:rsidRPr="00935FA0">
        <w:rPr>
          <w:color w:val="000000" w:themeColor="text1"/>
          <w:sz w:val="28"/>
          <w:szCs w:val="28"/>
        </w:rPr>
        <w:t>种植现状，</w:t>
      </w:r>
      <w:r w:rsidRPr="00935FA0">
        <w:rPr>
          <w:rFonts w:hint="eastAsia"/>
          <w:color w:val="000000" w:themeColor="text1"/>
          <w:sz w:val="28"/>
          <w:szCs w:val="28"/>
        </w:rPr>
        <w:t>制定可行的研究方案。测量</w:t>
      </w:r>
      <w:r w:rsidRPr="00935FA0">
        <w:rPr>
          <w:color w:val="000000" w:themeColor="text1"/>
          <w:sz w:val="28"/>
          <w:szCs w:val="28"/>
        </w:rPr>
        <w:t>分析</w:t>
      </w:r>
      <w:r w:rsidR="00C83102" w:rsidRPr="00935FA0">
        <w:rPr>
          <w:rFonts w:hint="eastAsia"/>
          <w:color w:val="000000" w:themeColor="text1"/>
          <w:sz w:val="28"/>
          <w:szCs w:val="28"/>
        </w:rPr>
        <w:t>在</w:t>
      </w:r>
      <w:r w:rsidR="00C83102" w:rsidRPr="00935FA0">
        <w:rPr>
          <w:color w:val="000000" w:themeColor="text1"/>
          <w:sz w:val="28"/>
          <w:szCs w:val="28"/>
        </w:rPr>
        <w:t>田间和实验室开展</w:t>
      </w:r>
      <w:r w:rsidR="00C83102" w:rsidRPr="00935FA0">
        <w:rPr>
          <w:rFonts w:hint="eastAsia"/>
          <w:color w:val="000000" w:themeColor="text1"/>
          <w:sz w:val="28"/>
          <w:szCs w:val="28"/>
        </w:rPr>
        <w:t>。</w:t>
      </w:r>
      <w:r w:rsidR="00C83102" w:rsidRPr="00935FA0">
        <w:rPr>
          <w:color w:val="000000" w:themeColor="text1"/>
          <w:sz w:val="28"/>
          <w:szCs w:val="28"/>
        </w:rPr>
        <w:t>田间</w:t>
      </w:r>
      <w:r w:rsidR="00C83102" w:rsidRPr="00935FA0">
        <w:rPr>
          <w:rFonts w:hint="eastAsia"/>
          <w:color w:val="000000" w:themeColor="text1"/>
          <w:sz w:val="28"/>
          <w:szCs w:val="28"/>
        </w:rPr>
        <w:t>测定</w:t>
      </w:r>
      <w:r w:rsidRPr="00935FA0">
        <w:rPr>
          <w:color w:val="000000" w:themeColor="text1"/>
          <w:sz w:val="28"/>
          <w:szCs w:val="28"/>
        </w:rPr>
        <w:t>主要内容包括大田</w:t>
      </w:r>
      <w:r w:rsidRPr="00935FA0">
        <w:rPr>
          <w:rFonts w:hint="eastAsia"/>
          <w:color w:val="000000" w:themeColor="text1"/>
          <w:sz w:val="28"/>
          <w:szCs w:val="28"/>
        </w:rPr>
        <w:t>种植</w:t>
      </w:r>
      <w:bookmarkStart w:id="15" w:name="OfficeAI_Add_6_88"/>
      <w:r w:rsidR="00935FA0" w:rsidRPr="00935FA0">
        <w:rPr>
          <w:rFonts w:hint="eastAsia"/>
          <w:color w:val="000000" w:themeColor="text1"/>
          <w:sz w:val="28"/>
          <w:szCs w:val="28"/>
        </w:rPr>
        <w:t>、</w:t>
      </w:r>
      <w:bookmarkEnd w:id="15"/>
      <w:r w:rsidR="00C83102" w:rsidRPr="00935FA0">
        <w:rPr>
          <w:rFonts w:hint="eastAsia"/>
          <w:color w:val="000000" w:themeColor="text1"/>
          <w:sz w:val="28"/>
          <w:szCs w:val="28"/>
        </w:rPr>
        <w:t>农艺性状</w:t>
      </w:r>
      <w:r w:rsidR="00C83102" w:rsidRPr="00935FA0">
        <w:rPr>
          <w:color w:val="000000" w:themeColor="text1"/>
          <w:sz w:val="28"/>
          <w:szCs w:val="28"/>
        </w:rPr>
        <w:t>及产量品质分析等。</w:t>
      </w:r>
      <w:r w:rsidR="00C83102" w:rsidRPr="00935FA0">
        <w:rPr>
          <w:rFonts w:hint="eastAsia"/>
          <w:color w:val="000000" w:themeColor="text1"/>
          <w:sz w:val="28"/>
          <w:szCs w:val="28"/>
        </w:rPr>
        <w:t>实验室</w:t>
      </w:r>
      <w:r w:rsidR="00C83102" w:rsidRPr="00935FA0">
        <w:rPr>
          <w:color w:val="000000" w:themeColor="text1"/>
          <w:sz w:val="28"/>
          <w:szCs w:val="28"/>
        </w:rPr>
        <w:t>测定主要内容</w:t>
      </w:r>
      <w:r w:rsidR="00C83102" w:rsidRPr="00935FA0">
        <w:rPr>
          <w:rFonts w:hint="eastAsia"/>
          <w:color w:val="000000" w:themeColor="text1"/>
          <w:sz w:val="28"/>
          <w:szCs w:val="28"/>
        </w:rPr>
        <w:t>包括抗旱</w:t>
      </w:r>
      <w:r w:rsidR="00C83102" w:rsidRPr="00935FA0">
        <w:rPr>
          <w:color w:val="000000" w:themeColor="text1"/>
          <w:sz w:val="28"/>
          <w:szCs w:val="28"/>
        </w:rPr>
        <w:t>相关生理指标分析等。</w:t>
      </w:r>
      <w:r w:rsidR="00C83102" w:rsidRPr="00935FA0">
        <w:rPr>
          <w:rFonts w:hint="eastAsia"/>
          <w:color w:val="000000" w:themeColor="text1"/>
          <w:sz w:val="28"/>
          <w:szCs w:val="28"/>
        </w:rPr>
        <w:t>每个生长季</w:t>
      </w:r>
      <w:r w:rsidR="00C83102" w:rsidRPr="00935FA0">
        <w:rPr>
          <w:color w:val="000000" w:themeColor="text1"/>
          <w:sz w:val="28"/>
          <w:szCs w:val="28"/>
        </w:rPr>
        <w:t>结束统一组织考种、测试及数据分析等。</w:t>
      </w:r>
    </w:p>
    <w:p w14:paraId="0ADC1ACF" w14:textId="4CFEBF44" w:rsidR="009729C2" w:rsidRDefault="009729C2" w:rsidP="009729C2">
      <w:pPr>
        <w:adjustRightInd w:val="0"/>
        <w:snapToGrid w:val="0"/>
        <w:spacing w:line="560" w:lineRule="exact"/>
        <w:ind w:firstLineChars="200" w:firstLine="560"/>
        <w:rPr>
          <w:rFonts w:eastAsia="黑体"/>
          <w:sz w:val="28"/>
          <w:szCs w:val="28"/>
        </w:rPr>
      </w:pPr>
      <w:r>
        <w:rPr>
          <w:rFonts w:eastAsia="黑体"/>
          <w:sz w:val="28"/>
          <w:szCs w:val="28"/>
        </w:rPr>
        <w:t>（</w:t>
      </w:r>
      <w:r>
        <w:rPr>
          <w:rFonts w:eastAsia="黑体" w:hint="eastAsia"/>
          <w:sz w:val="28"/>
          <w:szCs w:val="28"/>
        </w:rPr>
        <w:t>三</w:t>
      </w:r>
      <w:r>
        <w:rPr>
          <w:rFonts w:eastAsia="黑体"/>
          <w:sz w:val="28"/>
          <w:szCs w:val="28"/>
        </w:rPr>
        <w:t>）</w:t>
      </w:r>
      <w:r w:rsidRPr="009729C2">
        <w:rPr>
          <w:rFonts w:eastAsia="黑体" w:hint="eastAsia"/>
          <w:sz w:val="28"/>
          <w:szCs w:val="28"/>
        </w:rPr>
        <w:t>实证效果验证报告</w:t>
      </w:r>
    </w:p>
    <w:p w14:paraId="6969223A" w14:textId="09CA2B5C" w:rsidR="00C83102" w:rsidRPr="00C83102" w:rsidRDefault="00C83102" w:rsidP="00C83102">
      <w:pPr>
        <w:adjustRightInd w:val="0"/>
        <w:snapToGrid w:val="0"/>
        <w:spacing w:line="560" w:lineRule="exact"/>
        <w:ind w:firstLineChars="200" w:firstLine="560"/>
        <w:rPr>
          <w:sz w:val="28"/>
          <w:szCs w:val="28"/>
        </w:rPr>
      </w:pPr>
      <w:r>
        <w:rPr>
          <w:rFonts w:hint="eastAsia"/>
          <w:sz w:val="28"/>
          <w:szCs w:val="28"/>
        </w:rPr>
        <w:t>（</w:t>
      </w:r>
      <w:r>
        <w:rPr>
          <w:rFonts w:hint="eastAsia"/>
          <w:sz w:val="28"/>
          <w:szCs w:val="28"/>
        </w:rPr>
        <w:t>1</w:t>
      </w:r>
      <w:r>
        <w:rPr>
          <w:rFonts w:hint="eastAsia"/>
          <w:sz w:val="28"/>
          <w:szCs w:val="28"/>
        </w:rPr>
        <w:t>）</w:t>
      </w:r>
      <w:r w:rsidRPr="00C83102">
        <w:rPr>
          <w:rFonts w:hint="eastAsia"/>
          <w:sz w:val="28"/>
          <w:szCs w:val="28"/>
        </w:rPr>
        <w:t>外源</w:t>
      </w:r>
      <w:r>
        <w:rPr>
          <w:rFonts w:hint="eastAsia"/>
          <w:sz w:val="28"/>
          <w:szCs w:val="28"/>
        </w:rPr>
        <w:t>氯化胆碱等</w:t>
      </w:r>
      <w:r w:rsidRPr="00C83102">
        <w:rPr>
          <w:rFonts w:hint="eastAsia"/>
          <w:sz w:val="28"/>
          <w:szCs w:val="28"/>
        </w:rPr>
        <w:t>对绿豆种子萌发及幼苗生长的调控效应</w:t>
      </w:r>
    </w:p>
    <w:p w14:paraId="2C1DD040" w14:textId="2640E3DD" w:rsidR="00C83102" w:rsidRDefault="00C83102" w:rsidP="00C83102">
      <w:pPr>
        <w:adjustRightInd w:val="0"/>
        <w:snapToGrid w:val="0"/>
        <w:spacing w:line="560" w:lineRule="exact"/>
        <w:ind w:firstLineChars="200" w:firstLine="560"/>
        <w:rPr>
          <w:color w:val="000000" w:themeColor="text1"/>
          <w:sz w:val="28"/>
          <w:szCs w:val="28"/>
        </w:rPr>
      </w:pPr>
      <w:r w:rsidRPr="00730593">
        <w:rPr>
          <w:rFonts w:hint="eastAsia"/>
          <w:color w:val="000000" w:themeColor="text1"/>
          <w:sz w:val="28"/>
          <w:szCs w:val="28"/>
        </w:rPr>
        <w:t>①</w:t>
      </w:r>
      <w:r w:rsidRPr="00730593">
        <w:rPr>
          <w:rFonts w:hint="eastAsia"/>
          <w:color w:val="000000" w:themeColor="text1"/>
          <w:sz w:val="28"/>
          <w:szCs w:val="28"/>
        </w:rPr>
        <w:t xml:space="preserve"> </w:t>
      </w:r>
      <w:r w:rsidRPr="00730593">
        <w:rPr>
          <w:rFonts w:hint="eastAsia"/>
          <w:color w:val="000000" w:themeColor="text1"/>
          <w:sz w:val="28"/>
          <w:szCs w:val="28"/>
        </w:rPr>
        <w:t>植株</w:t>
      </w:r>
      <w:r w:rsidRPr="00730593">
        <w:rPr>
          <w:color w:val="000000" w:themeColor="text1"/>
          <w:sz w:val="28"/>
          <w:szCs w:val="28"/>
        </w:rPr>
        <w:t>生长：</w:t>
      </w:r>
      <w:r w:rsidR="00E27590">
        <w:rPr>
          <w:rFonts w:hint="eastAsia"/>
          <w:color w:val="000000" w:themeColor="text1"/>
          <w:sz w:val="28"/>
          <w:szCs w:val="28"/>
        </w:rPr>
        <w:t>如</w:t>
      </w:r>
      <w:r w:rsidR="00E27590">
        <w:rPr>
          <w:color w:val="000000" w:themeColor="text1"/>
          <w:sz w:val="28"/>
          <w:szCs w:val="28"/>
        </w:rPr>
        <w:t>表</w:t>
      </w:r>
      <w:r w:rsidR="00E27590">
        <w:rPr>
          <w:rFonts w:hint="eastAsia"/>
          <w:color w:val="000000" w:themeColor="text1"/>
          <w:sz w:val="28"/>
          <w:szCs w:val="28"/>
        </w:rPr>
        <w:t>1</w:t>
      </w:r>
      <w:r w:rsidR="00A42815">
        <w:rPr>
          <w:color w:val="000000" w:themeColor="text1"/>
          <w:sz w:val="28"/>
          <w:szCs w:val="28"/>
        </w:rPr>
        <w:t>-2</w:t>
      </w:r>
      <w:r w:rsidR="00E27590">
        <w:rPr>
          <w:rFonts w:hint="eastAsia"/>
          <w:color w:val="000000" w:themeColor="text1"/>
          <w:sz w:val="28"/>
          <w:szCs w:val="28"/>
        </w:rPr>
        <w:t>所示</w:t>
      </w:r>
      <w:r w:rsidR="00E27590">
        <w:rPr>
          <w:color w:val="000000" w:themeColor="text1"/>
          <w:sz w:val="28"/>
          <w:szCs w:val="28"/>
        </w:rPr>
        <w:t>，</w:t>
      </w:r>
      <w:r w:rsidRPr="00730593">
        <w:rPr>
          <w:rFonts w:hint="eastAsia"/>
          <w:color w:val="000000" w:themeColor="text1"/>
          <w:sz w:val="28"/>
          <w:szCs w:val="28"/>
        </w:rPr>
        <w:t>在干旱胁迫条件下，与对照（</w:t>
      </w:r>
      <w:r w:rsidR="00730593">
        <w:rPr>
          <w:rFonts w:hint="eastAsia"/>
          <w:color w:val="000000" w:themeColor="text1"/>
          <w:sz w:val="28"/>
          <w:szCs w:val="28"/>
        </w:rPr>
        <w:t>清水</w:t>
      </w:r>
      <w:r w:rsidRPr="00730593">
        <w:rPr>
          <w:rFonts w:hint="eastAsia"/>
          <w:color w:val="000000" w:themeColor="text1"/>
          <w:sz w:val="28"/>
          <w:szCs w:val="28"/>
        </w:rPr>
        <w:t>浸种）相比，氯化胆碱、氯化胆碱和赖氨酸复配、氯化胆碱和天冬氨酸复配浸种处理均能够不同程度</w:t>
      </w:r>
      <w:bookmarkStart w:id="16" w:name="OfficeAI_Add_2_68"/>
      <w:r w:rsidR="00935FA0" w:rsidRPr="00730593">
        <w:rPr>
          <w:rFonts w:hint="eastAsia"/>
          <w:color w:val="000000" w:themeColor="text1"/>
          <w:sz w:val="28"/>
          <w:szCs w:val="28"/>
        </w:rPr>
        <w:t>地</w:t>
      </w:r>
      <w:bookmarkEnd w:id="16"/>
      <w:r w:rsidRPr="00730593">
        <w:rPr>
          <w:rFonts w:hint="eastAsia"/>
          <w:color w:val="000000" w:themeColor="text1"/>
          <w:sz w:val="28"/>
          <w:szCs w:val="28"/>
        </w:rPr>
        <w:t>促进干旱胁迫下绿豆</w:t>
      </w:r>
      <w:r w:rsidR="00A42815">
        <w:rPr>
          <w:rFonts w:hint="eastAsia"/>
          <w:color w:val="000000" w:themeColor="text1"/>
          <w:sz w:val="28"/>
          <w:szCs w:val="28"/>
        </w:rPr>
        <w:t>种子</w:t>
      </w:r>
      <w:r w:rsidR="00A42815">
        <w:rPr>
          <w:color w:val="000000" w:themeColor="text1"/>
          <w:sz w:val="28"/>
          <w:szCs w:val="28"/>
        </w:rPr>
        <w:t>萌发及</w:t>
      </w:r>
      <w:r w:rsidRPr="00730593">
        <w:rPr>
          <w:rFonts w:hint="eastAsia"/>
          <w:color w:val="000000" w:themeColor="text1"/>
          <w:sz w:val="28"/>
          <w:szCs w:val="28"/>
        </w:rPr>
        <w:t>幼苗的生</w:t>
      </w:r>
      <w:r w:rsidR="00A42815">
        <w:rPr>
          <w:rFonts w:hint="eastAsia"/>
          <w:color w:val="000000" w:themeColor="text1"/>
          <w:sz w:val="28"/>
          <w:szCs w:val="28"/>
        </w:rPr>
        <w:t>长，缓解干旱胁迫对绿豆</w:t>
      </w:r>
      <w:bookmarkStart w:id="17" w:name="OfficeAI_Add_0_118"/>
      <w:r w:rsidR="00E6053D">
        <w:rPr>
          <w:rFonts w:hint="eastAsia"/>
          <w:color w:val="000000" w:themeColor="text1"/>
          <w:sz w:val="28"/>
          <w:szCs w:val="28"/>
        </w:rPr>
        <w:t>的影响。与对照相比，几种氯化胆碱</w:t>
      </w:r>
      <w:r w:rsidR="00E6053D">
        <w:rPr>
          <w:color w:val="000000" w:themeColor="text1"/>
          <w:sz w:val="28"/>
          <w:szCs w:val="28"/>
        </w:rPr>
        <w:t>处理</w:t>
      </w:r>
      <w:r w:rsidR="00A42815" w:rsidRPr="00E6053D">
        <w:rPr>
          <w:rFonts w:hint="eastAsia"/>
          <w:sz w:val="28"/>
          <w:szCs w:val="28"/>
        </w:rPr>
        <w:t>下</w:t>
      </w:r>
      <w:bookmarkEnd w:id="17"/>
      <w:r w:rsidR="00A42815">
        <w:rPr>
          <w:rFonts w:hint="eastAsia"/>
          <w:color w:val="000000" w:themeColor="text1"/>
          <w:sz w:val="28"/>
          <w:szCs w:val="28"/>
        </w:rPr>
        <w:t>绿豆种子</w:t>
      </w:r>
      <w:r w:rsidR="00A42815">
        <w:rPr>
          <w:color w:val="000000" w:themeColor="text1"/>
          <w:sz w:val="28"/>
          <w:szCs w:val="28"/>
        </w:rPr>
        <w:lastRenderedPageBreak/>
        <w:t>发芽率</w:t>
      </w:r>
      <w:r w:rsidR="00A42815" w:rsidRPr="00E6053D">
        <w:rPr>
          <w:sz w:val="28"/>
          <w:szCs w:val="28"/>
        </w:rPr>
        <w:t>、根芽生长</w:t>
      </w:r>
      <w:bookmarkStart w:id="18" w:name="OfficeAI_Add_0_132"/>
      <w:r w:rsidR="00A42815" w:rsidRPr="00E6053D">
        <w:rPr>
          <w:rFonts w:hint="eastAsia"/>
          <w:sz w:val="28"/>
          <w:szCs w:val="28"/>
        </w:rPr>
        <w:t>、</w:t>
      </w:r>
      <w:bookmarkEnd w:id="18"/>
      <w:r w:rsidR="00A42815" w:rsidRPr="00E6053D">
        <w:rPr>
          <w:sz w:val="28"/>
          <w:szCs w:val="28"/>
        </w:rPr>
        <w:t>幼苗</w:t>
      </w:r>
      <w:r w:rsidRPr="00E6053D">
        <w:rPr>
          <w:rFonts w:hint="eastAsia"/>
          <w:sz w:val="28"/>
          <w:szCs w:val="28"/>
        </w:rPr>
        <w:t>根、茎长度和</w:t>
      </w:r>
      <w:r w:rsidRPr="00730593">
        <w:rPr>
          <w:rFonts w:hint="eastAsia"/>
          <w:color w:val="000000" w:themeColor="text1"/>
          <w:sz w:val="28"/>
          <w:szCs w:val="28"/>
        </w:rPr>
        <w:t>干重</w:t>
      </w:r>
      <w:r w:rsidR="00A42815">
        <w:rPr>
          <w:rFonts w:hint="eastAsia"/>
          <w:color w:val="000000" w:themeColor="text1"/>
          <w:sz w:val="28"/>
          <w:szCs w:val="28"/>
        </w:rPr>
        <w:t>均显著</w:t>
      </w:r>
      <w:r w:rsidRPr="00730593">
        <w:rPr>
          <w:rFonts w:hint="eastAsia"/>
          <w:color w:val="000000" w:themeColor="text1"/>
          <w:sz w:val="28"/>
          <w:szCs w:val="28"/>
        </w:rPr>
        <w:t>增加。且氯化胆碱</w:t>
      </w:r>
      <w:r w:rsidR="00730593">
        <w:rPr>
          <w:color w:val="000000" w:themeColor="text1"/>
          <w:sz w:val="28"/>
          <w:szCs w:val="28"/>
        </w:rPr>
        <w:t>+</w:t>
      </w:r>
      <w:r w:rsidRPr="00730593">
        <w:rPr>
          <w:rFonts w:hint="eastAsia"/>
          <w:color w:val="000000" w:themeColor="text1"/>
          <w:sz w:val="28"/>
          <w:szCs w:val="28"/>
        </w:rPr>
        <w:t>赖氨酸复配、氯化胆碱</w:t>
      </w:r>
      <w:r w:rsidR="00730593">
        <w:rPr>
          <w:color w:val="000000" w:themeColor="text1"/>
          <w:sz w:val="28"/>
          <w:szCs w:val="28"/>
        </w:rPr>
        <w:t>+</w:t>
      </w:r>
      <w:r w:rsidRPr="00730593">
        <w:rPr>
          <w:rFonts w:hint="eastAsia"/>
          <w:color w:val="000000" w:themeColor="text1"/>
          <w:sz w:val="28"/>
          <w:szCs w:val="28"/>
        </w:rPr>
        <w:t>天冬氨酸复配处理效果均优于单独使用氯化胆碱。</w:t>
      </w:r>
    </w:p>
    <w:p w14:paraId="637BEFFD" w14:textId="77777777" w:rsidR="006936D0" w:rsidRPr="00730593" w:rsidRDefault="006936D0" w:rsidP="00C83102">
      <w:pPr>
        <w:adjustRightInd w:val="0"/>
        <w:snapToGrid w:val="0"/>
        <w:spacing w:line="560" w:lineRule="exact"/>
        <w:ind w:firstLineChars="200" w:firstLine="560"/>
        <w:rPr>
          <w:color w:val="000000" w:themeColor="text1"/>
          <w:sz w:val="28"/>
          <w:szCs w:val="28"/>
        </w:rPr>
      </w:pPr>
    </w:p>
    <w:p w14:paraId="044E2E59" w14:textId="6A37C1F0" w:rsidR="00C83102" w:rsidRPr="00C83102" w:rsidRDefault="00C83102" w:rsidP="00C83102">
      <w:pPr>
        <w:pStyle w:val="ae"/>
        <w:spacing w:before="156"/>
        <w:rPr>
          <w:rFonts w:eastAsia="黑体"/>
          <w:sz w:val="24"/>
        </w:rPr>
      </w:pPr>
      <w:r w:rsidRPr="00C83102">
        <w:rPr>
          <w:rFonts w:eastAsia="黑体"/>
          <w:sz w:val="24"/>
        </w:rPr>
        <w:t>表</w:t>
      </w:r>
      <w:r w:rsidRPr="00C83102">
        <w:rPr>
          <w:rFonts w:eastAsia="黑体"/>
          <w:sz w:val="24"/>
        </w:rPr>
        <w:t xml:space="preserve">1 </w:t>
      </w:r>
      <w:r w:rsidRPr="00C83102">
        <w:rPr>
          <w:rFonts w:eastAsia="黑体"/>
          <w:sz w:val="24"/>
        </w:rPr>
        <w:t>氯化胆碱及其与氨基酸复配对干旱胁迫下绿豆</w:t>
      </w:r>
      <w:r w:rsidR="006936D0">
        <w:rPr>
          <w:rFonts w:eastAsia="黑体" w:hint="eastAsia"/>
          <w:sz w:val="24"/>
        </w:rPr>
        <w:t>种子萌发</w:t>
      </w:r>
      <w:r w:rsidRPr="00C83102">
        <w:rPr>
          <w:rFonts w:eastAsia="黑体"/>
          <w:sz w:val="24"/>
        </w:rPr>
        <w:t>的影响</w:t>
      </w:r>
    </w:p>
    <w:tbl>
      <w:tblPr>
        <w:tblW w:w="5000" w:type="pct"/>
        <w:jc w:val="center"/>
        <w:tblBorders>
          <w:top w:val="single" w:sz="4" w:space="0" w:color="auto"/>
          <w:bottom w:val="single" w:sz="12" w:space="0" w:color="auto"/>
        </w:tblBorders>
        <w:tblLook w:val="04A0" w:firstRow="1" w:lastRow="0" w:firstColumn="1" w:lastColumn="0" w:noHBand="0" w:noVBand="1"/>
      </w:tblPr>
      <w:tblGrid>
        <w:gridCol w:w="2389"/>
        <w:gridCol w:w="1667"/>
        <w:gridCol w:w="1667"/>
        <w:gridCol w:w="1669"/>
        <w:gridCol w:w="1669"/>
      </w:tblGrid>
      <w:tr w:rsidR="006936D0" w:rsidRPr="00C83102" w14:paraId="60C8E5E5" w14:textId="77777777" w:rsidTr="006936D0">
        <w:trPr>
          <w:trHeight w:val="300"/>
          <w:jc w:val="center"/>
        </w:trPr>
        <w:tc>
          <w:tcPr>
            <w:tcW w:w="1318" w:type="pct"/>
            <w:tcBorders>
              <w:top w:val="single" w:sz="4" w:space="0" w:color="auto"/>
              <w:bottom w:val="single" w:sz="4" w:space="0" w:color="auto"/>
            </w:tcBorders>
            <w:shd w:val="clear" w:color="000000" w:fill="FFFFFF"/>
            <w:noWrap/>
            <w:vAlign w:val="center"/>
            <w:hideMark/>
          </w:tcPr>
          <w:p w14:paraId="4654D17E" w14:textId="77777777" w:rsidR="006936D0" w:rsidRPr="00C83102" w:rsidRDefault="006936D0" w:rsidP="00C83102">
            <w:pPr>
              <w:widowControl/>
              <w:spacing w:line="360" w:lineRule="auto"/>
              <w:jc w:val="center"/>
              <w:rPr>
                <w:rFonts w:eastAsiaTheme="majorEastAsia"/>
                <w:color w:val="000000"/>
                <w:kern w:val="0"/>
                <w:szCs w:val="21"/>
              </w:rPr>
            </w:pPr>
            <w:r w:rsidRPr="00C83102">
              <w:rPr>
                <w:rFonts w:eastAsiaTheme="majorEastAsia"/>
                <w:color w:val="000000"/>
                <w:kern w:val="0"/>
                <w:szCs w:val="21"/>
              </w:rPr>
              <w:t>处理</w:t>
            </w:r>
          </w:p>
        </w:tc>
        <w:tc>
          <w:tcPr>
            <w:tcW w:w="920" w:type="pct"/>
            <w:tcBorders>
              <w:top w:val="single" w:sz="4" w:space="0" w:color="auto"/>
              <w:bottom w:val="single" w:sz="4" w:space="0" w:color="auto"/>
            </w:tcBorders>
            <w:shd w:val="clear" w:color="000000" w:fill="FFFFFF"/>
          </w:tcPr>
          <w:p w14:paraId="7BEBE40C" w14:textId="2B0D2539" w:rsidR="006936D0" w:rsidRPr="00C83102" w:rsidRDefault="006936D0" w:rsidP="00C83102">
            <w:pPr>
              <w:widowControl/>
              <w:spacing w:line="360" w:lineRule="auto"/>
              <w:jc w:val="center"/>
              <w:rPr>
                <w:rFonts w:eastAsiaTheme="majorEastAsia"/>
                <w:color w:val="000000"/>
                <w:kern w:val="0"/>
                <w:szCs w:val="21"/>
              </w:rPr>
            </w:pPr>
            <w:r>
              <w:rPr>
                <w:rFonts w:eastAsiaTheme="majorEastAsia" w:hint="eastAsia"/>
                <w:color w:val="000000"/>
                <w:kern w:val="0"/>
                <w:szCs w:val="21"/>
              </w:rPr>
              <w:t>发芽率（</w:t>
            </w:r>
            <w:r>
              <w:rPr>
                <w:rFonts w:eastAsiaTheme="majorEastAsia" w:hint="eastAsia"/>
                <w:color w:val="000000"/>
                <w:kern w:val="0"/>
                <w:szCs w:val="21"/>
              </w:rPr>
              <w:t>%</w:t>
            </w:r>
            <w:r>
              <w:rPr>
                <w:rFonts w:eastAsiaTheme="majorEastAsia" w:hint="eastAsia"/>
                <w:color w:val="000000"/>
                <w:kern w:val="0"/>
                <w:szCs w:val="21"/>
              </w:rPr>
              <w:t>）</w:t>
            </w:r>
          </w:p>
        </w:tc>
        <w:tc>
          <w:tcPr>
            <w:tcW w:w="920" w:type="pct"/>
            <w:tcBorders>
              <w:top w:val="single" w:sz="4" w:space="0" w:color="auto"/>
              <w:bottom w:val="single" w:sz="4" w:space="0" w:color="auto"/>
            </w:tcBorders>
            <w:shd w:val="clear" w:color="000000" w:fill="FFFFFF"/>
            <w:noWrap/>
            <w:vAlign w:val="center"/>
            <w:hideMark/>
          </w:tcPr>
          <w:p w14:paraId="3EF59B5A" w14:textId="4523727C" w:rsidR="006936D0" w:rsidRPr="00C83102" w:rsidRDefault="006936D0" w:rsidP="00C83102">
            <w:pPr>
              <w:widowControl/>
              <w:spacing w:line="360" w:lineRule="auto"/>
              <w:jc w:val="center"/>
              <w:rPr>
                <w:rFonts w:eastAsiaTheme="majorEastAsia"/>
                <w:color w:val="000000"/>
                <w:kern w:val="0"/>
                <w:szCs w:val="21"/>
              </w:rPr>
            </w:pPr>
            <w:r w:rsidRPr="00C83102">
              <w:rPr>
                <w:rFonts w:eastAsiaTheme="majorEastAsia"/>
                <w:color w:val="000000"/>
                <w:kern w:val="0"/>
                <w:szCs w:val="21"/>
              </w:rPr>
              <w:t>根长</w:t>
            </w:r>
            <w:r w:rsidRPr="00C83102">
              <w:rPr>
                <w:rFonts w:eastAsiaTheme="majorEastAsia"/>
                <w:color w:val="000000"/>
                <w:kern w:val="0"/>
                <w:szCs w:val="21"/>
              </w:rPr>
              <w:t>/cm</w:t>
            </w:r>
          </w:p>
        </w:tc>
        <w:tc>
          <w:tcPr>
            <w:tcW w:w="921" w:type="pct"/>
            <w:tcBorders>
              <w:top w:val="single" w:sz="4" w:space="0" w:color="auto"/>
              <w:bottom w:val="single" w:sz="4" w:space="0" w:color="auto"/>
            </w:tcBorders>
            <w:shd w:val="clear" w:color="000000" w:fill="FFFFFF"/>
            <w:noWrap/>
            <w:vAlign w:val="center"/>
            <w:hideMark/>
          </w:tcPr>
          <w:p w14:paraId="6F559798" w14:textId="759093D9" w:rsidR="006936D0" w:rsidRPr="00C83102" w:rsidRDefault="006936D0" w:rsidP="00C83102">
            <w:pPr>
              <w:widowControl/>
              <w:spacing w:line="360" w:lineRule="auto"/>
              <w:jc w:val="center"/>
              <w:rPr>
                <w:rFonts w:eastAsiaTheme="majorEastAsia"/>
                <w:color w:val="000000"/>
                <w:kern w:val="0"/>
                <w:szCs w:val="21"/>
              </w:rPr>
            </w:pPr>
            <w:r>
              <w:rPr>
                <w:rFonts w:eastAsiaTheme="majorEastAsia" w:hint="eastAsia"/>
                <w:color w:val="000000"/>
                <w:kern w:val="0"/>
                <w:szCs w:val="21"/>
              </w:rPr>
              <w:t>芽</w:t>
            </w:r>
            <w:r w:rsidRPr="00C83102">
              <w:rPr>
                <w:rFonts w:eastAsiaTheme="majorEastAsia"/>
                <w:color w:val="000000"/>
                <w:kern w:val="0"/>
                <w:szCs w:val="21"/>
              </w:rPr>
              <w:t>长</w:t>
            </w:r>
            <w:r w:rsidRPr="00C83102">
              <w:rPr>
                <w:rFonts w:eastAsiaTheme="majorEastAsia"/>
                <w:color w:val="000000"/>
                <w:kern w:val="0"/>
                <w:szCs w:val="21"/>
              </w:rPr>
              <w:t>/cm</w:t>
            </w:r>
          </w:p>
        </w:tc>
        <w:tc>
          <w:tcPr>
            <w:tcW w:w="921" w:type="pct"/>
            <w:tcBorders>
              <w:top w:val="single" w:sz="4" w:space="0" w:color="auto"/>
              <w:bottom w:val="single" w:sz="4" w:space="0" w:color="auto"/>
            </w:tcBorders>
            <w:shd w:val="clear" w:color="000000" w:fill="FFFFFF"/>
            <w:noWrap/>
            <w:vAlign w:val="center"/>
            <w:hideMark/>
          </w:tcPr>
          <w:p w14:paraId="62A5398F" w14:textId="22C128A3" w:rsidR="006936D0" w:rsidRPr="00C83102" w:rsidRDefault="006936D0" w:rsidP="00C83102">
            <w:pPr>
              <w:widowControl/>
              <w:spacing w:line="360" w:lineRule="auto"/>
              <w:jc w:val="center"/>
              <w:rPr>
                <w:rFonts w:eastAsiaTheme="majorEastAsia"/>
                <w:color w:val="000000"/>
                <w:kern w:val="0"/>
                <w:szCs w:val="21"/>
              </w:rPr>
            </w:pPr>
            <w:r>
              <w:rPr>
                <w:rFonts w:eastAsiaTheme="majorEastAsia"/>
                <w:color w:val="000000"/>
                <w:kern w:val="0"/>
                <w:szCs w:val="21"/>
              </w:rPr>
              <w:t>根</w:t>
            </w:r>
            <w:r w:rsidRPr="00C83102">
              <w:rPr>
                <w:rFonts w:eastAsiaTheme="majorEastAsia"/>
                <w:color w:val="000000"/>
                <w:kern w:val="0"/>
                <w:szCs w:val="21"/>
              </w:rPr>
              <w:t>重</w:t>
            </w:r>
            <w:r w:rsidRPr="00C83102">
              <w:rPr>
                <w:rFonts w:eastAsiaTheme="majorEastAsia"/>
                <w:color w:val="000000"/>
                <w:kern w:val="0"/>
                <w:szCs w:val="21"/>
              </w:rPr>
              <w:t>/mg</w:t>
            </w:r>
          </w:p>
        </w:tc>
      </w:tr>
      <w:tr w:rsidR="006936D0" w:rsidRPr="00C83102" w14:paraId="350A3766" w14:textId="77777777" w:rsidTr="006936D0">
        <w:trPr>
          <w:trHeight w:val="444"/>
          <w:jc w:val="center"/>
        </w:trPr>
        <w:tc>
          <w:tcPr>
            <w:tcW w:w="1318" w:type="pct"/>
            <w:tcBorders>
              <w:top w:val="single" w:sz="4" w:space="0" w:color="auto"/>
            </w:tcBorders>
            <w:shd w:val="clear" w:color="000000" w:fill="FFFFFF"/>
            <w:noWrap/>
            <w:vAlign w:val="center"/>
            <w:hideMark/>
          </w:tcPr>
          <w:p w14:paraId="162864F3" w14:textId="5317D1BC" w:rsidR="006936D0" w:rsidRPr="00C83102" w:rsidRDefault="006936D0" w:rsidP="006936D0">
            <w:pPr>
              <w:widowControl/>
              <w:spacing w:line="360" w:lineRule="auto"/>
              <w:jc w:val="center"/>
              <w:rPr>
                <w:rFonts w:eastAsiaTheme="majorEastAsia"/>
                <w:color w:val="000000"/>
                <w:kern w:val="0"/>
                <w:szCs w:val="21"/>
              </w:rPr>
            </w:pPr>
            <w:r>
              <w:rPr>
                <w:rFonts w:eastAsiaTheme="majorEastAsia" w:hint="eastAsia"/>
              </w:rPr>
              <w:t>对照（</w:t>
            </w:r>
            <w:r>
              <w:rPr>
                <w:rFonts w:eastAsiaTheme="majorEastAsia" w:hint="eastAsia"/>
              </w:rPr>
              <w:t>CK</w:t>
            </w:r>
            <w:r>
              <w:rPr>
                <w:rFonts w:eastAsiaTheme="majorEastAsia" w:hint="eastAsia"/>
              </w:rPr>
              <w:t>）</w:t>
            </w:r>
          </w:p>
        </w:tc>
        <w:tc>
          <w:tcPr>
            <w:tcW w:w="920" w:type="pct"/>
            <w:tcBorders>
              <w:top w:val="single" w:sz="4" w:space="0" w:color="auto"/>
            </w:tcBorders>
            <w:shd w:val="clear" w:color="000000" w:fill="FFFFFF"/>
            <w:vAlign w:val="center"/>
          </w:tcPr>
          <w:p w14:paraId="307A0FE4" w14:textId="0E806190" w:rsidR="006936D0" w:rsidRPr="00A62B9A" w:rsidRDefault="00A42815" w:rsidP="00A42815">
            <w:pPr>
              <w:widowControl/>
              <w:spacing w:line="360" w:lineRule="auto"/>
              <w:jc w:val="center"/>
            </w:pPr>
            <w:r>
              <w:t>72.9±2.1b</w:t>
            </w:r>
          </w:p>
        </w:tc>
        <w:tc>
          <w:tcPr>
            <w:tcW w:w="920" w:type="pct"/>
            <w:tcBorders>
              <w:top w:val="single" w:sz="4" w:space="0" w:color="auto"/>
            </w:tcBorders>
            <w:shd w:val="clear" w:color="000000" w:fill="FFFFFF"/>
            <w:noWrap/>
            <w:hideMark/>
          </w:tcPr>
          <w:p w14:paraId="26B58131" w14:textId="23989ADF" w:rsidR="006936D0" w:rsidRPr="00C83102" w:rsidRDefault="006936D0" w:rsidP="006936D0">
            <w:pPr>
              <w:widowControl/>
              <w:spacing w:line="360" w:lineRule="auto"/>
              <w:jc w:val="center"/>
              <w:rPr>
                <w:rFonts w:eastAsiaTheme="majorEastAsia"/>
                <w:color w:val="000000"/>
                <w:kern w:val="0"/>
                <w:szCs w:val="21"/>
              </w:rPr>
            </w:pPr>
            <w:r w:rsidRPr="00A62B9A">
              <w:t>7.2+0.5c</w:t>
            </w:r>
          </w:p>
        </w:tc>
        <w:tc>
          <w:tcPr>
            <w:tcW w:w="921" w:type="pct"/>
            <w:tcBorders>
              <w:top w:val="single" w:sz="4" w:space="0" w:color="auto"/>
            </w:tcBorders>
            <w:shd w:val="clear" w:color="000000" w:fill="FFFFFF"/>
            <w:noWrap/>
            <w:hideMark/>
          </w:tcPr>
          <w:p w14:paraId="1C29F026" w14:textId="6FC2F9E8" w:rsidR="006936D0" w:rsidRPr="00C83102" w:rsidRDefault="006936D0" w:rsidP="006936D0">
            <w:pPr>
              <w:widowControl/>
              <w:spacing w:line="360" w:lineRule="auto"/>
              <w:jc w:val="center"/>
              <w:rPr>
                <w:rFonts w:eastAsiaTheme="majorEastAsia"/>
                <w:color w:val="000000"/>
                <w:kern w:val="0"/>
                <w:szCs w:val="21"/>
              </w:rPr>
            </w:pPr>
            <w:r w:rsidRPr="00A62B9A">
              <w:t>13.5±1.1b</w:t>
            </w:r>
          </w:p>
        </w:tc>
        <w:tc>
          <w:tcPr>
            <w:tcW w:w="921" w:type="pct"/>
            <w:tcBorders>
              <w:top w:val="single" w:sz="4" w:space="0" w:color="auto"/>
            </w:tcBorders>
            <w:shd w:val="clear" w:color="000000" w:fill="FFFFFF"/>
            <w:noWrap/>
            <w:vAlign w:val="center"/>
            <w:hideMark/>
          </w:tcPr>
          <w:p w14:paraId="41482247" w14:textId="3B76427D" w:rsidR="006936D0" w:rsidRPr="00C83102" w:rsidRDefault="006936D0" w:rsidP="006936D0">
            <w:pPr>
              <w:widowControl/>
              <w:spacing w:line="360" w:lineRule="auto"/>
              <w:jc w:val="center"/>
              <w:rPr>
                <w:rFonts w:eastAsiaTheme="majorEastAsia"/>
                <w:color w:val="000000"/>
                <w:kern w:val="0"/>
                <w:szCs w:val="21"/>
              </w:rPr>
            </w:pPr>
            <w:r>
              <w:t>32.5±4.2d</w:t>
            </w:r>
          </w:p>
        </w:tc>
      </w:tr>
      <w:tr w:rsidR="006936D0" w:rsidRPr="00C83102" w14:paraId="6C54C9C6" w14:textId="77777777" w:rsidTr="006936D0">
        <w:trPr>
          <w:trHeight w:val="444"/>
          <w:jc w:val="center"/>
        </w:trPr>
        <w:tc>
          <w:tcPr>
            <w:tcW w:w="1318" w:type="pct"/>
            <w:tcBorders>
              <w:bottom w:val="nil"/>
            </w:tcBorders>
            <w:shd w:val="clear" w:color="000000" w:fill="FFFFFF"/>
            <w:noWrap/>
            <w:vAlign w:val="center"/>
            <w:hideMark/>
          </w:tcPr>
          <w:p w14:paraId="63FC1127" w14:textId="34D6C87E" w:rsidR="006936D0" w:rsidRPr="00C83102" w:rsidRDefault="006936D0" w:rsidP="006936D0">
            <w:pPr>
              <w:widowControl/>
              <w:spacing w:line="360" w:lineRule="auto"/>
              <w:jc w:val="center"/>
              <w:rPr>
                <w:rFonts w:eastAsiaTheme="majorEastAsia"/>
                <w:color w:val="000000"/>
                <w:kern w:val="0"/>
                <w:szCs w:val="21"/>
              </w:rPr>
            </w:pPr>
            <w:r>
              <w:rPr>
                <w:rFonts w:eastAsiaTheme="majorEastAsia" w:hint="eastAsia"/>
                <w:color w:val="000000"/>
                <w:kern w:val="0"/>
                <w:szCs w:val="21"/>
              </w:rPr>
              <w:t>氯化胆碱</w:t>
            </w:r>
          </w:p>
        </w:tc>
        <w:tc>
          <w:tcPr>
            <w:tcW w:w="920" w:type="pct"/>
            <w:tcBorders>
              <w:bottom w:val="nil"/>
            </w:tcBorders>
            <w:shd w:val="clear" w:color="000000" w:fill="FFFFFF"/>
            <w:vAlign w:val="center"/>
          </w:tcPr>
          <w:p w14:paraId="4FE778E4" w14:textId="05FCC1F8" w:rsidR="006936D0" w:rsidRPr="00A62B9A" w:rsidRDefault="006936D0" w:rsidP="00A42815">
            <w:pPr>
              <w:widowControl/>
              <w:spacing w:line="360" w:lineRule="auto"/>
              <w:jc w:val="center"/>
            </w:pPr>
            <w:r>
              <w:t>8</w:t>
            </w:r>
            <w:r w:rsidR="00A42815">
              <w:t>7.8</w:t>
            </w:r>
            <w:r>
              <w:t>±</w:t>
            </w:r>
            <w:r w:rsidR="00A42815">
              <w:t>3.5</w:t>
            </w:r>
            <w:r>
              <w:rPr>
                <w:rFonts w:hint="eastAsia"/>
              </w:rPr>
              <w:t>a</w:t>
            </w:r>
          </w:p>
        </w:tc>
        <w:tc>
          <w:tcPr>
            <w:tcW w:w="920" w:type="pct"/>
            <w:tcBorders>
              <w:bottom w:val="nil"/>
            </w:tcBorders>
            <w:shd w:val="clear" w:color="000000" w:fill="FFFFFF"/>
            <w:noWrap/>
            <w:hideMark/>
          </w:tcPr>
          <w:p w14:paraId="582B01D9" w14:textId="55C05E1E" w:rsidR="006936D0" w:rsidRPr="00C83102" w:rsidRDefault="006936D0" w:rsidP="006936D0">
            <w:pPr>
              <w:widowControl/>
              <w:spacing w:line="360" w:lineRule="auto"/>
              <w:jc w:val="center"/>
              <w:rPr>
                <w:rFonts w:eastAsiaTheme="majorEastAsia"/>
                <w:color w:val="000000"/>
                <w:kern w:val="0"/>
                <w:szCs w:val="21"/>
              </w:rPr>
            </w:pPr>
            <w:r w:rsidRPr="00A62B9A">
              <w:t>8.1±0.7c</w:t>
            </w:r>
          </w:p>
        </w:tc>
        <w:tc>
          <w:tcPr>
            <w:tcW w:w="921" w:type="pct"/>
            <w:tcBorders>
              <w:bottom w:val="nil"/>
            </w:tcBorders>
            <w:shd w:val="clear" w:color="000000" w:fill="FFFFFF"/>
            <w:noWrap/>
            <w:hideMark/>
          </w:tcPr>
          <w:p w14:paraId="04F2C544" w14:textId="66CF894C" w:rsidR="006936D0" w:rsidRPr="00C83102" w:rsidRDefault="006936D0" w:rsidP="006936D0">
            <w:pPr>
              <w:widowControl/>
              <w:spacing w:line="360" w:lineRule="auto"/>
              <w:jc w:val="center"/>
              <w:rPr>
                <w:rFonts w:eastAsiaTheme="majorEastAsia"/>
                <w:color w:val="000000"/>
                <w:kern w:val="0"/>
                <w:szCs w:val="21"/>
              </w:rPr>
            </w:pPr>
            <w:r w:rsidRPr="00A62B9A">
              <w:t>13.8±0.7b</w:t>
            </w:r>
          </w:p>
        </w:tc>
        <w:tc>
          <w:tcPr>
            <w:tcW w:w="921" w:type="pct"/>
            <w:tcBorders>
              <w:bottom w:val="nil"/>
            </w:tcBorders>
            <w:shd w:val="clear" w:color="000000" w:fill="FFFFFF"/>
            <w:noWrap/>
            <w:vAlign w:val="center"/>
            <w:hideMark/>
          </w:tcPr>
          <w:p w14:paraId="76755FFC" w14:textId="0F3A29E2" w:rsidR="006936D0" w:rsidRPr="00C83102" w:rsidRDefault="006936D0" w:rsidP="006936D0">
            <w:pPr>
              <w:widowControl/>
              <w:spacing w:line="360" w:lineRule="auto"/>
              <w:jc w:val="center"/>
              <w:rPr>
                <w:rFonts w:eastAsiaTheme="majorEastAsia"/>
                <w:color w:val="000000"/>
                <w:kern w:val="0"/>
                <w:szCs w:val="21"/>
              </w:rPr>
            </w:pPr>
            <w:r>
              <w:t>38.2±3.5c</w:t>
            </w:r>
          </w:p>
        </w:tc>
      </w:tr>
      <w:tr w:rsidR="006936D0" w:rsidRPr="00C83102" w14:paraId="280625A2" w14:textId="77777777" w:rsidTr="006936D0">
        <w:trPr>
          <w:trHeight w:val="444"/>
          <w:jc w:val="center"/>
        </w:trPr>
        <w:tc>
          <w:tcPr>
            <w:tcW w:w="1318" w:type="pct"/>
            <w:tcBorders>
              <w:top w:val="nil"/>
              <w:bottom w:val="nil"/>
            </w:tcBorders>
            <w:shd w:val="clear" w:color="000000" w:fill="FFFFFF"/>
            <w:noWrap/>
            <w:vAlign w:val="center"/>
            <w:hideMark/>
          </w:tcPr>
          <w:p w14:paraId="0BCDAE23" w14:textId="6A9C48CD" w:rsidR="006936D0" w:rsidRPr="00C83102" w:rsidRDefault="006936D0" w:rsidP="006936D0">
            <w:pPr>
              <w:widowControl/>
              <w:spacing w:line="360" w:lineRule="auto"/>
              <w:jc w:val="center"/>
              <w:rPr>
                <w:rFonts w:eastAsiaTheme="majorEastAsia"/>
                <w:color w:val="000000"/>
                <w:kern w:val="0"/>
                <w:szCs w:val="21"/>
              </w:rPr>
            </w:pPr>
            <w:r>
              <w:rPr>
                <w:rFonts w:eastAsiaTheme="majorEastAsia" w:hint="eastAsia"/>
                <w:color w:val="000000"/>
                <w:kern w:val="0"/>
                <w:szCs w:val="21"/>
              </w:rPr>
              <w:t>氯化胆碱</w:t>
            </w:r>
            <w:r w:rsidRPr="00C83102">
              <w:rPr>
                <w:rFonts w:eastAsiaTheme="majorEastAsia"/>
                <w:color w:val="000000"/>
                <w:kern w:val="0"/>
                <w:szCs w:val="21"/>
              </w:rPr>
              <w:t>+</w:t>
            </w:r>
            <w:r>
              <w:rPr>
                <w:rFonts w:eastAsiaTheme="majorEastAsia" w:hint="eastAsia"/>
                <w:color w:val="000000"/>
                <w:kern w:val="0"/>
                <w:szCs w:val="21"/>
              </w:rPr>
              <w:t>赖氨酸</w:t>
            </w:r>
          </w:p>
        </w:tc>
        <w:tc>
          <w:tcPr>
            <w:tcW w:w="920" w:type="pct"/>
            <w:tcBorders>
              <w:top w:val="nil"/>
              <w:bottom w:val="nil"/>
            </w:tcBorders>
            <w:shd w:val="clear" w:color="000000" w:fill="FFFFFF"/>
            <w:vAlign w:val="center"/>
          </w:tcPr>
          <w:p w14:paraId="21B754CC" w14:textId="24FCF22C" w:rsidR="006936D0" w:rsidRPr="00A62B9A" w:rsidRDefault="006936D0" w:rsidP="00A42815">
            <w:pPr>
              <w:widowControl/>
              <w:spacing w:line="360" w:lineRule="auto"/>
              <w:jc w:val="center"/>
            </w:pPr>
            <w:r>
              <w:t>8</w:t>
            </w:r>
            <w:r w:rsidR="00A42815">
              <w:t>8</w:t>
            </w:r>
            <w:r>
              <w:t>.</w:t>
            </w:r>
            <w:r w:rsidR="00A42815">
              <w:t>2</w:t>
            </w:r>
            <w:r>
              <w:t>±</w:t>
            </w:r>
            <w:r w:rsidR="00A42815">
              <w:t>2.4</w:t>
            </w:r>
            <w:r>
              <w:rPr>
                <w:rFonts w:hint="eastAsia"/>
              </w:rPr>
              <w:t>a</w:t>
            </w:r>
          </w:p>
        </w:tc>
        <w:tc>
          <w:tcPr>
            <w:tcW w:w="920" w:type="pct"/>
            <w:tcBorders>
              <w:top w:val="nil"/>
              <w:bottom w:val="nil"/>
            </w:tcBorders>
            <w:shd w:val="clear" w:color="000000" w:fill="FFFFFF"/>
            <w:noWrap/>
            <w:hideMark/>
          </w:tcPr>
          <w:p w14:paraId="6C9E3C45" w14:textId="7E15B46A" w:rsidR="006936D0" w:rsidRPr="00C83102" w:rsidRDefault="006936D0" w:rsidP="006936D0">
            <w:pPr>
              <w:widowControl/>
              <w:spacing w:line="360" w:lineRule="auto"/>
              <w:jc w:val="center"/>
              <w:rPr>
                <w:rFonts w:eastAsiaTheme="majorEastAsia"/>
                <w:color w:val="000000"/>
                <w:kern w:val="0"/>
                <w:szCs w:val="21"/>
              </w:rPr>
            </w:pPr>
            <w:r w:rsidRPr="00A62B9A">
              <w:t>10.4±0.5a</w:t>
            </w:r>
          </w:p>
        </w:tc>
        <w:tc>
          <w:tcPr>
            <w:tcW w:w="921" w:type="pct"/>
            <w:tcBorders>
              <w:top w:val="nil"/>
              <w:bottom w:val="nil"/>
            </w:tcBorders>
            <w:shd w:val="clear" w:color="000000" w:fill="FFFFFF"/>
            <w:noWrap/>
            <w:hideMark/>
          </w:tcPr>
          <w:p w14:paraId="0D7B0ED1" w14:textId="10485158" w:rsidR="006936D0" w:rsidRPr="00C83102" w:rsidRDefault="006936D0" w:rsidP="006936D0">
            <w:pPr>
              <w:widowControl/>
              <w:spacing w:line="360" w:lineRule="auto"/>
              <w:jc w:val="center"/>
              <w:rPr>
                <w:rFonts w:eastAsiaTheme="majorEastAsia"/>
                <w:color w:val="000000"/>
                <w:kern w:val="0"/>
                <w:szCs w:val="21"/>
              </w:rPr>
            </w:pPr>
            <w:r w:rsidRPr="00A62B9A">
              <w:t>15.1±0.6a</w:t>
            </w:r>
          </w:p>
        </w:tc>
        <w:tc>
          <w:tcPr>
            <w:tcW w:w="921" w:type="pct"/>
            <w:tcBorders>
              <w:top w:val="nil"/>
              <w:bottom w:val="nil"/>
            </w:tcBorders>
            <w:shd w:val="clear" w:color="000000" w:fill="FFFFFF"/>
            <w:noWrap/>
            <w:vAlign w:val="center"/>
            <w:hideMark/>
          </w:tcPr>
          <w:p w14:paraId="732D205F" w14:textId="40426EE3" w:rsidR="006936D0" w:rsidRPr="00C83102" w:rsidRDefault="006936D0" w:rsidP="006936D0">
            <w:pPr>
              <w:widowControl/>
              <w:spacing w:line="360" w:lineRule="auto"/>
              <w:jc w:val="center"/>
              <w:rPr>
                <w:rFonts w:eastAsiaTheme="majorEastAsia"/>
                <w:color w:val="000000"/>
                <w:kern w:val="0"/>
                <w:szCs w:val="21"/>
              </w:rPr>
            </w:pPr>
            <w:r>
              <w:t>40.7±3.9b</w:t>
            </w:r>
          </w:p>
        </w:tc>
      </w:tr>
      <w:tr w:rsidR="006936D0" w:rsidRPr="00C83102" w14:paraId="2F4F6D50" w14:textId="77777777" w:rsidTr="006936D0">
        <w:trPr>
          <w:trHeight w:val="444"/>
          <w:jc w:val="center"/>
        </w:trPr>
        <w:tc>
          <w:tcPr>
            <w:tcW w:w="1318" w:type="pct"/>
            <w:tcBorders>
              <w:top w:val="nil"/>
              <w:bottom w:val="single" w:sz="4" w:space="0" w:color="auto"/>
            </w:tcBorders>
            <w:shd w:val="clear" w:color="000000" w:fill="FFFFFF"/>
            <w:noWrap/>
            <w:vAlign w:val="center"/>
            <w:hideMark/>
          </w:tcPr>
          <w:p w14:paraId="0EDE755F" w14:textId="26038611" w:rsidR="006936D0" w:rsidRPr="00C83102" w:rsidRDefault="006936D0" w:rsidP="006936D0">
            <w:pPr>
              <w:widowControl/>
              <w:spacing w:line="360" w:lineRule="auto"/>
              <w:jc w:val="center"/>
              <w:rPr>
                <w:rFonts w:eastAsiaTheme="majorEastAsia"/>
                <w:color w:val="000000"/>
                <w:kern w:val="0"/>
                <w:szCs w:val="21"/>
              </w:rPr>
            </w:pPr>
            <w:r>
              <w:rPr>
                <w:rFonts w:eastAsiaTheme="majorEastAsia" w:hint="eastAsia"/>
                <w:color w:val="000000"/>
                <w:kern w:val="0"/>
                <w:szCs w:val="21"/>
              </w:rPr>
              <w:t>氯化胆碱</w:t>
            </w:r>
            <w:r w:rsidRPr="00C83102">
              <w:rPr>
                <w:rFonts w:eastAsiaTheme="majorEastAsia"/>
                <w:color w:val="000000"/>
                <w:kern w:val="0"/>
                <w:szCs w:val="21"/>
              </w:rPr>
              <w:t>+</w:t>
            </w:r>
            <w:r>
              <w:rPr>
                <w:rFonts w:eastAsiaTheme="majorEastAsia" w:hint="eastAsia"/>
                <w:color w:val="000000"/>
                <w:kern w:val="0"/>
                <w:szCs w:val="21"/>
              </w:rPr>
              <w:t>天冬氨酸</w:t>
            </w:r>
          </w:p>
        </w:tc>
        <w:tc>
          <w:tcPr>
            <w:tcW w:w="920" w:type="pct"/>
            <w:tcBorders>
              <w:top w:val="nil"/>
              <w:bottom w:val="single" w:sz="4" w:space="0" w:color="auto"/>
            </w:tcBorders>
            <w:shd w:val="clear" w:color="000000" w:fill="FFFFFF"/>
            <w:vAlign w:val="center"/>
          </w:tcPr>
          <w:p w14:paraId="69721316" w14:textId="5396D65B" w:rsidR="006936D0" w:rsidRPr="00A62B9A" w:rsidRDefault="006936D0" w:rsidP="00A42815">
            <w:pPr>
              <w:widowControl/>
              <w:spacing w:line="360" w:lineRule="auto"/>
              <w:jc w:val="center"/>
            </w:pPr>
            <w:r>
              <w:t>8</w:t>
            </w:r>
            <w:r w:rsidR="00A42815">
              <w:t>8.5</w:t>
            </w:r>
            <w:r>
              <w:t>±</w:t>
            </w:r>
            <w:r w:rsidR="00A42815">
              <w:t>3.3</w:t>
            </w:r>
            <w:r>
              <w:rPr>
                <w:rFonts w:hint="eastAsia"/>
              </w:rPr>
              <w:t>a</w:t>
            </w:r>
          </w:p>
        </w:tc>
        <w:tc>
          <w:tcPr>
            <w:tcW w:w="920" w:type="pct"/>
            <w:tcBorders>
              <w:top w:val="nil"/>
              <w:bottom w:val="single" w:sz="4" w:space="0" w:color="auto"/>
            </w:tcBorders>
            <w:shd w:val="clear" w:color="000000" w:fill="FFFFFF"/>
            <w:noWrap/>
            <w:hideMark/>
          </w:tcPr>
          <w:p w14:paraId="074975DD" w14:textId="113CED8E" w:rsidR="006936D0" w:rsidRPr="00C83102" w:rsidRDefault="006936D0" w:rsidP="006936D0">
            <w:pPr>
              <w:widowControl/>
              <w:spacing w:line="360" w:lineRule="auto"/>
              <w:jc w:val="center"/>
              <w:rPr>
                <w:rFonts w:eastAsiaTheme="majorEastAsia"/>
                <w:color w:val="000000"/>
                <w:kern w:val="0"/>
                <w:szCs w:val="21"/>
              </w:rPr>
            </w:pPr>
            <w:r w:rsidRPr="00A62B9A">
              <w:t>9.5±0.5b</w:t>
            </w:r>
          </w:p>
        </w:tc>
        <w:tc>
          <w:tcPr>
            <w:tcW w:w="921" w:type="pct"/>
            <w:tcBorders>
              <w:top w:val="nil"/>
              <w:bottom w:val="single" w:sz="4" w:space="0" w:color="auto"/>
            </w:tcBorders>
            <w:shd w:val="clear" w:color="000000" w:fill="FFFFFF"/>
            <w:noWrap/>
            <w:hideMark/>
          </w:tcPr>
          <w:p w14:paraId="283B432D" w14:textId="4C480C00" w:rsidR="006936D0" w:rsidRPr="00C83102" w:rsidRDefault="006936D0" w:rsidP="006936D0">
            <w:pPr>
              <w:widowControl/>
              <w:spacing w:line="360" w:lineRule="auto"/>
              <w:jc w:val="center"/>
              <w:rPr>
                <w:rFonts w:eastAsiaTheme="majorEastAsia"/>
                <w:color w:val="000000"/>
                <w:kern w:val="0"/>
                <w:szCs w:val="21"/>
              </w:rPr>
            </w:pPr>
            <w:r w:rsidRPr="00A62B9A">
              <w:t>14.9±0.9a</w:t>
            </w:r>
          </w:p>
        </w:tc>
        <w:tc>
          <w:tcPr>
            <w:tcW w:w="921" w:type="pct"/>
            <w:tcBorders>
              <w:top w:val="nil"/>
              <w:bottom w:val="single" w:sz="4" w:space="0" w:color="auto"/>
            </w:tcBorders>
            <w:shd w:val="clear" w:color="000000" w:fill="FFFFFF"/>
            <w:noWrap/>
            <w:vAlign w:val="center"/>
            <w:hideMark/>
          </w:tcPr>
          <w:p w14:paraId="24B6073C" w14:textId="09E9F4C7" w:rsidR="006936D0" w:rsidRPr="00C83102" w:rsidRDefault="006936D0" w:rsidP="006936D0">
            <w:pPr>
              <w:widowControl/>
              <w:spacing w:line="360" w:lineRule="auto"/>
              <w:jc w:val="center"/>
              <w:rPr>
                <w:rFonts w:eastAsiaTheme="majorEastAsia"/>
                <w:color w:val="000000"/>
                <w:kern w:val="0"/>
                <w:szCs w:val="21"/>
              </w:rPr>
            </w:pPr>
            <w:r>
              <w:t>44.8±4.5a</w:t>
            </w:r>
          </w:p>
        </w:tc>
      </w:tr>
    </w:tbl>
    <w:p w14:paraId="15216424" w14:textId="77777777" w:rsidR="00C83102" w:rsidRDefault="00C83102" w:rsidP="00C83102">
      <w:pPr>
        <w:pStyle w:val="ae"/>
        <w:adjustRightInd w:val="0"/>
        <w:snapToGrid w:val="0"/>
        <w:spacing w:beforeLines="0" w:line="360" w:lineRule="auto"/>
        <w:jc w:val="both"/>
        <w:rPr>
          <w:rFonts w:eastAsiaTheme="majorEastAsia"/>
          <w:sz w:val="24"/>
        </w:rPr>
      </w:pPr>
    </w:p>
    <w:p w14:paraId="74B24AA1" w14:textId="1CD8A58F" w:rsidR="006936D0" w:rsidRPr="00C83102" w:rsidRDefault="006936D0" w:rsidP="006936D0">
      <w:pPr>
        <w:pStyle w:val="ae"/>
        <w:spacing w:before="156"/>
        <w:rPr>
          <w:rFonts w:eastAsia="黑体"/>
          <w:sz w:val="24"/>
        </w:rPr>
      </w:pPr>
      <w:r w:rsidRPr="00C83102">
        <w:rPr>
          <w:rFonts w:eastAsia="黑体"/>
          <w:sz w:val="24"/>
        </w:rPr>
        <w:t>表</w:t>
      </w:r>
      <w:r w:rsidR="00A42815">
        <w:rPr>
          <w:rFonts w:eastAsia="黑体"/>
          <w:sz w:val="24"/>
        </w:rPr>
        <w:t>2</w:t>
      </w:r>
      <w:r w:rsidRPr="00C83102">
        <w:rPr>
          <w:rFonts w:eastAsia="黑体"/>
          <w:sz w:val="24"/>
        </w:rPr>
        <w:t xml:space="preserve"> </w:t>
      </w:r>
      <w:r w:rsidRPr="00C83102">
        <w:rPr>
          <w:rFonts w:eastAsia="黑体"/>
          <w:sz w:val="24"/>
        </w:rPr>
        <w:t>氯化胆碱及其与氨基酸复配对干旱胁迫下绿豆幼苗生长的影响</w:t>
      </w:r>
    </w:p>
    <w:tbl>
      <w:tblPr>
        <w:tblW w:w="5000" w:type="pct"/>
        <w:jc w:val="center"/>
        <w:tblBorders>
          <w:top w:val="single" w:sz="4" w:space="0" w:color="auto"/>
          <w:bottom w:val="single" w:sz="12" w:space="0" w:color="auto"/>
        </w:tblBorders>
        <w:tblLook w:val="04A0" w:firstRow="1" w:lastRow="0" w:firstColumn="1" w:lastColumn="0" w:noHBand="0" w:noVBand="1"/>
      </w:tblPr>
      <w:tblGrid>
        <w:gridCol w:w="2302"/>
        <w:gridCol w:w="1263"/>
        <w:gridCol w:w="1339"/>
        <w:gridCol w:w="1269"/>
        <w:gridCol w:w="1444"/>
        <w:gridCol w:w="1444"/>
      </w:tblGrid>
      <w:tr w:rsidR="006936D0" w:rsidRPr="00C83102" w14:paraId="7046DF37" w14:textId="77777777" w:rsidTr="006936D0">
        <w:trPr>
          <w:trHeight w:val="300"/>
          <w:jc w:val="center"/>
        </w:trPr>
        <w:tc>
          <w:tcPr>
            <w:tcW w:w="1270" w:type="pct"/>
            <w:tcBorders>
              <w:top w:val="single" w:sz="4" w:space="0" w:color="auto"/>
              <w:bottom w:val="single" w:sz="4" w:space="0" w:color="auto"/>
            </w:tcBorders>
            <w:shd w:val="clear" w:color="000000" w:fill="FFFFFF"/>
            <w:noWrap/>
            <w:vAlign w:val="center"/>
            <w:hideMark/>
          </w:tcPr>
          <w:p w14:paraId="76E5FA98"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处理</w:t>
            </w:r>
          </w:p>
        </w:tc>
        <w:tc>
          <w:tcPr>
            <w:tcW w:w="697" w:type="pct"/>
            <w:tcBorders>
              <w:top w:val="single" w:sz="4" w:space="0" w:color="auto"/>
              <w:bottom w:val="single" w:sz="4" w:space="0" w:color="auto"/>
            </w:tcBorders>
            <w:shd w:val="clear" w:color="000000" w:fill="FFFFFF"/>
            <w:noWrap/>
            <w:vAlign w:val="center"/>
            <w:hideMark/>
          </w:tcPr>
          <w:p w14:paraId="6FCBA003"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根长</w:t>
            </w:r>
            <w:r w:rsidRPr="00C83102">
              <w:rPr>
                <w:rFonts w:eastAsiaTheme="majorEastAsia"/>
                <w:color w:val="000000"/>
                <w:kern w:val="0"/>
                <w:szCs w:val="21"/>
              </w:rPr>
              <w:t>/cm</w:t>
            </w:r>
          </w:p>
        </w:tc>
        <w:tc>
          <w:tcPr>
            <w:tcW w:w="739" w:type="pct"/>
            <w:tcBorders>
              <w:top w:val="single" w:sz="4" w:space="0" w:color="auto"/>
              <w:bottom w:val="single" w:sz="4" w:space="0" w:color="auto"/>
            </w:tcBorders>
            <w:shd w:val="clear" w:color="000000" w:fill="FFFFFF"/>
            <w:vAlign w:val="center"/>
          </w:tcPr>
          <w:p w14:paraId="69BF9D6F" w14:textId="4F073DFE" w:rsidR="006936D0" w:rsidRPr="006936D0" w:rsidRDefault="006936D0" w:rsidP="006936D0">
            <w:pPr>
              <w:pStyle w:val="af3"/>
            </w:pPr>
            <w:r>
              <w:rPr>
                <w:rFonts w:hint="eastAsia"/>
              </w:rPr>
              <w:t>根表面积</w:t>
            </w:r>
            <w:r>
              <w:t>(cm</w:t>
            </w:r>
            <w:r w:rsidRPr="006936D0">
              <w:rPr>
                <w:vertAlign w:val="superscript"/>
              </w:rPr>
              <w:t>2</w:t>
            </w:r>
            <w:r>
              <w:t>)</w:t>
            </w:r>
          </w:p>
        </w:tc>
        <w:tc>
          <w:tcPr>
            <w:tcW w:w="700" w:type="pct"/>
            <w:tcBorders>
              <w:top w:val="single" w:sz="4" w:space="0" w:color="auto"/>
              <w:bottom w:val="single" w:sz="4" w:space="0" w:color="auto"/>
            </w:tcBorders>
            <w:shd w:val="clear" w:color="000000" w:fill="FFFFFF"/>
            <w:noWrap/>
            <w:vAlign w:val="center"/>
            <w:hideMark/>
          </w:tcPr>
          <w:p w14:paraId="71C68A99" w14:textId="59C4B0CD" w:rsidR="006936D0" w:rsidRPr="00C83102" w:rsidRDefault="006936D0" w:rsidP="006936D0">
            <w:pPr>
              <w:widowControl/>
              <w:spacing w:line="360" w:lineRule="auto"/>
              <w:jc w:val="center"/>
              <w:rPr>
                <w:rFonts w:eastAsiaTheme="majorEastAsia"/>
                <w:color w:val="000000"/>
                <w:kern w:val="0"/>
                <w:szCs w:val="21"/>
              </w:rPr>
            </w:pPr>
            <w:r>
              <w:rPr>
                <w:rFonts w:eastAsiaTheme="majorEastAsia" w:hint="eastAsia"/>
                <w:color w:val="000000"/>
                <w:kern w:val="0"/>
                <w:szCs w:val="21"/>
              </w:rPr>
              <w:t>株高</w:t>
            </w:r>
            <w:r w:rsidRPr="00C83102">
              <w:rPr>
                <w:rFonts w:eastAsiaTheme="majorEastAsia"/>
                <w:color w:val="000000"/>
                <w:kern w:val="0"/>
                <w:szCs w:val="21"/>
              </w:rPr>
              <w:t>/cm</w:t>
            </w:r>
          </w:p>
        </w:tc>
        <w:tc>
          <w:tcPr>
            <w:tcW w:w="797" w:type="pct"/>
            <w:tcBorders>
              <w:top w:val="single" w:sz="4" w:space="0" w:color="auto"/>
              <w:bottom w:val="single" w:sz="4" w:space="0" w:color="auto"/>
            </w:tcBorders>
            <w:shd w:val="clear" w:color="000000" w:fill="FFFFFF"/>
            <w:noWrap/>
            <w:vAlign w:val="center"/>
            <w:hideMark/>
          </w:tcPr>
          <w:p w14:paraId="68C004FE"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根干重</w:t>
            </w:r>
            <w:r w:rsidRPr="00C83102">
              <w:rPr>
                <w:rFonts w:eastAsiaTheme="majorEastAsia"/>
                <w:color w:val="000000"/>
                <w:kern w:val="0"/>
                <w:szCs w:val="21"/>
              </w:rPr>
              <w:t>/mg</w:t>
            </w:r>
          </w:p>
        </w:tc>
        <w:tc>
          <w:tcPr>
            <w:tcW w:w="797" w:type="pct"/>
            <w:tcBorders>
              <w:top w:val="single" w:sz="4" w:space="0" w:color="auto"/>
              <w:bottom w:val="single" w:sz="4" w:space="0" w:color="auto"/>
            </w:tcBorders>
            <w:shd w:val="clear" w:color="000000" w:fill="FFFFFF"/>
            <w:noWrap/>
            <w:vAlign w:val="center"/>
            <w:hideMark/>
          </w:tcPr>
          <w:p w14:paraId="298C7664"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茎干重</w:t>
            </w:r>
            <w:r w:rsidRPr="00C83102">
              <w:rPr>
                <w:rFonts w:eastAsiaTheme="majorEastAsia"/>
                <w:color w:val="000000"/>
                <w:kern w:val="0"/>
                <w:szCs w:val="21"/>
              </w:rPr>
              <w:t>/mg</w:t>
            </w:r>
          </w:p>
        </w:tc>
      </w:tr>
      <w:tr w:rsidR="006936D0" w:rsidRPr="00C83102" w14:paraId="4E4FEB46" w14:textId="77777777" w:rsidTr="006936D0">
        <w:trPr>
          <w:trHeight w:val="444"/>
          <w:jc w:val="center"/>
        </w:trPr>
        <w:tc>
          <w:tcPr>
            <w:tcW w:w="1270" w:type="pct"/>
            <w:tcBorders>
              <w:top w:val="single" w:sz="4" w:space="0" w:color="auto"/>
            </w:tcBorders>
            <w:shd w:val="clear" w:color="000000" w:fill="FFFFFF"/>
            <w:noWrap/>
            <w:vAlign w:val="center"/>
            <w:hideMark/>
          </w:tcPr>
          <w:p w14:paraId="69EE3BDC" w14:textId="77777777" w:rsidR="006936D0" w:rsidRPr="00C83102" w:rsidRDefault="006936D0" w:rsidP="006936D0">
            <w:pPr>
              <w:widowControl/>
              <w:spacing w:line="360" w:lineRule="auto"/>
              <w:jc w:val="center"/>
              <w:rPr>
                <w:rFonts w:eastAsiaTheme="majorEastAsia"/>
                <w:color w:val="000000"/>
                <w:kern w:val="0"/>
                <w:szCs w:val="21"/>
              </w:rPr>
            </w:pPr>
            <w:r>
              <w:rPr>
                <w:rFonts w:eastAsiaTheme="majorEastAsia" w:hint="eastAsia"/>
              </w:rPr>
              <w:t>对照（</w:t>
            </w:r>
            <w:r>
              <w:rPr>
                <w:rFonts w:eastAsiaTheme="majorEastAsia" w:hint="eastAsia"/>
              </w:rPr>
              <w:t>CK</w:t>
            </w:r>
            <w:r>
              <w:rPr>
                <w:rFonts w:eastAsiaTheme="majorEastAsia" w:hint="eastAsia"/>
              </w:rPr>
              <w:t>）</w:t>
            </w:r>
          </w:p>
        </w:tc>
        <w:tc>
          <w:tcPr>
            <w:tcW w:w="697" w:type="pct"/>
            <w:tcBorders>
              <w:top w:val="single" w:sz="4" w:space="0" w:color="auto"/>
            </w:tcBorders>
            <w:shd w:val="clear" w:color="000000" w:fill="FFFFFF"/>
            <w:noWrap/>
            <w:vAlign w:val="center"/>
            <w:hideMark/>
          </w:tcPr>
          <w:p w14:paraId="737B62ED"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9.6±0.6c</w:t>
            </w:r>
          </w:p>
        </w:tc>
        <w:tc>
          <w:tcPr>
            <w:tcW w:w="739" w:type="pct"/>
            <w:tcBorders>
              <w:top w:val="single" w:sz="4" w:space="0" w:color="auto"/>
            </w:tcBorders>
            <w:shd w:val="clear" w:color="000000" w:fill="FFFFFF"/>
            <w:vAlign w:val="center"/>
          </w:tcPr>
          <w:p w14:paraId="79A8AA1A" w14:textId="4240857F" w:rsidR="006936D0" w:rsidRPr="00C83102" w:rsidRDefault="006936D0" w:rsidP="006936D0">
            <w:pPr>
              <w:widowControl/>
              <w:spacing w:line="360" w:lineRule="auto"/>
              <w:jc w:val="center"/>
              <w:rPr>
                <w:rFonts w:eastAsiaTheme="majorEastAsia"/>
                <w:color w:val="000000"/>
                <w:kern w:val="0"/>
                <w:szCs w:val="21"/>
              </w:rPr>
            </w:pPr>
            <w:r>
              <w:t xml:space="preserve">4.06±0.78c </w:t>
            </w:r>
          </w:p>
        </w:tc>
        <w:tc>
          <w:tcPr>
            <w:tcW w:w="700" w:type="pct"/>
            <w:tcBorders>
              <w:top w:val="single" w:sz="4" w:space="0" w:color="auto"/>
            </w:tcBorders>
            <w:shd w:val="clear" w:color="000000" w:fill="FFFFFF"/>
            <w:noWrap/>
            <w:vAlign w:val="center"/>
            <w:hideMark/>
          </w:tcPr>
          <w:p w14:paraId="5F8F0F8A" w14:textId="770799EA"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 xml:space="preserve">25.8±1.2b </w:t>
            </w:r>
          </w:p>
        </w:tc>
        <w:tc>
          <w:tcPr>
            <w:tcW w:w="797" w:type="pct"/>
            <w:tcBorders>
              <w:top w:val="single" w:sz="4" w:space="0" w:color="auto"/>
            </w:tcBorders>
            <w:shd w:val="clear" w:color="000000" w:fill="FFFFFF"/>
            <w:noWrap/>
            <w:vAlign w:val="center"/>
            <w:hideMark/>
          </w:tcPr>
          <w:p w14:paraId="0E53FB46"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 xml:space="preserve"> 8.9±0.8c </w:t>
            </w:r>
          </w:p>
        </w:tc>
        <w:tc>
          <w:tcPr>
            <w:tcW w:w="797" w:type="pct"/>
            <w:tcBorders>
              <w:top w:val="single" w:sz="4" w:space="0" w:color="auto"/>
            </w:tcBorders>
            <w:shd w:val="clear" w:color="000000" w:fill="FFFFFF"/>
            <w:noWrap/>
            <w:vAlign w:val="center"/>
            <w:hideMark/>
          </w:tcPr>
          <w:p w14:paraId="46DB739D" w14:textId="7DAD7430" w:rsidR="006936D0" w:rsidRPr="00C83102" w:rsidRDefault="006936D0" w:rsidP="00E6053D">
            <w:pPr>
              <w:widowControl/>
              <w:spacing w:line="360" w:lineRule="auto"/>
              <w:jc w:val="center"/>
              <w:rPr>
                <w:rFonts w:eastAsiaTheme="majorEastAsia"/>
                <w:color w:val="000000"/>
                <w:kern w:val="0"/>
                <w:szCs w:val="21"/>
              </w:rPr>
            </w:pPr>
            <w:r w:rsidRPr="00C83102">
              <w:rPr>
                <w:rFonts w:eastAsiaTheme="majorEastAsia"/>
                <w:color w:val="000000"/>
                <w:kern w:val="0"/>
                <w:szCs w:val="21"/>
              </w:rPr>
              <w:t>125.9±4.5c</w:t>
            </w:r>
          </w:p>
        </w:tc>
      </w:tr>
      <w:tr w:rsidR="006936D0" w:rsidRPr="00C83102" w14:paraId="213988AD" w14:textId="77777777" w:rsidTr="006936D0">
        <w:trPr>
          <w:trHeight w:val="444"/>
          <w:jc w:val="center"/>
        </w:trPr>
        <w:tc>
          <w:tcPr>
            <w:tcW w:w="1270" w:type="pct"/>
            <w:tcBorders>
              <w:bottom w:val="nil"/>
            </w:tcBorders>
            <w:shd w:val="clear" w:color="000000" w:fill="FFFFFF"/>
            <w:noWrap/>
            <w:vAlign w:val="center"/>
            <w:hideMark/>
          </w:tcPr>
          <w:p w14:paraId="6B01C075" w14:textId="77777777" w:rsidR="006936D0" w:rsidRPr="00C83102" w:rsidRDefault="006936D0" w:rsidP="006936D0">
            <w:pPr>
              <w:widowControl/>
              <w:spacing w:line="360" w:lineRule="auto"/>
              <w:jc w:val="center"/>
              <w:rPr>
                <w:rFonts w:eastAsiaTheme="majorEastAsia"/>
                <w:color w:val="000000"/>
                <w:kern w:val="0"/>
                <w:szCs w:val="21"/>
              </w:rPr>
            </w:pPr>
            <w:r>
              <w:rPr>
                <w:rFonts w:eastAsiaTheme="majorEastAsia" w:hint="eastAsia"/>
                <w:color w:val="000000"/>
                <w:kern w:val="0"/>
                <w:szCs w:val="21"/>
              </w:rPr>
              <w:t>氯化胆碱</w:t>
            </w:r>
          </w:p>
        </w:tc>
        <w:tc>
          <w:tcPr>
            <w:tcW w:w="697" w:type="pct"/>
            <w:tcBorders>
              <w:bottom w:val="nil"/>
            </w:tcBorders>
            <w:shd w:val="clear" w:color="000000" w:fill="FFFFFF"/>
            <w:noWrap/>
            <w:vAlign w:val="center"/>
            <w:hideMark/>
          </w:tcPr>
          <w:p w14:paraId="3D413527"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12.7±1.6b</w:t>
            </w:r>
          </w:p>
        </w:tc>
        <w:tc>
          <w:tcPr>
            <w:tcW w:w="739" w:type="pct"/>
            <w:tcBorders>
              <w:bottom w:val="nil"/>
            </w:tcBorders>
            <w:shd w:val="clear" w:color="000000" w:fill="FFFFFF"/>
            <w:vAlign w:val="center"/>
          </w:tcPr>
          <w:p w14:paraId="548F4D88" w14:textId="404E402A" w:rsidR="006936D0" w:rsidRPr="00C83102" w:rsidRDefault="006936D0" w:rsidP="006936D0">
            <w:pPr>
              <w:widowControl/>
              <w:spacing w:line="360" w:lineRule="auto"/>
              <w:jc w:val="center"/>
              <w:rPr>
                <w:rFonts w:eastAsiaTheme="majorEastAsia"/>
                <w:color w:val="000000"/>
                <w:kern w:val="0"/>
                <w:szCs w:val="21"/>
              </w:rPr>
            </w:pPr>
            <w:r>
              <w:t xml:space="preserve">6.12±0.33b </w:t>
            </w:r>
          </w:p>
        </w:tc>
        <w:tc>
          <w:tcPr>
            <w:tcW w:w="700" w:type="pct"/>
            <w:tcBorders>
              <w:bottom w:val="nil"/>
            </w:tcBorders>
            <w:shd w:val="clear" w:color="000000" w:fill="FFFFFF"/>
            <w:noWrap/>
            <w:vAlign w:val="center"/>
            <w:hideMark/>
          </w:tcPr>
          <w:p w14:paraId="09A0DB55" w14:textId="5692B0A3"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 xml:space="preserve">27.9±1.4a </w:t>
            </w:r>
          </w:p>
        </w:tc>
        <w:tc>
          <w:tcPr>
            <w:tcW w:w="797" w:type="pct"/>
            <w:tcBorders>
              <w:bottom w:val="nil"/>
            </w:tcBorders>
            <w:shd w:val="clear" w:color="000000" w:fill="FFFFFF"/>
            <w:noWrap/>
            <w:vAlign w:val="center"/>
            <w:hideMark/>
          </w:tcPr>
          <w:p w14:paraId="7B0B0E43"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 xml:space="preserve"> 10.2±0.9b </w:t>
            </w:r>
          </w:p>
        </w:tc>
        <w:tc>
          <w:tcPr>
            <w:tcW w:w="797" w:type="pct"/>
            <w:tcBorders>
              <w:bottom w:val="nil"/>
            </w:tcBorders>
            <w:shd w:val="clear" w:color="000000" w:fill="FFFFFF"/>
            <w:noWrap/>
            <w:vAlign w:val="center"/>
            <w:hideMark/>
          </w:tcPr>
          <w:p w14:paraId="722F1DFE" w14:textId="024F3E7E" w:rsidR="006936D0" w:rsidRPr="00C83102" w:rsidRDefault="006936D0" w:rsidP="00E6053D">
            <w:pPr>
              <w:widowControl/>
              <w:spacing w:line="360" w:lineRule="auto"/>
              <w:jc w:val="center"/>
              <w:rPr>
                <w:rFonts w:eastAsiaTheme="majorEastAsia"/>
                <w:color w:val="000000"/>
                <w:kern w:val="0"/>
                <w:szCs w:val="21"/>
              </w:rPr>
            </w:pPr>
            <w:r w:rsidRPr="00C83102">
              <w:rPr>
                <w:rFonts w:eastAsiaTheme="majorEastAsia"/>
                <w:color w:val="000000"/>
                <w:kern w:val="0"/>
                <w:szCs w:val="21"/>
              </w:rPr>
              <w:t>140.7±6.5b</w:t>
            </w:r>
          </w:p>
        </w:tc>
      </w:tr>
      <w:tr w:rsidR="006936D0" w:rsidRPr="00C83102" w14:paraId="4BE82B1A" w14:textId="77777777" w:rsidTr="006936D0">
        <w:trPr>
          <w:trHeight w:val="444"/>
          <w:jc w:val="center"/>
        </w:trPr>
        <w:tc>
          <w:tcPr>
            <w:tcW w:w="1270" w:type="pct"/>
            <w:tcBorders>
              <w:top w:val="nil"/>
              <w:bottom w:val="nil"/>
            </w:tcBorders>
            <w:shd w:val="clear" w:color="000000" w:fill="FFFFFF"/>
            <w:noWrap/>
            <w:vAlign w:val="center"/>
            <w:hideMark/>
          </w:tcPr>
          <w:p w14:paraId="373D192F" w14:textId="77777777" w:rsidR="006936D0" w:rsidRPr="00C83102" w:rsidRDefault="006936D0" w:rsidP="006936D0">
            <w:pPr>
              <w:widowControl/>
              <w:spacing w:line="360" w:lineRule="auto"/>
              <w:jc w:val="center"/>
              <w:rPr>
                <w:rFonts w:eastAsiaTheme="majorEastAsia"/>
                <w:color w:val="000000"/>
                <w:kern w:val="0"/>
                <w:szCs w:val="21"/>
              </w:rPr>
            </w:pPr>
            <w:r>
              <w:rPr>
                <w:rFonts w:eastAsiaTheme="majorEastAsia" w:hint="eastAsia"/>
                <w:color w:val="000000"/>
                <w:kern w:val="0"/>
                <w:szCs w:val="21"/>
              </w:rPr>
              <w:t>氯化胆碱</w:t>
            </w:r>
            <w:r w:rsidRPr="00C83102">
              <w:rPr>
                <w:rFonts w:eastAsiaTheme="majorEastAsia"/>
                <w:color w:val="000000"/>
                <w:kern w:val="0"/>
                <w:szCs w:val="21"/>
              </w:rPr>
              <w:t>+</w:t>
            </w:r>
            <w:r>
              <w:rPr>
                <w:rFonts w:eastAsiaTheme="majorEastAsia" w:hint="eastAsia"/>
                <w:color w:val="000000"/>
                <w:kern w:val="0"/>
                <w:szCs w:val="21"/>
              </w:rPr>
              <w:t>赖氨酸</w:t>
            </w:r>
          </w:p>
        </w:tc>
        <w:tc>
          <w:tcPr>
            <w:tcW w:w="697" w:type="pct"/>
            <w:tcBorders>
              <w:top w:val="nil"/>
              <w:bottom w:val="nil"/>
            </w:tcBorders>
            <w:shd w:val="clear" w:color="000000" w:fill="FFFFFF"/>
            <w:noWrap/>
            <w:vAlign w:val="center"/>
            <w:hideMark/>
          </w:tcPr>
          <w:p w14:paraId="3DFBECBA"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14.3±0.7a</w:t>
            </w:r>
          </w:p>
        </w:tc>
        <w:tc>
          <w:tcPr>
            <w:tcW w:w="739" w:type="pct"/>
            <w:tcBorders>
              <w:top w:val="nil"/>
              <w:bottom w:val="nil"/>
            </w:tcBorders>
            <w:shd w:val="clear" w:color="000000" w:fill="FFFFFF"/>
            <w:vAlign w:val="center"/>
          </w:tcPr>
          <w:p w14:paraId="09E23412" w14:textId="15005BBC" w:rsidR="006936D0" w:rsidRPr="00C83102" w:rsidRDefault="006936D0" w:rsidP="006936D0">
            <w:pPr>
              <w:widowControl/>
              <w:spacing w:line="360" w:lineRule="auto"/>
              <w:jc w:val="center"/>
              <w:rPr>
                <w:rFonts w:eastAsiaTheme="majorEastAsia"/>
                <w:color w:val="000000"/>
                <w:kern w:val="0"/>
                <w:szCs w:val="21"/>
              </w:rPr>
            </w:pPr>
            <w:r>
              <w:t xml:space="preserve">7.47±0.42b </w:t>
            </w:r>
          </w:p>
        </w:tc>
        <w:tc>
          <w:tcPr>
            <w:tcW w:w="700" w:type="pct"/>
            <w:tcBorders>
              <w:top w:val="nil"/>
              <w:bottom w:val="nil"/>
            </w:tcBorders>
            <w:shd w:val="clear" w:color="000000" w:fill="FFFFFF"/>
            <w:noWrap/>
            <w:vAlign w:val="center"/>
            <w:hideMark/>
          </w:tcPr>
          <w:p w14:paraId="04B56E72" w14:textId="189E3EF6"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 xml:space="preserve">27.7±1.1a </w:t>
            </w:r>
          </w:p>
        </w:tc>
        <w:tc>
          <w:tcPr>
            <w:tcW w:w="797" w:type="pct"/>
            <w:tcBorders>
              <w:top w:val="nil"/>
              <w:bottom w:val="nil"/>
            </w:tcBorders>
            <w:shd w:val="clear" w:color="000000" w:fill="FFFFFF"/>
            <w:noWrap/>
            <w:vAlign w:val="center"/>
            <w:hideMark/>
          </w:tcPr>
          <w:p w14:paraId="3F5ABAD8"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 xml:space="preserve"> 10.7±0.7ab </w:t>
            </w:r>
          </w:p>
        </w:tc>
        <w:tc>
          <w:tcPr>
            <w:tcW w:w="797" w:type="pct"/>
            <w:tcBorders>
              <w:top w:val="nil"/>
              <w:bottom w:val="nil"/>
            </w:tcBorders>
            <w:shd w:val="clear" w:color="000000" w:fill="FFFFFF"/>
            <w:noWrap/>
            <w:vAlign w:val="center"/>
            <w:hideMark/>
          </w:tcPr>
          <w:p w14:paraId="16BEC97D" w14:textId="351D0E5D" w:rsidR="006936D0" w:rsidRPr="00C83102" w:rsidRDefault="006936D0" w:rsidP="00E6053D">
            <w:pPr>
              <w:widowControl/>
              <w:spacing w:line="360" w:lineRule="auto"/>
              <w:jc w:val="center"/>
              <w:rPr>
                <w:rFonts w:eastAsiaTheme="majorEastAsia"/>
                <w:color w:val="000000"/>
                <w:kern w:val="0"/>
                <w:szCs w:val="21"/>
              </w:rPr>
            </w:pPr>
            <w:r w:rsidRPr="00C83102">
              <w:rPr>
                <w:rFonts w:eastAsiaTheme="majorEastAsia"/>
                <w:color w:val="000000"/>
                <w:kern w:val="0"/>
                <w:szCs w:val="21"/>
              </w:rPr>
              <w:t>146.8±6.2ab</w:t>
            </w:r>
          </w:p>
        </w:tc>
      </w:tr>
      <w:tr w:rsidR="006936D0" w:rsidRPr="00C83102" w14:paraId="67260FCD" w14:textId="77777777" w:rsidTr="006936D0">
        <w:trPr>
          <w:trHeight w:val="444"/>
          <w:jc w:val="center"/>
        </w:trPr>
        <w:tc>
          <w:tcPr>
            <w:tcW w:w="1270" w:type="pct"/>
            <w:tcBorders>
              <w:top w:val="nil"/>
              <w:bottom w:val="single" w:sz="4" w:space="0" w:color="auto"/>
            </w:tcBorders>
            <w:shd w:val="clear" w:color="000000" w:fill="FFFFFF"/>
            <w:noWrap/>
            <w:vAlign w:val="center"/>
            <w:hideMark/>
          </w:tcPr>
          <w:p w14:paraId="24CA74EA" w14:textId="77777777" w:rsidR="006936D0" w:rsidRPr="00C83102" w:rsidRDefault="006936D0" w:rsidP="006936D0">
            <w:pPr>
              <w:widowControl/>
              <w:spacing w:line="360" w:lineRule="auto"/>
              <w:jc w:val="center"/>
              <w:rPr>
                <w:rFonts w:eastAsiaTheme="majorEastAsia"/>
                <w:color w:val="000000"/>
                <w:kern w:val="0"/>
                <w:szCs w:val="21"/>
              </w:rPr>
            </w:pPr>
            <w:r>
              <w:rPr>
                <w:rFonts w:eastAsiaTheme="majorEastAsia" w:hint="eastAsia"/>
                <w:color w:val="000000"/>
                <w:kern w:val="0"/>
                <w:szCs w:val="21"/>
              </w:rPr>
              <w:t>氯化胆碱</w:t>
            </w:r>
            <w:r w:rsidRPr="00C83102">
              <w:rPr>
                <w:rFonts w:eastAsiaTheme="majorEastAsia"/>
                <w:color w:val="000000"/>
                <w:kern w:val="0"/>
                <w:szCs w:val="21"/>
              </w:rPr>
              <w:t>+</w:t>
            </w:r>
            <w:r>
              <w:rPr>
                <w:rFonts w:eastAsiaTheme="majorEastAsia" w:hint="eastAsia"/>
                <w:color w:val="000000"/>
                <w:kern w:val="0"/>
                <w:szCs w:val="21"/>
              </w:rPr>
              <w:t>天冬氨酸</w:t>
            </w:r>
          </w:p>
        </w:tc>
        <w:tc>
          <w:tcPr>
            <w:tcW w:w="697" w:type="pct"/>
            <w:tcBorders>
              <w:top w:val="nil"/>
              <w:bottom w:val="single" w:sz="4" w:space="0" w:color="auto"/>
            </w:tcBorders>
            <w:shd w:val="clear" w:color="000000" w:fill="FFFFFF"/>
            <w:noWrap/>
            <w:vAlign w:val="center"/>
            <w:hideMark/>
          </w:tcPr>
          <w:p w14:paraId="05F40124"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14.9±1.8a</w:t>
            </w:r>
          </w:p>
        </w:tc>
        <w:tc>
          <w:tcPr>
            <w:tcW w:w="739" w:type="pct"/>
            <w:tcBorders>
              <w:top w:val="nil"/>
              <w:bottom w:val="single" w:sz="4" w:space="0" w:color="auto"/>
            </w:tcBorders>
            <w:shd w:val="clear" w:color="000000" w:fill="FFFFFF"/>
            <w:vAlign w:val="center"/>
          </w:tcPr>
          <w:p w14:paraId="45A345D4" w14:textId="49CBF1EB" w:rsidR="006936D0" w:rsidRPr="00C83102" w:rsidRDefault="006936D0" w:rsidP="006936D0">
            <w:pPr>
              <w:widowControl/>
              <w:spacing w:line="360" w:lineRule="auto"/>
              <w:jc w:val="center"/>
              <w:rPr>
                <w:rFonts w:eastAsiaTheme="majorEastAsia"/>
                <w:color w:val="000000"/>
                <w:kern w:val="0"/>
                <w:szCs w:val="21"/>
              </w:rPr>
            </w:pPr>
            <w:r>
              <w:t xml:space="preserve">9.87±0.30a </w:t>
            </w:r>
          </w:p>
        </w:tc>
        <w:tc>
          <w:tcPr>
            <w:tcW w:w="700" w:type="pct"/>
            <w:tcBorders>
              <w:top w:val="nil"/>
              <w:bottom w:val="single" w:sz="4" w:space="0" w:color="auto"/>
            </w:tcBorders>
            <w:shd w:val="clear" w:color="000000" w:fill="FFFFFF"/>
            <w:noWrap/>
            <w:vAlign w:val="center"/>
            <w:hideMark/>
          </w:tcPr>
          <w:p w14:paraId="7CDC642B" w14:textId="45F43BB4"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 xml:space="preserve">28.3±0.9a </w:t>
            </w:r>
          </w:p>
        </w:tc>
        <w:tc>
          <w:tcPr>
            <w:tcW w:w="797" w:type="pct"/>
            <w:tcBorders>
              <w:top w:val="nil"/>
              <w:bottom w:val="single" w:sz="4" w:space="0" w:color="auto"/>
            </w:tcBorders>
            <w:shd w:val="clear" w:color="000000" w:fill="FFFFFF"/>
            <w:noWrap/>
            <w:vAlign w:val="center"/>
            <w:hideMark/>
          </w:tcPr>
          <w:p w14:paraId="2DFBB843" w14:textId="77777777" w:rsidR="006936D0" w:rsidRPr="00C83102" w:rsidRDefault="006936D0" w:rsidP="006936D0">
            <w:pPr>
              <w:widowControl/>
              <w:spacing w:line="360" w:lineRule="auto"/>
              <w:jc w:val="center"/>
              <w:rPr>
                <w:rFonts w:eastAsiaTheme="majorEastAsia"/>
                <w:color w:val="000000"/>
                <w:kern w:val="0"/>
                <w:szCs w:val="21"/>
              </w:rPr>
            </w:pPr>
            <w:r w:rsidRPr="00C83102">
              <w:rPr>
                <w:rFonts w:eastAsiaTheme="majorEastAsia"/>
                <w:color w:val="000000"/>
                <w:kern w:val="0"/>
                <w:szCs w:val="21"/>
              </w:rPr>
              <w:t xml:space="preserve"> 11.4±0.6a </w:t>
            </w:r>
          </w:p>
        </w:tc>
        <w:tc>
          <w:tcPr>
            <w:tcW w:w="797" w:type="pct"/>
            <w:tcBorders>
              <w:top w:val="nil"/>
              <w:bottom w:val="single" w:sz="4" w:space="0" w:color="auto"/>
            </w:tcBorders>
            <w:shd w:val="clear" w:color="000000" w:fill="FFFFFF"/>
            <w:noWrap/>
            <w:vAlign w:val="center"/>
            <w:hideMark/>
          </w:tcPr>
          <w:p w14:paraId="2CD8B8E2" w14:textId="36BCCE2B" w:rsidR="006936D0" w:rsidRPr="00C83102" w:rsidRDefault="006936D0" w:rsidP="00E6053D">
            <w:pPr>
              <w:widowControl/>
              <w:spacing w:line="360" w:lineRule="auto"/>
              <w:jc w:val="center"/>
              <w:rPr>
                <w:rFonts w:eastAsiaTheme="majorEastAsia"/>
                <w:color w:val="000000"/>
                <w:kern w:val="0"/>
                <w:szCs w:val="21"/>
              </w:rPr>
            </w:pPr>
            <w:r w:rsidRPr="00C83102">
              <w:rPr>
                <w:rFonts w:eastAsiaTheme="majorEastAsia"/>
                <w:color w:val="000000"/>
                <w:kern w:val="0"/>
                <w:szCs w:val="21"/>
              </w:rPr>
              <w:t>148.1±10.6a</w:t>
            </w:r>
          </w:p>
        </w:tc>
      </w:tr>
    </w:tbl>
    <w:p w14:paraId="6DF54057" w14:textId="77777777" w:rsidR="006936D0" w:rsidRDefault="006936D0" w:rsidP="00C83102">
      <w:pPr>
        <w:pStyle w:val="ae"/>
        <w:adjustRightInd w:val="0"/>
        <w:snapToGrid w:val="0"/>
        <w:spacing w:beforeLines="0" w:line="360" w:lineRule="auto"/>
        <w:jc w:val="both"/>
        <w:rPr>
          <w:rFonts w:eastAsiaTheme="majorEastAsia"/>
          <w:sz w:val="24"/>
        </w:rPr>
      </w:pPr>
    </w:p>
    <w:p w14:paraId="0F664A7C" w14:textId="2E4C7975" w:rsidR="00C83102" w:rsidRDefault="00C83102" w:rsidP="00C83102">
      <w:pPr>
        <w:pStyle w:val="10"/>
        <w:spacing w:line="560" w:lineRule="exact"/>
        <w:ind w:firstLine="560"/>
        <w:rPr>
          <w:rFonts w:eastAsiaTheme="majorEastAsia"/>
          <w:sz w:val="28"/>
        </w:rPr>
      </w:pPr>
      <w:r w:rsidRPr="00C83102">
        <w:rPr>
          <w:rFonts w:ascii="宋体" w:hAnsi="宋体" w:cs="宋体" w:hint="eastAsia"/>
          <w:sz w:val="28"/>
        </w:rPr>
        <w:t>②</w:t>
      </w:r>
      <w:r w:rsidRPr="00C83102">
        <w:rPr>
          <w:rFonts w:eastAsiaTheme="majorEastAsia"/>
          <w:sz w:val="28"/>
        </w:rPr>
        <w:t xml:space="preserve"> </w:t>
      </w:r>
      <w:r w:rsidRPr="00C83102">
        <w:rPr>
          <w:rFonts w:eastAsiaTheme="majorEastAsia"/>
          <w:sz w:val="28"/>
        </w:rPr>
        <w:t>抗氧化</w:t>
      </w:r>
      <w:r>
        <w:rPr>
          <w:rFonts w:eastAsiaTheme="majorEastAsia" w:hint="eastAsia"/>
          <w:sz w:val="28"/>
        </w:rPr>
        <w:t>伤害机能</w:t>
      </w:r>
      <w:r w:rsidRPr="00C83102">
        <w:rPr>
          <w:rFonts w:eastAsiaTheme="majorEastAsia"/>
          <w:sz w:val="28"/>
        </w:rPr>
        <w:t>：如图</w:t>
      </w:r>
      <w:r w:rsidRPr="00C83102">
        <w:rPr>
          <w:rFonts w:eastAsiaTheme="majorEastAsia"/>
          <w:sz w:val="28"/>
        </w:rPr>
        <w:t>1</w:t>
      </w:r>
      <w:r w:rsidRPr="00C83102">
        <w:rPr>
          <w:rFonts w:eastAsiaTheme="majorEastAsia"/>
          <w:sz w:val="28"/>
        </w:rPr>
        <w:t>所示，</w:t>
      </w:r>
      <w:r w:rsidRPr="00C83102">
        <w:rPr>
          <w:rFonts w:eastAsiaTheme="majorEastAsia"/>
          <w:sz w:val="28"/>
        </w:rPr>
        <w:t>PEG</w:t>
      </w:r>
      <w:r>
        <w:rPr>
          <w:rFonts w:eastAsiaTheme="majorEastAsia"/>
          <w:sz w:val="28"/>
        </w:rPr>
        <w:t>（</w:t>
      </w:r>
      <w:r w:rsidRPr="00C83102">
        <w:rPr>
          <w:rFonts w:eastAsiaTheme="majorEastAsia"/>
          <w:sz w:val="28"/>
        </w:rPr>
        <w:t>13%</w:t>
      </w:r>
      <w:r>
        <w:rPr>
          <w:rFonts w:eastAsiaTheme="majorEastAsia"/>
          <w:sz w:val="28"/>
        </w:rPr>
        <w:t>）</w:t>
      </w:r>
      <w:r w:rsidRPr="00C83102">
        <w:rPr>
          <w:rFonts w:eastAsiaTheme="majorEastAsia"/>
          <w:sz w:val="28"/>
        </w:rPr>
        <w:t>模拟干旱胁迫条件下，外源氯化胆碱及其复配处理均能提高绿豆萌发期的抗氧化酶活性</w:t>
      </w:r>
      <w:r>
        <w:rPr>
          <w:rFonts w:eastAsiaTheme="majorEastAsia"/>
          <w:sz w:val="28"/>
        </w:rPr>
        <w:t>（</w:t>
      </w:r>
      <w:r w:rsidRPr="00C83102">
        <w:rPr>
          <w:rFonts w:eastAsiaTheme="majorEastAsia"/>
          <w:sz w:val="28"/>
        </w:rPr>
        <w:t>SOD</w:t>
      </w:r>
      <w:r w:rsidRPr="00C83102">
        <w:rPr>
          <w:rFonts w:eastAsiaTheme="majorEastAsia"/>
          <w:sz w:val="28"/>
        </w:rPr>
        <w:t>、</w:t>
      </w:r>
      <w:r w:rsidRPr="00C83102">
        <w:rPr>
          <w:rFonts w:eastAsiaTheme="majorEastAsia"/>
          <w:sz w:val="28"/>
        </w:rPr>
        <w:t>POD</w:t>
      </w:r>
      <w:r w:rsidRPr="00C83102">
        <w:rPr>
          <w:rFonts w:eastAsiaTheme="majorEastAsia"/>
          <w:sz w:val="28"/>
        </w:rPr>
        <w:t>、</w:t>
      </w:r>
      <w:r w:rsidRPr="00C83102">
        <w:rPr>
          <w:rFonts w:eastAsiaTheme="majorEastAsia"/>
          <w:sz w:val="28"/>
        </w:rPr>
        <w:t>CAT</w:t>
      </w:r>
      <w:r>
        <w:rPr>
          <w:rFonts w:eastAsiaTheme="majorEastAsia"/>
          <w:sz w:val="28"/>
        </w:rPr>
        <w:t>）</w:t>
      </w:r>
      <w:r w:rsidRPr="00C83102">
        <w:rPr>
          <w:rFonts w:eastAsiaTheme="majorEastAsia"/>
          <w:sz w:val="28"/>
        </w:rPr>
        <w:t>，降低</w:t>
      </w:r>
      <w:r w:rsidRPr="00C83102">
        <w:rPr>
          <w:rFonts w:eastAsiaTheme="majorEastAsia"/>
          <w:sz w:val="28"/>
        </w:rPr>
        <w:t>MDA</w:t>
      </w:r>
      <w:r w:rsidRPr="00C83102">
        <w:rPr>
          <w:rFonts w:eastAsiaTheme="majorEastAsia"/>
          <w:sz w:val="28"/>
        </w:rPr>
        <w:t>含量，缓解氧化胁迫。尤其是</w:t>
      </w:r>
      <w:r>
        <w:rPr>
          <w:rFonts w:eastAsiaTheme="majorEastAsia" w:hint="eastAsia"/>
          <w:sz w:val="28"/>
        </w:rPr>
        <w:t>氯化胆碱和</w:t>
      </w:r>
      <w:r>
        <w:rPr>
          <w:rFonts w:eastAsiaTheme="majorEastAsia"/>
          <w:sz w:val="28"/>
        </w:rPr>
        <w:t>天冬氨酸</w:t>
      </w:r>
      <w:r w:rsidRPr="00C83102">
        <w:rPr>
          <w:rFonts w:eastAsiaTheme="majorEastAsia"/>
          <w:sz w:val="28"/>
        </w:rPr>
        <w:t>复配组</w:t>
      </w:r>
      <w:r>
        <w:rPr>
          <w:rFonts w:eastAsiaTheme="majorEastAsia" w:hint="eastAsia"/>
          <w:sz w:val="28"/>
        </w:rPr>
        <w:t>（</w:t>
      </w:r>
      <w:r>
        <w:rPr>
          <w:rFonts w:eastAsiaTheme="majorEastAsia" w:hint="eastAsia"/>
          <w:sz w:val="28"/>
        </w:rPr>
        <w:t>CL</w:t>
      </w:r>
      <w:r>
        <w:rPr>
          <w:rFonts w:eastAsiaTheme="majorEastAsia"/>
          <w:sz w:val="28"/>
        </w:rPr>
        <w:t>-ASP</w:t>
      </w:r>
      <w:r>
        <w:rPr>
          <w:rFonts w:eastAsiaTheme="majorEastAsia" w:hint="eastAsia"/>
          <w:sz w:val="28"/>
        </w:rPr>
        <w:t>）</w:t>
      </w:r>
      <w:r w:rsidRPr="00C83102">
        <w:rPr>
          <w:rFonts w:eastAsiaTheme="majorEastAsia"/>
          <w:sz w:val="28"/>
        </w:rPr>
        <w:t>，在</w:t>
      </w:r>
      <w:r w:rsidRPr="00C83102">
        <w:rPr>
          <w:rFonts w:eastAsiaTheme="majorEastAsia"/>
          <w:sz w:val="28"/>
        </w:rPr>
        <w:t>SOD</w:t>
      </w:r>
      <w:r w:rsidRPr="00C83102">
        <w:rPr>
          <w:rFonts w:eastAsiaTheme="majorEastAsia"/>
          <w:sz w:val="28"/>
        </w:rPr>
        <w:t>、</w:t>
      </w:r>
      <w:r w:rsidRPr="00C83102">
        <w:rPr>
          <w:rFonts w:eastAsiaTheme="majorEastAsia"/>
          <w:sz w:val="28"/>
        </w:rPr>
        <w:t>POD</w:t>
      </w:r>
      <w:r w:rsidRPr="00C83102">
        <w:rPr>
          <w:rFonts w:eastAsiaTheme="majorEastAsia"/>
          <w:sz w:val="28"/>
        </w:rPr>
        <w:t>、</w:t>
      </w:r>
      <w:r w:rsidRPr="00C83102">
        <w:rPr>
          <w:rFonts w:eastAsiaTheme="majorEastAsia"/>
          <w:sz w:val="28"/>
        </w:rPr>
        <w:t>CAT</w:t>
      </w:r>
      <w:r w:rsidRPr="00C83102">
        <w:rPr>
          <w:rFonts w:eastAsiaTheme="majorEastAsia"/>
          <w:sz w:val="28"/>
        </w:rPr>
        <w:t>酶活性提升以及</w:t>
      </w:r>
      <w:r w:rsidRPr="00C83102">
        <w:rPr>
          <w:rFonts w:eastAsiaTheme="majorEastAsia"/>
          <w:sz w:val="28"/>
        </w:rPr>
        <w:t>MDA</w:t>
      </w:r>
      <w:r w:rsidRPr="00C83102">
        <w:rPr>
          <w:rFonts w:eastAsiaTheme="majorEastAsia"/>
          <w:sz w:val="28"/>
        </w:rPr>
        <w:t>降低方面均表现最佳。可见使用氯化胆碱及氨基酸复配浸种有助于提高干旱胁迫下绿豆萌发期抗氧化酶能力，降低干旱胁迫造成的氧化伤害。</w:t>
      </w:r>
    </w:p>
    <w:p w14:paraId="3C65DD4F" w14:textId="77777777" w:rsidR="006936D0" w:rsidRPr="00C83102" w:rsidRDefault="006936D0" w:rsidP="00C83102">
      <w:pPr>
        <w:pStyle w:val="10"/>
        <w:spacing w:line="560" w:lineRule="exact"/>
        <w:ind w:firstLine="560"/>
        <w:rPr>
          <w:rFonts w:eastAsiaTheme="majorEastAsia"/>
          <w:sz w:val="28"/>
        </w:rPr>
      </w:pPr>
    </w:p>
    <w:p w14:paraId="6C3FC6ED" w14:textId="77777777" w:rsidR="00C83102" w:rsidRPr="00C83102" w:rsidRDefault="00C83102" w:rsidP="00C83102">
      <w:pPr>
        <w:jc w:val="center"/>
        <w:rPr>
          <w:rFonts w:eastAsiaTheme="majorEastAsia"/>
          <w:sz w:val="28"/>
          <w:szCs w:val="28"/>
        </w:rPr>
      </w:pP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2"/>
        <w:gridCol w:w="4272"/>
      </w:tblGrid>
      <w:tr w:rsidR="00C83102" w14:paraId="33C03128" w14:textId="77777777" w:rsidTr="00935FA0">
        <w:trPr>
          <w:jc w:val="center"/>
        </w:trPr>
        <w:tc>
          <w:tcPr>
            <w:tcW w:w="4261" w:type="dxa"/>
            <w:tcBorders>
              <w:tl2br w:val="nil"/>
              <w:tr2bl w:val="nil"/>
            </w:tcBorders>
            <w:vAlign w:val="center"/>
          </w:tcPr>
          <w:p w14:paraId="65BF6AE1" w14:textId="77777777" w:rsidR="00C83102" w:rsidRDefault="00C83102" w:rsidP="00935FA0">
            <w:pPr>
              <w:jc w:val="center"/>
              <w:rPr>
                <w:sz w:val="24"/>
              </w:rPr>
            </w:pPr>
            <w:r>
              <w:rPr>
                <w:rFonts w:hint="eastAsia"/>
                <w:noProof/>
                <w:sz w:val="24"/>
              </w:rPr>
              <w:drawing>
                <wp:inline distT="0" distB="0" distL="114300" distR="114300" wp14:anchorId="2F1FE716" wp14:editId="75F0F840">
                  <wp:extent cx="2567940" cy="1993900"/>
                  <wp:effectExtent l="0" t="0" r="7620" b="2540"/>
                  <wp:docPr id="27" name="图片 27" descr="s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sod"/>
                          <pic:cNvPicPr>
                            <a:picLocks noChangeAspect="1"/>
                          </pic:cNvPicPr>
                        </pic:nvPicPr>
                        <pic:blipFill>
                          <a:blip r:embed="rId8"/>
                          <a:stretch>
                            <a:fillRect/>
                          </a:stretch>
                        </pic:blipFill>
                        <pic:spPr>
                          <a:xfrm>
                            <a:off x="0" y="0"/>
                            <a:ext cx="2567940" cy="1993900"/>
                          </a:xfrm>
                          <a:prstGeom prst="rect">
                            <a:avLst/>
                          </a:prstGeom>
                        </pic:spPr>
                      </pic:pic>
                    </a:graphicData>
                  </a:graphic>
                </wp:inline>
              </w:drawing>
            </w:r>
          </w:p>
        </w:tc>
        <w:tc>
          <w:tcPr>
            <w:tcW w:w="4261" w:type="dxa"/>
            <w:tcBorders>
              <w:tl2br w:val="nil"/>
              <w:tr2bl w:val="nil"/>
            </w:tcBorders>
            <w:vAlign w:val="center"/>
          </w:tcPr>
          <w:p w14:paraId="7B743272" w14:textId="77777777" w:rsidR="00C83102" w:rsidRDefault="00C83102" w:rsidP="00935FA0">
            <w:pPr>
              <w:jc w:val="center"/>
              <w:rPr>
                <w:sz w:val="24"/>
              </w:rPr>
            </w:pPr>
            <w:r>
              <w:rPr>
                <w:rFonts w:hint="eastAsia"/>
                <w:noProof/>
                <w:sz w:val="24"/>
              </w:rPr>
              <w:drawing>
                <wp:inline distT="0" distB="0" distL="114300" distR="114300" wp14:anchorId="3870B778" wp14:editId="573B5920">
                  <wp:extent cx="2566035" cy="1962785"/>
                  <wp:effectExtent l="0" t="0" r="9525" b="3175"/>
                  <wp:docPr id="45" name="图片 45" descr="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pod"/>
                          <pic:cNvPicPr>
                            <a:picLocks noChangeAspect="1"/>
                          </pic:cNvPicPr>
                        </pic:nvPicPr>
                        <pic:blipFill>
                          <a:blip r:embed="rId9"/>
                          <a:stretch>
                            <a:fillRect/>
                          </a:stretch>
                        </pic:blipFill>
                        <pic:spPr>
                          <a:xfrm>
                            <a:off x="0" y="0"/>
                            <a:ext cx="2566035" cy="1962785"/>
                          </a:xfrm>
                          <a:prstGeom prst="rect">
                            <a:avLst/>
                          </a:prstGeom>
                        </pic:spPr>
                      </pic:pic>
                    </a:graphicData>
                  </a:graphic>
                </wp:inline>
              </w:drawing>
            </w:r>
          </w:p>
        </w:tc>
      </w:tr>
      <w:tr w:rsidR="00C83102" w14:paraId="41E0467C" w14:textId="77777777" w:rsidTr="00935FA0">
        <w:trPr>
          <w:jc w:val="center"/>
        </w:trPr>
        <w:tc>
          <w:tcPr>
            <w:tcW w:w="4261" w:type="dxa"/>
            <w:tcBorders>
              <w:tl2br w:val="nil"/>
              <w:tr2bl w:val="nil"/>
            </w:tcBorders>
            <w:vAlign w:val="center"/>
          </w:tcPr>
          <w:p w14:paraId="6F2A9B2D" w14:textId="77777777" w:rsidR="00C83102" w:rsidRDefault="00C83102" w:rsidP="00935FA0">
            <w:pPr>
              <w:jc w:val="center"/>
              <w:rPr>
                <w:sz w:val="24"/>
              </w:rPr>
            </w:pPr>
            <w:r>
              <w:rPr>
                <w:rFonts w:hint="eastAsia"/>
                <w:noProof/>
                <w:sz w:val="24"/>
              </w:rPr>
              <w:drawing>
                <wp:inline distT="0" distB="0" distL="114300" distR="114300" wp14:anchorId="1AD6F4FF" wp14:editId="4381A258">
                  <wp:extent cx="2568575" cy="1990725"/>
                  <wp:effectExtent l="0" t="0" r="6985" b="5715"/>
                  <wp:docPr id="42" name="图片 42" descr="c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cat"/>
                          <pic:cNvPicPr>
                            <a:picLocks noChangeAspect="1"/>
                          </pic:cNvPicPr>
                        </pic:nvPicPr>
                        <pic:blipFill>
                          <a:blip r:embed="rId10"/>
                          <a:stretch>
                            <a:fillRect/>
                          </a:stretch>
                        </pic:blipFill>
                        <pic:spPr>
                          <a:xfrm>
                            <a:off x="0" y="0"/>
                            <a:ext cx="2568575" cy="1990725"/>
                          </a:xfrm>
                          <a:prstGeom prst="rect">
                            <a:avLst/>
                          </a:prstGeom>
                        </pic:spPr>
                      </pic:pic>
                    </a:graphicData>
                  </a:graphic>
                </wp:inline>
              </w:drawing>
            </w:r>
          </w:p>
        </w:tc>
        <w:tc>
          <w:tcPr>
            <w:tcW w:w="4261" w:type="dxa"/>
            <w:tcBorders>
              <w:tl2br w:val="nil"/>
              <w:tr2bl w:val="nil"/>
            </w:tcBorders>
            <w:vAlign w:val="center"/>
          </w:tcPr>
          <w:p w14:paraId="509010C5" w14:textId="77777777" w:rsidR="00C83102" w:rsidRDefault="00C83102" w:rsidP="00935FA0">
            <w:pPr>
              <w:jc w:val="center"/>
              <w:rPr>
                <w:sz w:val="24"/>
              </w:rPr>
            </w:pPr>
            <w:r>
              <w:rPr>
                <w:rFonts w:hint="eastAsia"/>
                <w:noProof/>
                <w:sz w:val="24"/>
              </w:rPr>
              <w:drawing>
                <wp:inline distT="0" distB="0" distL="114300" distR="114300" wp14:anchorId="5F3DDD4A" wp14:editId="635F391F">
                  <wp:extent cx="2566035" cy="1972945"/>
                  <wp:effectExtent l="0" t="0" r="9525" b="8255"/>
                  <wp:docPr id="48" name="图片 48" descr="m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mda"/>
                          <pic:cNvPicPr>
                            <a:picLocks noChangeAspect="1"/>
                          </pic:cNvPicPr>
                        </pic:nvPicPr>
                        <pic:blipFill>
                          <a:blip r:embed="rId11"/>
                          <a:stretch>
                            <a:fillRect/>
                          </a:stretch>
                        </pic:blipFill>
                        <pic:spPr>
                          <a:xfrm>
                            <a:off x="0" y="0"/>
                            <a:ext cx="2566035" cy="1972945"/>
                          </a:xfrm>
                          <a:prstGeom prst="rect">
                            <a:avLst/>
                          </a:prstGeom>
                        </pic:spPr>
                      </pic:pic>
                    </a:graphicData>
                  </a:graphic>
                </wp:inline>
              </w:drawing>
            </w:r>
          </w:p>
        </w:tc>
      </w:tr>
    </w:tbl>
    <w:p w14:paraId="53FCD29F" w14:textId="14CBD1DA" w:rsidR="00C83102" w:rsidRPr="00C83102" w:rsidRDefault="00C83102" w:rsidP="00C83102">
      <w:pPr>
        <w:pStyle w:val="af0"/>
        <w:spacing w:before="156"/>
        <w:rPr>
          <w:rFonts w:eastAsia="黑体"/>
          <w:sz w:val="24"/>
          <w:szCs w:val="24"/>
        </w:rPr>
      </w:pPr>
      <w:bookmarkStart w:id="19" w:name="_Ref28005"/>
      <w:r w:rsidRPr="00C83102">
        <w:rPr>
          <w:rFonts w:eastAsia="黑体"/>
          <w:sz w:val="24"/>
          <w:szCs w:val="24"/>
        </w:rPr>
        <w:t>图</w:t>
      </w:r>
      <w:r w:rsidRPr="00C83102">
        <w:rPr>
          <w:rFonts w:eastAsia="黑体"/>
          <w:sz w:val="24"/>
          <w:szCs w:val="24"/>
        </w:rPr>
        <w:t>1</w:t>
      </w:r>
      <w:bookmarkEnd w:id="19"/>
      <w:r w:rsidRPr="00C83102">
        <w:rPr>
          <w:rFonts w:eastAsia="黑体"/>
          <w:sz w:val="24"/>
          <w:szCs w:val="24"/>
        </w:rPr>
        <w:t>氯化胆碱及其与氨基酸复配对干旱胁迫下绿豆种子萌发第</w:t>
      </w:r>
      <w:r w:rsidRPr="00C83102">
        <w:rPr>
          <w:rFonts w:eastAsia="黑体"/>
          <w:sz w:val="24"/>
          <w:szCs w:val="24"/>
        </w:rPr>
        <w:t>7</w:t>
      </w:r>
      <w:bookmarkStart w:id="20" w:name="OfficeAI_Add_0_28"/>
      <w:r w:rsidR="00730593" w:rsidRPr="00730593">
        <w:rPr>
          <w:rFonts w:eastAsia="黑体" w:hint="eastAsia"/>
          <w:color w:val="008000"/>
          <w:sz w:val="24"/>
          <w:szCs w:val="24"/>
        </w:rPr>
        <w:t>天</w:t>
      </w:r>
      <w:bookmarkEnd w:id="20"/>
      <w:r w:rsidRPr="00C83102">
        <w:rPr>
          <w:rFonts w:eastAsia="黑体"/>
          <w:sz w:val="24"/>
          <w:szCs w:val="24"/>
        </w:rPr>
        <w:t>抗氧化酶系比活力以及</w:t>
      </w:r>
      <w:r w:rsidRPr="00C83102">
        <w:rPr>
          <w:rFonts w:eastAsia="黑体"/>
          <w:sz w:val="24"/>
          <w:szCs w:val="24"/>
        </w:rPr>
        <w:t>MDA</w:t>
      </w:r>
      <w:r w:rsidRPr="00C83102">
        <w:rPr>
          <w:rFonts w:eastAsia="黑体"/>
          <w:sz w:val="24"/>
          <w:szCs w:val="24"/>
        </w:rPr>
        <w:t>含量</w:t>
      </w:r>
      <w:r w:rsidRPr="00C83102">
        <w:rPr>
          <w:rFonts w:eastAsia="黑体"/>
          <w:sz w:val="24"/>
          <w:szCs w:val="24"/>
        </w:rPr>
        <w:t xml:space="preserve"> </w:t>
      </w:r>
      <w:r w:rsidRPr="00C83102">
        <w:rPr>
          <w:rFonts w:eastAsia="黑体"/>
          <w:sz w:val="24"/>
          <w:szCs w:val="24"/>
        </w:rPr>
        <w:t>（</w:t>
      </w:r>
      <w:r w:rsidRPr="00C83102">
        <w:rPr>
          <w:rFonts w:eastAsia="黑体"/>
          <w:sz w:val="24"/>
          <w:szCs w:val="24"/>
        </w:rPr>
        <w:t>A</w:t>
      </w:r>
      <w:r w:rsidRPr="00C83102">
        <w:rPr>
          <w:rFonts w:eastAsia="黑体"/>
          <w:sz w:val="24"/>
          <w:szCs w:val="24"/>
        </w:rPr>
        <w:t>：</w:t>
      </w:r>
      <w:r w:rsidRPr="00C83102">
        <w:rPr>
          <w:rFonts w:eastAsia="黑体"/>
          <w:sz w:val="24"/>
          <w:szCs w:val="24"/>
        </w:rPr>
        <w:t>SOD</w:t>
      </w:r>
      <w:r w:rsidRPr="00C83102">
        <w:rPr>
          <w:rFonts w:eastAsia="黑体"/>
          <w:sz w:val="24"/>
          <w:szCs w:val="24"/>
        </w:rPr>
        <w:t>活力、</w:t>
      </w:r>
      <w:r w:rsidRPr="00C83102">
        <w:rPr>
          <w:rFonts w:eastAsia="黑体"/>
          <w:sz w:val="24"/>
          <w:szCs w:val="24"/>
        </w:rPr>
        <w:t>B</w:t>
      </w:r>
      <w:r w:rsidRPr="00C83102">
        <w:rPr>
          <w:rFonts w:eastAsia="黑体"/>
          <w:sz w:val="24"/>
          <w:szCs w:val="24"/>
        </w:rPr>
        <w:t>：</w:t>
      </w:r>
      <w:r w:rsidRPr="00C83102">
        <w:rPr>
          <w:rFonts w:eastAsia="黑体"/>
          <w:sz w:val="24"/>
          <w:szCs w:val="24"/>
        </w:rPr>
        <w:t>POD</w:t>
      </w:r>
      <w:r w:rsidRPr="00C83102">
        <w:rPr>
          <w:rFonts w:eastAsia="黑体"/>
          <w:sz w:val="24"/>
          <w:szCs w:val="24"/>
        </w:rPr>
        <w:t>活力、</w:t>
      </w:r>
      <w:r w:rsidRPr="00C83102">
        <w:rPr>
          <w:rFonts w:eastAsia="黑体"/>
          <w:sz w:val="24"/>
          <w:szCs w:val="24"/>
        </w:rPr>
        <w:t>C</w:t>
      </w:r>
      <w:r w:rsidRPr="00C83102">
        <w:rPr>
          <w:rFonts w:eastAsia="黑体"/>
          <w:sz w:val="24"/>
          <w:szCs w:val="24"/>
        </w:rPr>
        <w:t>：</w:t>
      </w:r>
      <w:r w:rsidRPr="00C83102">
        <w:rPr>
          <w:rFonts w:eastAsia="黑体"/>
          <w:sz w:val="24"/>
          <w:szCs w:val="24"/>
        </w:rPr>
        <w:t>CAT</w:t>
      </w:r>
      <w:r w:rsidRPr="00C83102">
        <w:rPr>
          <w:rFonts w:eastAsia="黑体"/>
          <w:sz w:val="24"/>
          <w:szCs w:val="24"/>
        </w:rPr>
        <w:t>活力、</w:t>
      </w:r>
      <w:r w:rsidRPr="00C83102">
        <w:rPr>
          <w:rFonts w:eastAsia="黑体"/>
          <w:sz w:val="24"/>
          <w:szCs w:val="24"/>
        </w:rPr>
        <w:t>D</w:t>
      </w:r>
      <w:r w:rsidRPr="00C83102">
        <w:rPr>
          <w:rFonts w:eastAsia="黑体"/>
          <w:sz w:val="24"/>
          <w:szCs w:val="24"/>
        </w:rPr>
        <w:t>：</w:t>
      </w:r>
      <w:r w:rsidRPr="00C83102">
        <w:rPr>
          <w:rFonts w:eastAsia="黑体"/>
          <w:sz w:val="24"/>
          <w:szCs w:val="24"/>
        </w:rPr>
        <w:t>MDA</w:t>
      </w:r>
      <w:r w:rsidRPr="00C83102">
        <w:rPr>
          <w:rFonts w:eastAsia="黑体"/>
          <w:sz w:val="24"/>
          <w:szCs w:val="24"/>
        </w:rPr>
        <w:t>含量）</w:t>
      </w:r>
    </w:p>
    <w:p w14:paraId="1154A969" w14:textId="77777777" w:rsidR="00C83102" w:rsidRDefault="00C83102" w:rsidP="00C83102"/>
    <w:p w14:paraId="49E1D161" w14:textId="77777777" w:rsidR="00730593" w:rsidRDefault="00C83102" w:rsidP="00C83102">
      <w:pPr>
        <w:ind w:firstLineChars="200" w:firstLine="560"/>
        <w:rPr>
          <w:rFonts w:eastAsiaTheme="majorEastAsia"/>
          <w:color w:val="000000" w:themeColor="text1"/>
          <w:sz w:val="28"/>
          <w:szCs w:val="28"/>
        </w:rPr>
      </w:pPr>
      <w:r w:rsidRPr="00730593">
        <w:rPr>
          <w:rFonts w:ascii="宋体" w:hAnsi="宋体" w:cs="宋体" w:hint="eastAsia"/>
          <w:color w:val="000000" w:themeColor="text1"/>
          <w:sz w:val="28"/>
          <w:szCs w:val="28"/>
        </w:rPr>
        <w:t>②</w:t>
      </w:r>
      <w:r w:rsidRPr="00730593">
        <w:rPr>
          <w:rFonts w:eastAsiaTheme="majorEastAsia"/>
          <w:color w:val="000000" w:themeColor="text1"/>
          <w:sz w:val="28"/>
          <w:szCs w:val="28"/>
        </w:rPr>
        <w:t xml:space="preserve"> </w:t>
      </w:r>
      <w:r w:rsidRPr="00730593">
        <w:rPr>
          <w:rFonts w:eastAsiaTheme="majorEastAsia"/>
          <w:color w:val="000000" w:themeColor="text1"/>
          <w:sz w:val="28"/>
          <w:szCs w:val="28"/>
        </w:rPr>
        <w:t>干旱胁迫下的光合能力：叶绿素荧光参数是衡量植物光合能力及其受环境胁迫影响的重要指标。其中，初始荧光（</w:t>
      </w:r>
      <w:r w:rsidRPr="00730593">
        <w:rPr>
          <w:rFonts w:eastAsiaTheme="majorEastAsia"/>
          <w:color w:val="000000" w:themeColor="text1"/>
          <w:sz w:val="28"/>
          <w:szCs w:val="28"/>
        </w:rPr>
        <w:t>Fo</w:t>
      </w:r>
      <w:r w:rsidRPr="00730593">
        <w:rPr>
          <w:rFonts w:eastAsiaTheme="majorEastAsia"/>
          <w:color w:val="000000" w:themeColor="text1"/>
          <w:sz w:val="28"/>
          <w:szCs w:val="28"/>
        </w:rPr>
        <w:t>）反映</w:t>
      </w:r>
      <w:r w:rsidR="00730593" w:rsidRPr="00730593">
        <w:rPr>
          <w:rFonts w:eastAsiaTheme="majorEastAsia"/>
          <w:color w:val="000000" w:themeColor="text1"/>
          <w:sz w:val="28"/>
          <w:szCs w:val="28"/>
        </w:rPr>
        <w:t xml:space="preserve"> </w:t>
      </w:r>
      <w:r w:rsidRPr="00730593">
        <w:rPr>
          <w:rFonts w:eastAsiaTheme="majorEastAsia"/>
          <w:color w:val="000000" w:themeColor="text1"/>
          <w:sz w:val="28"/>
          <w:szCs w:val="28"/>
        </w:rPr>
        <w:t>PSI</w:t>
      </w:r>
      <w:bookmarkStart w:id="21" w:name="OfficeAI_Del_0_61"/>
      <w:r w:rsidRPr="00730593">
        <w:rPr>
          <w:rFonts w:eastAsiaTheme="majorEastAsia"/>
          <w:strike/>
          <w:color w:val="000000" w:themeColor="text1"/>
          <w:sz w:val="28"/>
          <w:szCs w:val="28"/>
        </w:rPr>
        <w:t>I</w:t>
      </w:r>
      <w:r w:rsidR="00730593" w:rsidRPr="00730593">
        <w:rPr>
          <w:rFonts w:eastAsiaTheme="majorEastAsia"/>
          <w:color w:val="000000" w:themeColor="text1"/>
          <w:sz w:val="28"/>
          <w:szCs w:val="28"/>
        </w:rPr>
        <w:t xml:space="preserve"> </w:t>
      </w:r>
      <w:bookmarkEnd w:id="21"/>
      <w:r w:rsidRPr="00730593">
        <w:rPr>
          <w:rFonts w:eastAsiaTheme="majorEastAsia"/>
          <w:color w:val="000000" w:themeColor="text1"/>
          <w:sz w:val="28"/>
          <w:szCs w:val="28"/>
        </w:rPr>
        <w:t>反应中心的开放状态，最大荧光（</w:t>
      </w:r>
      <w:r w:rsidRPr="00730593">
        <w:rPr>
          <w:rFonts w:eastAsiaTheme="majorEastAsia"/>
          <w:color w:val="000000" w:themeColor="text1"/>
          <w:sz w:val="28"/>
          <w:szCs w:val="28"/>
        </w:rPr>
        <w:t>Fm</w:t>
      </w:r>
      <w:r w:rsidRPr="00730593">
        <w:rPr>
          <w:rFonts w:eastAsiaTheme="majorEastAsia"/>
          <w:color w:val="000000" w:themeColor="text1"/>
          <w:sz w:val="28"/>
          <w:szCs w:val="28"/>
        </w:rPr>
        <w:t>）反映光系统（</w:t>
      </w:r>
      <w:r w:rsidRPr="00730593">
        <w:rPr>
          <w:rFonts w:eastAsiaTheme="majorEastAsia"/>
          <w:color w:val="000000" w:themeColor="text1"/>
          <w:sz w:val="28"/>
          <w:szCs w:val="28"/>
        </w:rPr>
        <w:t>PSII</w:t>
      </w:r>
      <w:r w:rsidRPr="00730593">
        <w:rPr>
          <w:rFonts w:eastAsiaTheme="majorEastAsia"/>
          <w:color w:val="000000" w:themeColor="text1"/>
          <w:sz w:val="28"/>
          <w:szCs w:val="28"/>
        </w:rPr>
        <w:t>）的最大荧光产量，而最大光化学效率（</w:t>
      </w:r>
      <w:bookmarkStart w:id="22" w:name="OfficeAI_Add_0_109"/>
      <w:r w:rsidR="00730593" w:rsidRPr="00730593">
        <w:rPr>
          <w:rFonts w:eastAsiaTheme="majorEastAsia" w:hint="eastAsia"/>
          <w:color w:val="000000" w:themeColor="text1"/>
          <w:sz w:val="28"/>
          <w:szCs w:val="28"/>
        </w:rPr>
        <w:t>与</w:t>
      </w:r>
      <w:bookmarkEnd w:id="22"/>
      <w:r w:rsidRPr="00730593">
        <w:rPr>
          <w:rFonts w:eastAsiaTheme="majorEastAsia"/>
          <w:color w:val="000000" w:themeColor="text1"/>
          <w:sz w:val="28"/>
          <w:szCs w:val="28"/>
        </w:rPr>
        <w:t>Fv/Fm</w:t>
      </w:r>
      <w:r w:rsidRPr="00730593">
        <w:rPr>
          <w:rFonts w:eastAsiaTheme="majorEastAsia"/>
          <w:color w:val="000000" w:themeColor="text1"/>
          <w:sz w:val="28"/>
          <w:szCs w:val="28"/>
        </w:rPr>
        <w:t>）是</w:t>
      </w:r>
      <w:r w:rsidR="00730593" w:rsidRPr="00730593">
        <w:rPr>
          <w:rFonts w:eastAsiaTheme="majorEastAsia"/>
          <w:color w:val="000000" w:themeColor="text1"/>
          <w:sz w:val="28"/>
          <w:szCs w:val="28"/>
        </w:rPr>
        <w:t xml:space="preserve"> </w:t>
      </w:r>
      <w:r w:rsidRPr="00730593">
        <w:rPr>
          <w:rFonts w:eastAsiaTheme="majorEastAsia"/>
          <w:color w:val="000000" w:themeColor="text1"/>
          <w:sz w:val="28"/>
          <w:szCs w:val="28"/>
        </w:rPr>
        <w:t>PSII</w:t>
      </w:r>
      <w:r w:rsidR="00730593" w:rsidRPr="00730593">
        <w:rPr>
          <w:rFonts w:eastAsiaTheme="majorEastAsia"/>
          <w:color w:val="000000" w:themeColor="text1"/>
          <w:sz w:val="28"/>
          <w:szCs w:val="28"/>
        </w:rPr>
        <w:t xml:space="preserve"> </w:t>
      </w:r>
      <w:bookmarkStart w:id="23" w:name="OfficeAI_Add_0_123"/>
      <w:r w:rsidR="00730593" w:rsidRPr="00730593">
        <w:rPr>
          <w:rFonts w:eastAsiaTheme="majorEastAsia" w:hint="eastAsia"/>
          <w:color w:val="000000" w:themeColor="text1"/>
          <w:sz w:val="28"/>
          <w:szCs w:val="28"/>
        </w:rPr>
        <w:t>下</w:t>
      </w:r>
      <w:bookmarkEnd w:id="23"/>
      <w:r w:rsidRPr="00730593">
        <w:rPr>
          <w:rFonts w:eastAsiaTheme="majorEastAsia"/>
          <w:color w:val="000000" w:themeColor="text1"/>
          <w:sz w:val="28"/>
          <w:szCs w:val="28"/>
        </w:rPr>
        <w:t>量子效率的重要衡量标准。</w:t>
      </w:r>
    </w:p>
    <w:p w14:paraId="1A364325" w14:textId="1C530A4C" w:rsidR="00C83102" w:rsidRPr="00C83102" w:rsidRDefault="00C83102" w:rsidP="00C83102">
      <w:pPr>
        <w:ind w:firstLineChars="200" w:firstLine="560"/>
        <w:rPr>
          <w:rFonts w:eastAsiaTheme="majorEastAsia"/>
          <w:sz w:val="28"/>
          <w:szCs w:val="28"/>
        </w:rPr>
      </w:pPr>
      <w:r w:rsidRPr="00730593">
        <w:rPr>
          <w:rFonts w:eastAsiaTheme="majorEastAsia"/>
          <w:color w:val="000000" w:themeColor="text1"/>
          <w:sz w:val="28"/>
          <w:szCs w:val="28"/>
        </w:rPr>
        <w:t>本研究测定了干旱胁迫条件下的绿豆叶片叶绿素荧光参数，分析氯化胆碱及其复配处理对绿豆光合系统的影响，结果如图</w:t>
      </w:r>
      <w:r w:rsidRPr="00730593">
        <w:rPr>
          <w:rFonts w:eastAsiaTheme="majorEastAsia"/>
          <w:color w:val="000000" w:themeColor="text1"/>
          <w:sz w:val="28"/>
          <w:szCs w:val="28"/>
        </w:rPr>
        <w:t>2</w:t>
      </w:r>
      <w:r w:rsidRPr="00730593">
        <w:rPr>
          <w:rFonts w:eastAsiaTheme="majorEastAsia"/>
          <w:color w:val="000000" w:themeColor="text1"/>
          <w:sz w:val="28"/>
          <w:szCs w:val="28"/>
        </w:rPr>
        <w:t>所示。与对照相比，</w:t>
      </w:r>
      <w:r w:rsidRPr="00730593">
        <w:rPr>
          <w:rFonts w:eastAsiaTheme="majorEastAsia"/>
          <w:color w:val="000000" w:themeColor="text1"/>
          <w:sz w:val="28"/>
          <w:szCs w:val="28"/>
        </w:rPr>
        <w:lastRenderedPageBreak/>
        <w:t>使用氯化胆碱及其与天冬氨酸复配处理均有助于降低干旱胁迫下的</w:t>
      </w:r>
      <w:r w:rsidRPr="00730593">
        <w:rPr>
          <w:rFonts w:eastAsiaTheme="majorEastAsia"/>
          <w:color w:val="000000" w:themeColor="text1"/>
          <w:sz w:val="28"/>
          <w:szCs w:val="28"/>
        </w:rPr>
        <w:t>Fo</w:t>
      </w:r>
      <w:r w:rsidRPr="00730593">
        <w:rPr>
          <w:rFonts w:eastAsiaTheme="majorEastAsia"/>
          <w:color w:val="000000" w:themeColor="text1"/>
          <w:sz w:val="28"/>
          <w:szCs w:val="28"/>
        </w:rPr>
        <w:t>值，其</w:t>
      </w:r>
      <w:r w:rsidRPr="00C83102">
        <w:rPr>
          <w:rFonts w:eastAsiaTheme="majorEastAsia"/>
          <w:sz w:val="28"/>
          <w:szCs w:val="28"/>
        </w:rPr>
        <w:t>中使用氯化胆碱与天冬氨酸复配降低作用最明显，表明氯化胆碱及其与氨基酸复配处理对干旱胁迫下</w:t>
      </w:r>
      <w:r w:rsidRPr="00C83102">
        <w:rPr>
          <w:rFonts w:eastAsiaTheme="majorEastAsia"/>
          <w:sz w:val="28"/>
          <w:szCs w:val="28"/>
        </w:rPr>
        <w:t>PSII</w:t>
      </w:r>
      <w:r w:rsidRPr="00C83102">
        <w:rPr>
          <w:rFonts w:eastAsiaTheme="majorEastAsia"/>
          <w:sz w:val="28"/>
          <w:szCs w:val="28"/>
        </w:rPr>
        <w:t>具有较强的保护作用。与对照相比之下，氯化胆碱及其复配处理均显著提高了</w:t>
      </w:r>
      <w:r w:rsidRPr="00C83102">
        <w:rPr>
          <w:rFonts w:eastAsiaTheme="majorEastAsia"/>
          <w:sz w:val="28"/>
          <w:szCs w:val="28"/>
        </w:rPr>
        <w:t>Fm</w:t>
      </w:r>
      <w:r w:rsidRPr="00C83102">
        <w:rPr>
          <w:rFonts w:eastAsiaTheme="majorEastAsia"/>
          <w:sz w:val="28"/>
          <w:szCs w:val="28"/>
        </w:rPr>
        <w:t>值，尤其氯化胆碱</w:t>
      </w:r>
      <w:r w:rsidRPr="00C83102">
        <w:rPr>
          <w:rFonts w:eastAsiaTheme="majorEastAsia"/>
          <w:sz w:val="28"/>
          <w:szCs w:val="28"/>
        </w:rPr>
        <w:t>+</w:t>
      </w:r>
      <w:r w:rsidRPr="00C83102">
        <w:rPr>
          <w:rFonts w:eastAsiaTheme="majorEastAsia"/>
          <w:sz w:val="28"/>
          <w:szCs w:val="28"/>
        </w:rPr>
        <w:t>天冬氨酸</w:t>
      </w:r>
      <w:r>
        <w:rPr>
          <w:rFonts w:eastAsiaTheme="majorEastAsia" w:hint="eastAsia"/>
          <w:sz w:val="28"/>
          <w:szCs w:val="28"/>
        </w:rPr>
        <w:t>提高效果</w:t>
      </w:r>
      <w:r>
        <w:rPr>
          <w:rFonts w:eastAsiaTheme="majorEastAsia"/>
          <w:sz w:val="28"/>
          <w:szCs w:val="28"/>
        </w:rPr>
        <w:t>最明显。</w:t>
      </w:r>
      <w:r w:rsidRPr="00C83102">
        <w:rPr>
          <w:rFonts w:eastAsiaTheme="majorEastAsia"/>
          <w:sz w:val="28"/>
          <w:szCs w:val="28"/>
        </w:rPr>
        <w:t>表明氯化胆碱天冬氨酸复配在</w:t>
      </w:r>
      <w:r w:rsidR="00730593">
        <w:rPr>
          <w:rFonts w:eastAsiaTheme="majorEastAsia" w:hint="eastAsia"/>
          <w:sz w:val="28"/>
          <w:szCs w:val="28"/>
        </w:rPr>
        <w:t>干旱</w:t>
      </w:r>
      <w:r w:rsidRPr="00C83102">
        <w:rPr>
          <w:rFonts w:eastAsiaTheme="majorEastAsia"/>
          <w:sz w:val="28"/>
          <w:szCs w:val="28"/>
        </w:rPr>
        <w:t>条件能够促进</w:t>
      </w:r>
      <w:r w:rsidRPr="00C83102">
        <w:rPr>
          <w:rFonts w:eastAsiaTheme="majorEastAsia"/>
          <w:sz w:val="28"/>
          <w:szCs w:val="28"/>
        </w:rPr>
        <w:t>PSII</w:t>
      </w:r>
      <w:r w:rsidRPr="00C83102">
        <w:rPr>
          <w:rFonts w:eastAsiaTheme="majorEastAsia"/>
          <w:sz w:val="28"/>
          <w:szCs w:val="28"/>
        </w:rPr>
        <w:t>的电子传递，提高光合系统的稳定性和光能利用效率。与对照相比，氯化胆碱及其复配处理均显著提高了</w:t>
      </w:r>
      <w:r w:rsidRPr="00C83102">
        <w:rPr>
          <w:rFonts w:eastAsiaTheme="majorEastAsia"/>
          <w:sz w:val="28"/>
          <w:szCs w:val="28"/>
        </w:rPr>
        <w:t>Fv/Fm</w:t>
      </w:r>
      <w:r w:rsidRPr="00C83102">
        <w:rPr>
          <w:rFonts w:eastAsiaTheme="majorEastAsia"/>
          <w:sz w:val="28"/>
          <w:szCs w:val="28"/>
        </w:rPr>
        <w:t>值，反映出其对干旱胁迫下光合系统的损伤具有一定的缓解作用。综上，氯化胆碱及其与氨基酸复配浸种有助于提高干旱胁迫下的绿豆叶片光合作用效率，增强绿豆的抗旱能力。</w:t>
      </w:r>
    </w:p>
    <w:p w14:paraId="6A85782A" w14:textId="77777777" w:rsidR="00C83102" w:rsidRPr="00C83102" w:rsidRDefault="00C83102" w:rsidP="00C83102"/>
    <w:tbl>
      <w:tblPr>
        <w:tblStyle w:val="af1"/>
        <w:tblpPr w:leftFromText="180" w:rightFromText="180" w:vertAnchor="text" w:tblpXSpec="center" w:tblpY="1"/>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C83102" w14:paraId="5640D4A8" w14:textId="77777777" w:rsidTr="00935FA0">
        <w:trPr>
          <w:trHeight w:val="4127"/>
          <w:jc w:val="center"/>
        </w:trPr>
        <w:tc>
          <w:tcPr>
            <w:tcW w:w="5000" w:type="pct"/>
            <w:vAlign w:val="center"/>
          </w:tcPr>
          <w:p w14:paraId="12BF76E4" w14:textId="77777777" w:rsidR="00C83102" w:rsidRDefault="00C83102" w:rsidP="00935FA0">
            <w:pPr>
              <w:jc w:val="center"/>
              <w:rPr>
                <w:sz w:val="24"/>
              </w:rPr>
            </w:pPr>
            <w:r>
              <w:rPr>
                <w:rFonts w:hint="eastAsia"/>
                <w:noProof/>
                <w:sz w:val="24"/>
              </w:rPr>
              <w:drawing>
                <wp:inline distT="0" distB="0" distL="114300" distR="114300" wp14:anchorId="6F02BE10" wp14:editId="574250E4">
                  <wp:extent cx="4817110" cy="2395855"/>
                  <wp:effectExtent l="0" t="0" r="0" b="12065"/>
                  <wp:docPr id="28" name="图片 10" descr="叶绿素荧光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0" descr="叶绿素荧光water"/>
                          <pic:cNvPicPr>
                            <a:picLocks noChangeAspect="1"/>
                          </pic:cNvPicPr>
                        </pic:nvPicPr>
                        <pic:blipFill>
                          <a:blip r:embed="rId12"/>
                          <a:stretch>
                            <a:fillRect/>
                          </a:stretch>
                        </pic:blipFill>
                        <pic:spPr>
                          <a:xfrm>
                            <a:off x="0" y="0"/>
                            <a:ext cx="4817110" cy="2395855"/>
                          </a:xfrm>
                          <a:prstGeom prst="rect">
                            <a:avLst/>
                          </a:prstGeom>
                          <a:noFill/>
                          <a:ln>
                            <a:noFill/>
                          </a:ln>
                        </pic:spPr>
                      </pic:pic>
                    </a:graphicData>
                  </a:graphic>
                </wp:inline>
              </w:drawing>
            </w:r>
          </w:p>
        </w:tc>
      </w:tr>
    </w:tbl>
    <w:p w14:paraId="102B03FB" w14:textId="0D7A167B" w:rsidR="00C83102" w:rsidRPr="00C83102" w:rsidRDefault="00C83102" w:rsidP="00C83102">
      <w:pPr>
        <w:pStyle w:val="af0"/>
        <w:spacing w:beforeLines="0" w:before="0" w:line="360" w:lineRule="exact"/>
        <w:rPr>
          <w:rFonts w:eastAsia="黑体"/>
          <w:sz w:val="24"/>
          <w:szCs w:val="24"/>
        </w:rPr>
      </w:pPr>
      <w:bookmarkStart w:id="24" w:name="_Ref501"/>
      <w:r w:rsidRPr="00C83102">
        <w:rPr>
          <w:rFonts w:eastAsia="黑体"/>
          <w:sz w:val="24"/>
          <w:szCs w:val="24"/>
        </w:rPr>
        <w:t>图</w:t>
      </w:r>
      <w:bookmarkEnd w:id="24"/>
      <w:r w:rsidRPr="00C83102">
        <w:rPr>
          <w:rFonts w:eastAsia="黑体"/>
          <w:sz w:val="24"/>
          <w:szCs w:val="24"/>
        </w:rPr>
        <w:t xml:space="preserve">2 </w:t>
      </w:r>
      <w:r w:rsidRPr="00C83102">
        <w:rPr>
          <w:rFonts w:eastAsia="黑体"/>
          <w:sz w:val="24"/>
          <w:szCs w:val="24"/>
        </w:rPr>
        <w:t>氯化胆碱及其与氨基酸复配对干旱胁迫下绿豆叶片叶绿素荧光参数的影响</w:t>
      </w:r>
    </w:p>
    <w:p w14:paraId="1FBD22F0" w14:textId="77777777" w:rsidR="00C83102" w:rsidRDefault="00C83102" w:rsidP="00C83102"/>
    <w:p w14:paraId="01BFFD24" w14:textId="171A28B1" w:rsidR="00C83102" w:rsidRDefault="00C83102" w:rsidP="00C83102">
      <w:pPr>
        <w:ind w:firstLineChars="200" w:firstLine="560"/>
        <w:rPr>
          <w:rFonts w:eastAsiaTheme="majorEastAsia"/>
          <w:sz w:val="28"/>
          <w:szCs w:val="28"/>
        </w:rPr>
      </w:pPr>
      <w:r w:rsidRPr="00730593">
        <w:rPr>
          <w:rFonts w:ascii="宋体" w:hAnsi="宋体" w:cs="宋体" w:hint="eastAsia"/>
          <w:color w:val="000000" w:themeColor="text1"/>
          <w:sz w:val="28"/>
          <w:szCs w:val="28"/>
        </w:rPr>
        <w:t>③</w:t>
      </w:r>
      <w:r w:rsidRPr="00730593">
        <w:rPr>
          <w:rFonts w:eastAsiaTheme="majorEastAsia"/>
          <w:color w:val="000000" w:themeColor="text1"/>
          <w:sz w:val="28"/>
          <w:szCs w:val="28"/>
        </w:rPr>
        <w:t>产量品质：田间试验结果表明</w:t>
      </w:r>
      <w:bookmarkStart w:id="25" w:name="OfficeAI_Add_2_15"/>
      <w:r w:rsidR="00730593" w:rsidRPr="00730593">
        <w:rPr>
          <w:rFonts w:eastAsiaTheme="majorEastAsia" w:hint="eastAsia"/>
          <w:color w:val="000000" w:themeColor="text1"/>
          <w:sz w:val="28"/>
          <w:szCs w:val="28"/>
        </w:rPr>
        <w:t>，</w:t>
      </w:r>
      <w:bookmarkEnd w:id="25"/>
      <w:r w:rsidRPr="00730593">
        <w:rPr>
          <w:rFonts w:eastAsiaTheme="majorEastAsia"/>
          <w:color w:val="000000" w:themeColor="text1"/>
          <w:sz w:val="28"/>
          <w:szCs w:val="28"/>
        </w:rPr>
        <w:t>与对照（清水浸种）相比，使用不同浓度氯化胆碱</w:t>
      </w:r>
      <w:r w:rsidRPr="00730593">
        <w:rPr>
          <w:rFonts w:eastAsiaTheme="majorEastAsia"/>
          <w:color w:val="000000" w:themeColor="text1"/>
          <w:sz w:val="28"/>
          <w:szCs w:val="28"/>
        </w:rPr>
        <w:t>+</w:t>
      </w:r>
      <w:r w:rsidRPr="00730593">
        <w:rPr>
          <w:rFonts w:eastAsiaTheme="majorEastAsia"/>
          <w:color w:val="000000" w:themeColor="text1"/>
          <w:sz w:val="28"/>
          <w:szCs w:val="28"/>
        </w:rPr>
        <w:t>天冬氨酸浸种有助于提高绿豆产量指标，表现为显著增加单株荚数、百粒重及产量等（表</w:t>
      </w:r>
      <w:r w:rsidR="00A42815">
        <w:rPr>
          <w:rFonts w:eastAsiaTheme="majorEastAsia"/>
          <w:color w:val="000000" w:themeColor="text1"/>
          <w:sz w:val="28"/>
          <w:szCs w:val="28"/>
        </w:rPr>
        <w:t>3</w:t>
      </w:r>
      <w:r w:rsidRPr="00730593">
        <w:rPr>
          <w:rFonts w:eastAsiaTheme="majorEastAsia"/>
          <w:color w:val="000000" w:themeColor="text1"/>
          <w:sz w:val="28"/>
          <w:szCs w:val="28"/>
        </w:rPr>
        <w:t>）。在品质指标方面</w:t>
      </w:r>
      <w:bookmarkStart w:id="26" w:name="OfficeAI_Add_2_89"/>
      <w:r w:rsidR="00730593" w:rsidRPr="00730593">
        <w:rPr>
          <w:rFonts w:eastAsiaTheme="majorEastAsia" w:hint="eastAsia"/>
          <w:color w:val="000000" w:themeColor="text1"/>
          <w:sz w:val="28"/>
          <w:szCs w:val="28"/>
        </w:rPr>
        <w:t>，</w:t>
      </w:r>
      <w:bookmarkEnd w:id="26"/>
      <w:r w:rsidRPr="00730593">
        <w:rPr>
          <w:rFonts w:eastAsiaTheme="majorEastAsia"/>
          <w:color w:val="000000" w:themeColor="text1"/>
          <w:sz w:val="28"/>
          <w:szCs w:val="28"/>
        </w:rPr>
        <w:t>如表</w:t>
      </w:r>
      <w:r w:rsidR="00A42815">
        <w:rPr>
          <w:rFonts w:eastAsiaTheme="majorEastAsia"/>
          <w:color w:val="000000" w:themeColor="text1"/>
          <w:sz w:val="28"/>
          <w:szCs w:val="28"/>
        </w:rPr>
        <w:t>4</w:t>
      </w:r>
      <w:r w:rsidRPr="00730593">
        <w:rPr>
          <w:rFonts w:eastAsiaTheme="majorEastAsia"/>
          <w:color w:val="000000" w:themeColor="text1"/>
          <w:sz w:val="28"/>
          <w:szCs w:val="28"/>
        </w:rPr>
        <w:t>所示，</w:t>
      </w:r>
      <w:r w:rsidRPr="00730593">
        <w:rPr>
          <w:rFonts w:eastAsiaTheme="majorEastAsia"/>
          <w:color w:val="000000" w:themeColor="text1"/>
          <w:sz w:val="28"/>
          <w:szCs w:val="28"/>
        </w:rPr>
        <w:lastRenderedPageBreak/>
        <w:t>在不同浓度氯化胆碱</w:t>
      </w:r>
      <w:r w:rsidRPr="00730593">
        <w:rPr>
          <w:rFonts w:eastAsiaTheme="majorEastAsia"/>
          <w:color w:val="000000" w:themeColor="text1"/>
          <w:sz w:val="28"/>
          <w:szCs w:val="28"/>
        </w:rPr>
        <w:t>+</w:t>
      </w:r>
      <w:r w:rsidRPr="00730593">
        <w:rPr>
          <w:rFonts w:eastAsiaTheme="majorEastAsia"/>
          <w:color w:val="000000" w:themeColor="text1"/>
          <w:sz w:val="28"/>
          <w:szCs w:val="28"/>
        </w:rPr>
        <w:t>天冬氨酸处理下，籽粒蛋白含量较</w:t>
      </w:r>
      <w:r w:rsidRPr="00730593">
        <w:rPr>
          <w:rFonts w:eastAsiaTheme="majorEastAsia"/>
          <w:color w:val="000000" w:themeColor="text1"/>
          <w:sz w:val="28"/>
          <w:szCs w:val="28"/>
        </w:rPr>
        <w:t>CK</w:t>
      </w:r>
      <w:r w:rsidRPr="00730593">
        <w:rPr>
          <w:rFonts w:eastAsiaTheme="majorEastAsia"/>
          <w:color w:val="000000" w:themeColor="text1"/>
          <w:sz w:val="28"/>
          <w:szCs w:val="28"/>
        </w:rPr>
        <w:t>显著增加。</w:t>
      </w:r>
      <w:r w:rsidRPr="00C83102">
        <w:rPr>
          <w:rFonts w:eastAsiaTheme="majorEastAsia"/>
          <w:sz w:val="28"/>
          <w:szCs w:val="28"/>
        </w:rPr>
        <w:t>对部分微量元素、黄酮等含量进行了测定结果表明，与对照相比，氯化胆碱</w:t>
      </w:r>
      <w:r w:rsidRPr="00C83102">
        <w:rPr>
          <w:rFonts w:eastAsiaTheme="majorEastAsia"/>
          <w:sz w:val="28"/>
          <w:szCs w:val="28"/>
        </w:rPr>
        <w:t>+</w:t>
      </w:r>
      <w:r w:rsidRPr="00C83102">
        <w:rPr>
          <w:rFonts w:eastAsiaTheme="majorEastAsia"/>
          <w:sz w:val="28"/>
          <w:szCs w:val="28"/>
        </w:rPr>
        <w:t>天冬氨酸浸种绿豆籽粒钙、硒等元素含量显著增加。可见氯化胆碱</w:t>
      </w:r>
      <w:r w:rsidRPr="00C83102">
        <w:rPr>
          <w:rFonts w:eastAsiaTheme="majorEastAsia"/>
          <w:sz w:val="28"/>
          <w:szCs w:val="28"/>
        </w:rPr>
        <w:t>+</w:t>
      </w:r>
      <w:r w:rsidRPr="00C83102">
        <w:rPr>
          <w:rFonts w:eastAsiaTheme="majorEastAsia"/>
          <w:sz w:val="28"/>
          <w:szCs w:val="28"/>
        </w:rPr>
        <w:t>天冬氨酸浸种有助于改善绿豆产量及品质指标。</w:t>
      </w:r>
    </w:p>
    <w:p w14:paraId="7F33489F" w14:textId="77777777" w:rsidR="00C83102" w:rsidRDefault="00C83102" w:rsidP="00C83102">
      <w:pPr>
        <w:ind w:firstLineChars="200" w:firstLine="560"/>
        <w:rPr>
          <w:rFonts w:eastAsiaTheme="majorEastAsia"/>
          <w:sz w:val="28"/>
          <w:szCs w:val="28"/>
        </w:rPr>
      </w:pPr>
    </w:p>
    <w:p w14:paraId="4B4F8A14" w14:textId="1FE4E833" w:rsidR="00C83102" w:rsidRPr="00C83102" w:rsidRDefault="00C83102" w:rsidP="00C83102">
      <w:pPr>
        <w:jc w:val="center"/>
        <w:rPr>
          <w:rFonts w:eastAsiaTheme="majorEastAsia"/>
          <w:sz w:val="28"/>
          <w:szCs w:val="28"/>
        </w:rPr>
      </w:pPr>
      <w:r w:rsidRPr="00C83102">
        <w:rPr>
          <w:rFonts w:eastAsia="黑体"/>
          <w:sz w:val="24"/>
        </w:rPr>
        <w:t>表</w:t>
      </w:r>
      <w:r w:rsidR="00A42815">
        <w:rPr>
          <w:rFonts w:eastAsia="黑体"/>
          <w:sz w:val="24"/>
        </w:rPr>
        <w:t>3</w:t>
      </w:r>
      <w:r w:rsidRPr="00C83102">
        <w:rPr>
          <w:rFonts w:eastAsia="黑体"/>
          <w:sz w:val="24"/>
        </w:rPr>
        <w:t>不同浓度氯化胆碱天冬氨酸复配处理对绿豆产量指标的影响</w:t>
      </w:r>
    </w:p>
    <w:tbl>
      <w:tblPr>
        <w:tblpPr w:leftFromText="180" w:rightFromText="180" w:vertAnchor="text" w:tblpXSpec="center" w:tblpY="1"/>
        <w:tblOverlap w:val="never"/>
        <w:tblW w:w="5000" w:type="pct"/>
        <w:jc w:val="center"/>
        <w:tblBorders>
          <w:top w:val="single" w:sz="8" w:space="0" w:color="auto"/>
          <w:bottom w:val="single" w:sz="8" w:space="0" w:color="auto"/>
        </w:tblBorders>
        <w:tblLook w:val="04A0" w:firstRow="1" w:lastRow="0" w:firstColumn="1" w:lastColumn="0" w:noHBand="0" w:noVBand="1"/>
      </w:tblPr>
      <w:tblGrid>
        <w:gridCol w:w="1511"/>
        <w:gridCol w:w="1510"/>
        <w:gridCol w:w="1510"/>
        <w:gridCol w:w="1510"/>
        <w:gridCol w:w="1510"/>
        <w:gridCol w:w="1510"/>
      </w:tblGrid>
      <w:tr w:rsidR="00C83102" w:rsidRPr="00C83102" w14:paraId="7A9FFD54" w14:textId="77777777" w:rsidTr="00935FA0">
        <w:trPr>
          <w:trHeight w:val="513"/>
          <w:jc w:val="center"/>
        </w:trPr>
        <w:tc>
          <w:tcPr>
            <w:tcW w:w="833" w:type="pct"/>
            <w:tcBorders>
              <w:bottom w:val="single" w:sz="8" w:space="0" w:color="000000"/>
              <w:tl2br w:val="nil"/>
              <w:tr2bl w:val="nil"/>
            </w:tcBorders>
            <w:vAlign w:val="center"/>
          </w:tcPr>
          <w:p w14:paraId="641441B3"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处理</w:t>
            </w:r>
          </w:p>
        </w:tc>
        <w:tc>
          <w:tcPr>
            <w:tcW w:w="833" w:type="pct"/>
            <w:tcBorders>
              <w:bottom w:val="single" w:sz="8" w:space="0" w:color="000000"/>
              <w:tl2br w:val="nil"/>
              <w:tr2bl w:val="nil"/>
            </w:tcBorders>
            <w:vAlign w:val="center"/>
          </w:tcPr>
          <w:p w14:paraId="7829649D"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浸种浓度</w:t>
            </w:r>
          </w:p>
        </w:tc>
        <w:tc>
          <w:tcPr>
            <w:tcW w:w="833" w:type="pct"/>
            <w:tcBorders>
              <w:bottom w:val="single" w:sz="8" w:space="0" w:color="000000"/>
              <w:tl2br w:val="nil"/>
              <w:tr2bl w:val="nil"/>
            </w:tcBorders>
            <w:vAlign w:val="center"/>
          </w:tcPr>
          <w:p w14:paraId="6705CD26"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单株荚数</w:t>
            </w:r>
          </w:p>
        </w:tc>
        <w:tc>
          <w:tcPr>
            <w:tcW w:w="833" w:type="pct"/>
            <w:tcBorders>
              <w:bottom w:val="single" w:sz="8" w:space="0" w:color="000000"/>
              <w:tl2br w:val="nil"/>
              <w:tr2bl w:val="nil"/>
            </w:tcBorders>
            <w:vAlign w:val="center"/>
          </w:tcPr>
          <w:p w14:paraId="649C1D38"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荚粒数</w:t>
            </w:r>
          </w:p>
        </w:tc>
        <w:tc>
          <w:tcPr>
            <w:tcW w:w="833" w:type="pct"/>
            <w:tcBorders>
              <w:bottom w:val="single" w:sz="8" w:space="0" w:color="000000"/>
              <w:tl2br w:val="nil"/>
              <w:tr2bl w:val="nil"/>
            </w:tcBorders>
            <w:vAlign w:val="center"/>
          </w:tcPr>
          <w:p w14:paraId="5419D532"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百粒重</w:t>
            </w:r>
            <w:r>
              <w:rPr>
                <w:rFonts w:eastAsiaTheme="majorEastAsia"/>
              </w:rPr>
              <w:t>（</w:t>
            </w:r>
            <w:r w:rsidRPr="00C83102">
              <w:rPr>
                <w:rFonts w:eastAsiaTheme="majorEastAsia"/>
              </w:rPr>
              <w:t>g</w:t>
            </w:r>
            <w:r>
              <w:rPr>
                <w:rFonts w:eastAsiaTheme="majorEastAsia"/>
              </w:rPr>
              <w:t>）</w:t>
            </w:r>
          </w:p>
        </w:tc>
        <w:tc>
          <w:tcPr>
            <w:tcW w:w="833" w:type="pct"/>
            <w:tcBorders>
              <w:bottom w:val="single" w:sz="8" w:space="0" w:color="000000"/>
              <w:tl2br w:val="nil"/>
              <w:tr2bl w:val="nil"/>
            </w:tcBorders>
            <w:vAlign w:val="center"/>
          </w:tcPr>
          <w:p w14:paraId="7E14AF8F" w14:textId="740C84F6" w:rsidR="00C83102" w:rsidRPr="00C83102" w:rsidRDefault="00C83102" w:rsidP="00730593">
            <w:pPr>
              <w:pStyle w:val="af3"/>
              <w:adjustRightInd w:val="0"/>
              <w:snapToGrid w:val="0"/>
              <w:spacing w:line="360" w:lineRule="auto"/>
              <w:rPr>
                <w:rFonts w:eastAsiaTheme="majorEastAsia"/>
              </w:rPr>
            </w:pPr>
            <w:r w:rsidRPr="00C83102">
              <w:rPr>
                <w:rFonts w:eastAsiaTheme="majorEastAsia"/>
              </w:rPr>
              <w:t>产量</w:t>
            </w:r>
            <w:r>
              <w:rPr>
                <w:rFonts w:eastAsiaTheme="majorEastAsia"/>
              </w:rPr>
              <w:t>（</w:t>
            </w:r>
            <w:r w:rsidRPr="00C83102">
              <w:rPr>
                <w:rFonts w:eastAsiaTheme="majorEastAsia"/>
              </w:rPr>
              <w:t>kg/hm</w:t>
            </w:r>
            <w:r w:rsidRPr="00C83102">
              <w:rPr>
                <w:rFonts w:eastAsiaTheme="majorEastAsia"/>
                <w:vertAlign w:val="superscript"/>
              </w:rPr>
              <w:t>2</w:t>
            </w:r>
            <w:r w:rsidR="00730593" w:rsidRPr="00730593">
              <w:rPr>
                <w:rFonts w:eastAsiaTheme="majorEastAsia" w:hint="eastAsia"/>
                <w:color w:val="000000" w:themeColor="text1"/>
              </w:rPr>
              <w:t>）</w:t>
            </w:r>
          </w:p>
        </w:tc>
      </w:tr>
      <w:tr w:rsidR="00C83102" w:rsidRPr="00C83102" w14:paraId="70321E6E" w14:textId="77777777" w:rsidTr="00935FA0">
        <w:trPr>
          <w:trHeight w:val="513"/>
          <w:jc w:val="center"/>
        </w:trPr>
        <w:tc>
          <w:tcPr>
            <w:tcW w:w="833" w:type="pct"/>
            <w:tcBorders>
              <w:top w:val="single" w:sz="8" w:space="0" w:color="000000"/>
              <w:tl2br w:val="nil"/>
              <w:tr2bl w:val="nil"/>
            </w:tcBorders>
            <w:vAlign w:val="center"/>
          </w:tcPr>
          <w:p w14:paraId="66C66D6F" w14:textId="77777777" w:rsidR="00C83102" w:rsidRPr="00C83102" w:rsidRDefault="00C83102" w:rsidP="00C83102">
            <w:pPr>
              <w:pStyle w:val="af3"/>
              <w:adjustRightInd w:val="0"/>
              <w:snapToGrid w:val="0"/>
              <w:spacing w:line="360" w:lineRule="auto"/>
              <w:rPr>
                <w:rFonts w:eastAsiaTheme="majorEastAsia"/>
              </w:rPr>
            </w:pPr>
            <w:r>
              <w:rPr>
                <w:rFonts w:eastAsiaTheme="majorEastAsia" w:hint="eastAsia"/>
              </w:rPr>
              <w:t>对照（</w:t>
            </w:r>
            <w:r>
              <w:rPr>
                <w:rFonts w:eastAsiaTheme="majorEastAsia" w:hint="eastAsia"/>
              </w:rPr>
              <w:t>CK</w:t>
            </w:r>
            <w:r>
              <w:rPr>
                <w:rFonts w:eastAsiaTheme="majorEastAsia" w:hint="eastAsia"/>
              </w:rPr>
              <w:t>）</w:t>
            </w:r>
          </w:p>
        </w:tc>
        <w:tc>
          <w:tcPr>
            <w:tcW w:w="833" w:type="pct"/>
            <w:tcBorders>
              <w:top w:val="single" w:sz="8" w:space="0" w:color="000000"/>
              <w:tl2br w:val="nil"/>
              <w:tr2bl w:val="nil"/>
            </w:tcBorders>
            <w:vAlign w:val="center"/>
          </w:tcPr>
          <w:p w14:paraId="65612725"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0 mg/L</w:t>
            </w:r>
          </w:p>
        </w:tc>
        <w:tc>
          <w:tcPr>
            <w:tcW w:w="833" w:type="pct"/>
            <w:tcBorders>
              <w:top w:val="single" w:sz="8" w:space="0" w:color="000000"/>
              <w:tl2br w:val="nil"/>
              <w:tr2bl w:val="nil"/>
            </w:tcBorders>
            <w:vAlign w:val="center"/>
          </w:tcPr>
          <w:p w14:paraId="5B279EE4"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16.75±1.28a</w:t>
            </w:r>
          </w:p>
        </w:tc>
        <w:tc>
          <w:tcPr>
            <w:tcW w:w="833" w:type="pct"/>
            <w:tcBorders>
              <w:top w:val="single" w:sz="8" w:space="0" w:color="000000"/>
              <w:tl2br w:val="nil"/>
              <w:tr2bl w:val="nil"/>
            </w:tcBorders>
            <w:vAlign w:val="center"/>
          </w:tcPr>
          <w:p w14:paraId="1A07729D"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11.57±1.15a</w:t>
            </w:r>
          </w:p>
        </w:tc>
        <w:tc>
          <w:tcPr>
            <w:tcW w:w="833" w:type="pct"/>
            <w:tcBorders>
              <w:top w:val="single" w:sz="8" w:space="0" w:color="000000"/>
              <w:tl2br w:val="nil"/>
              <w:tr2bl w:val="nil"/>
            </w:tcBorders>
            <w:vAlign w:val="center"/>
          </w:tcPr>
          <w:p w14:paraId="2AC4A616"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4.68±0.10c</w:t>
            </w:r>
          </w:p>
        </w:tc>
        <w:tc>
          <w:tcPr>
            <w:tcW w:w="833" w:type="pct"/>
            <w:tcBorders>
              <w:top w:val="single" w:sz="8" w:space="0" w:color="000000"/>
              <w:tl2br w:val="nil"/>
              <w:tr2bl w:val="nil"/>
            </w:tcBorders>
            <w:vAlign w:val="center"/>
          </w:tcPr>
          <w:p w14:paraId="5524648B"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1030.1b</w:t>
            </w:r>
          </w:p>
        </w:tc>
      </w:tr>
      <w:tr w:rsidR="00C83102" w:rsidRPr="00C83102" w14:paraId="3897B84E" w14:textId="77777777" w:rsidTr="00935FA0">
        <w:trPr>
          <w:trHeight w:val="514"/>
          <w:jc w:val="center"/>
        </w:trPr>
        <w:tc>
          <w:tcPr>
            <w:tcW w:w="833" w:type="pct"/>
            <w:vMerge w:val="restart"/>
            <w:tcBorders>
              <w:tl2br w:val="nil"/>
              <w:tr2bl w:val="nil"/>
            </w:tcBorders>
            <w:vAlign w:val="center"/>
          </w:tcPr>
          <w:p w14:paraId="4DC65E6B" w14:textId="77777777" w:rsidR="00C83102" w:rsidRPr="00C83102" w:rsidRDefault="00C83102" w:rsidP="00C83102">
            <w:pPr>
              <w:pStyle w:val="af3"/>
              <w:adjustRightInd w:val="0"/>
              <w:snapToGrid w:val="0"/>
              <w:spacing w:line="360" w:lineRule="auto"/>
              <w:rPr>
                <w:rFonts w:eastAsiaTheme="majorEastAsia"/>
              </w:rPr>
            </w:pPr>
          </w:p>
          <w:p w14:paraId="4E20FD78" w14:textId="3A41809E"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氯化胆碱</w:t>
            </w:r>
            <w:r w:rsidR="00730593">
              <w:rPr>
                <w:rFonts w:eastAsiaTheme="majorEastAsia" w:hint="eastAsia"/>
              </w:rPr>
              <w:t xml:space="preserve"> </w:t>
            </w:r>
            <w:r w:rsidRPr="00C83102">
              <w:rPr>
                <w:rFonts w:eastAsiaTheme="majorEastAsia"/>
              </w:rPr>
              <w:t>+</w:t>
            </w:r>
            <w:r w:rsidR="00730593">
              <w:rPr>
                <w:rFonts w:eastAsiaTheme="majorEastAsia"/>
              </w:rPr>
              <w:t xml:space="preserve"> </w:t>
            </w:r>
            <w:r w:rsidRPr="00C83102">
              <w:rPr>
                <w:rFonts w:eastAsiaTheme="majorEastAsia"/>
              </w:rPr>
              <w:t>天冬氨酸</w:t>
            </w:r>
          </w:p>
          <w:p w14:paraId="62A8D330" w14:textId="77777777" w:rsidR="00C83102" w:rsidRPr="00C83102" w:rsidRDefault="00C83102" w:rsidP="00C83102">
            <w:pPr>
              <w:pStyle w:val="af3"/>
              <w:adjustRightInd w:val="0"/>
              <w:snapToGrid w:val="0"/>
              <w:spacing w:line="360" w:lineRule="auto"/>
              <w:rPr>
                <w:rFonts w:eastAsiaTheme="majorEastAsia"/>
              </w:rPr>
            </w:pPr>
          </w:p>
        </w:tc>
        <w:tc>
          <w:tcPr>
            <w:tcW w:w="833" w:type="pct"/>
            <w:tcBorders>
              <w:tl2br w:val="nil"/>
              <w:tr2bl w:val="nil"/>
            </w:tcBorders>
            <w:vAlign w:val="center"/>
          </w:tcPr>
          <w:p w14:paraId="01BAB62D"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400 mg/L</w:t>
            </w:r>
          </w:p>
        </w:tc>
        <w:tc>
          <w:tcPr>
            <w:tcW w:w="833" w:type="pct"/>
            <w:tcBorders>
              <w:tl2br w:val="nil"/>
              <w:tr2bl w:val="nil"/>
            </w:tcBorders>
            <w:vAlign w:val="center"/>
          </w:tcPr>
          <w:p w14:paraId="72EB98BD"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16.90±3.21a</w:t>
            </w:r>
          </w:p>
        </w:tc>
        <w:tc>
          <w:tcPr>
            <w:tcW w:w="833" w:type="pct"/>
            <w:tcBorders>
              <w:tl2br w:val="nil"/>
              <w:tr2bl w:val="nil"/>
            </w:tcBorders>
            <w:vAlign w:val="center"/>
          </w:tcPr>
          <w:p w14:paraId="534F73F0"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12.27±1.22a</w:t>
            </w:r>
          </w:p>
        </w:tc>
        <w:tc>
          <w:tcPr>
            <w:tcW w:w="833" w:type="pct"/>
            <w:tcBorders>
              <w:tl2br w:val="nil"/>
              <w:tr2bl w:val="nil"/>
            </w:tcBorders>
            <w:vAlign w:val="center"/>
          </w:tcPr>
          <w:p w14:paraId="2A1F9089"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5.20±0.09a</w:t>
            </w:r>
          </w:p>
        </w:tc>
        <w:tc>
          <w:tcPr>
            <w:tcW w:w="833" w:type="pct"/>
            <w:tcBorders>
              <w:tl2br w:val="nil"/>
              <w:tr2bl w:val="nil"/>
            </w:tcBorders>
            <w:vAlign w:val="center"/>
          </w:tcPr>
          <w:p w14:paraId="17F8A326"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1185.8a</w:t>
            </w:r>
          </w:p>
        </w:tc>
      </w:tr>
      <w:tr w:rsidR="00C83102" w:rsidRPr="00C83102" w14:paraId="1C80D88E" w14:textId="77777777" w:rsidTr="00935FA0">
        <w:trPr>
          <w:trHeight w:val="513"/>
          <w:jc w:val="center"/>
        </w:trPr>
        <w:tc>
          <w:tcPr>
            <w:tcW w:w="833" w:type="pct"/>
            <w:vMerge/>
            <w:tcBorders>
              <w:tl2br w:val="nil"/>
              <w:tr2bl w:val="nil"/>
            </w:tcBorders>
            <w:vAlign w:val="center"/>
          </w:tcPr>
          <w:p w14:paraId="2F865776" w14:textId="77777777" w:rsidR="00C83102" w:rsidRPr="00C83102" w:rsidRDefault="00C83102" w:rsidP="00C83102">
            <w:pPr>
              <w:pStyle w:val="af3"/>
              <w:adjustRightInd w:val="0"/>
              <w:snapToGrid w:val="0"/>
              <w:spacing w:line="360" w:lineRule="auto"/>
              <w:rPr>
                <w:rFonts w:eastAsiaTheme="majorEastAsia"/>
              </w:rPr>
            </w:pPr>
          </w:p>
        </w:tc>
        <w:tc>
          <w:tcPr>
            <w:tcW w:w="833" w:type="pct"/>
            <w:tcBorders>
              <w:tl2br w:val="nil"/>
              <w:tr2bl w:val="nil"/>
            </w:tcBorders>
            <w:vAlign w:val="center"/>
          </w:tcPr>
          <w:p w14:paraId="4FD61C83"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600 mg/L</w:t>
            </w:r>
          </w:p>
        </w:tc>
        <w:tc>
          <w:tcPr>
            <w:tcW w:w="833" w:type="pct"/>
            <w:tcBorders>
              <w:tl2br w:val="nil"/>
              <w:tr2bl w:val="nil"/>
            </w:tcBorders>
            <w:vAlign w:val="center"/>
          </w:tcPr>
          <w:p w14:paraId="6410B4D7"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16.63±3.78a</w:t>
            </w:r>
          </w:p>
        </w:tc>
        <w:tc>
          <w:tcPr>
            <w:tcW w:w="833" w:type="pct"/>
            <w:tcBorders>
              <w:tl2br w:val="nil"/>
              <w:tr2bl w:val="nil"/>
            </w:tcBorders>
            <w:vAlign w:val="center"/>
          </w:tcPr>
          <w:p w14:paraId="6FF6817B"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12.23±1.01a</w:t>
            </w:r>
          </w:p>
        </w:tc>
        <w:tc>
          <w:tcPr>
            <w:tcW w:w="833" w:type="pct"/>
            <w:tcBorders>
              <w:tl2br w:val="nil"/>
              <w:tr2bl w:val="nil"/>
            </w:tcBorders>
            <w:vAlign w:val="center"/>
          </w:tcPr>
          <w:p w14:paraId="5ED242AB"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4.95±0.14b</w:t>
            </w:r>
          </w:p>
        </w:tc>
        <w:tc>
          <w:tcPr>
            <w:tcW w:w="833" w:type="pct"/>
            <w:tcBorders>
              <w:tl2br w:val="nil"/>
              <w:tr2bl w:val="nil"/>
            </w:tcBorders>
            <w:vAlign w:val="center"/>
          </w:tcPr>
          <w:p w14:paraId="4354850B"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1200.6a</w:t>
            </w:r>
          </w:p>
        </w:tc>
      </w:tr>
      <w:tr w:rsidR="00C83102" w:rsidRPr="00C83102" w14:paraId="5544CBE9" w14:textId="77777777" w:rsidTr="00935FA0">
        <w:trPr>
          <w:trHeight w:val="514"/>
          <w:jc w:val="center"/>
        </w:trPr>
        <w:tc>
          <w:tcPr>
            <w:tcW w:w="833" w:type="pct"/>
            <w:vMerge/>
            <w:tcBorders>
              <w:tl2br w:val="nil"/>
              <w:tr2bl w:val="nil"/>
            </w:tcBorders>
            <w:vAlign w:val="center"/>
          </w:tcPr>
          <w:p w14:paraId="16008619" w14:textId="77777777" w:rsidR="00C83102" w:rsidRPr="00C83102" w:rsidRDefault="00C83102" w:rsidP="00C83102">
            <w:pPr>
              <w:pStyle w:val="af3"/>
              <w:adjustRightInd w:val="0"/>
              <w:snapToGrid w:val="0"/>
              <w:spacing w:line="360" w:lineRule="auto"/>
              <w:rPr>
                <w:rFonts w:eastAsiaTheme="majorEastAsia"/>
              </w:rPr>
            </w:pPr>
          </w:p>
        </w:tc>
        <w:tc>
          <w:tcPr>
            <w:tcW w:w="833" w:type="pct"/>
            <w:tcBorders>
              <w:tl2br w:val="nil"/>
              <w:tr2bl w:val="nil"/>
            </w:tcBorders>
            <w:vAlign w:val="center"/>
          </w:tcPr>
          <w:p w14:paraId="2D251DA3"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1000 mg/L</w:t>
            </w:r>
          </w:p>
        </w:tc>
        <w:tc>
          <w:tcPr>
            <w:tcW w:w="833" w:type="pct"/>
            <w:tcBorders>
              <w:tl2br w:val="nil"/>
              <w:tr2bl w:val="nil"/>
            </w:tcBorders>
            <w:vAlign w:val="center"/>
          </w:tcPr>
          <w:p w14:paraId="03EEC4AB"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16.83±3.19a</w:t>
            </w:r>
          </w:p>
        </w:tc>
        <w:tc>
          <w:tcPr>
            <w:tcW w:w="833" w:type="pct"/>
            <w:tcBorders>
              <w:tl2br w:val="nil"/>
              <w:tr2bl w:val="nil"/>
            </w:tcBorders>
            <w:vAlign w:val="center"/>
          </w:tcPr>
          <w:p w14:paraId="79FB8E69"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12.15±0.98a</w:t>
            </w:r>
          </w:p>
        </w:tc>
        <w:tc>
          <w:tcPr>
            <w:tcW w:w="833" w:type="pct"/>
            <w:tcBorders>
              <w:tl2br w:val="nil"/>
              <w:tr2bl w:val="nil"/>
            </w:tcBorders>
            <w:vAlign w:val="center"/>
          </w:tcPr>
          <w:p w14:paraId="42935E7C"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4.90±0.09b</w:t>
            </w:r>
          </w:p>
        </w:tc>
        <w:tc>
          <w:tcPr>
            <w:tcW w:w="833" w:type="pct"/>
            <w:tcBorders>
              <w:tl2br w:val="nil"/>
              <w:tr2bl w:val="nil"/>
            </w:tcBorders>
            <w:vAlign w:val="center"/>
          </w:tcPr>
          <w:p w14:paraId="2A9C9D21" w14:textId="77777777" w:rsidR="00C83102" w:rsidRPr="00C83102" w:rsidRDefault="00C83102" w:rsidP="00C83102">
            <w:pPr>
              <w:pStyle w:val="af3"/>
              <w:adjustRightInd w:val="0"/>
              <w:snapToGrid w:val="0"/>
              <w:spacing w:line="360" w:lineRule="auto"/>
              <w:rPr>
                <w:rFonts w:eastAsiaTheme="majorEastAsia"/>
              </w:rPr>
            </w:pPr>
            <w:r w:rsidRPr="00C83102">
              <w:rPr>
                <w:rFonts w:eastAsiaTheme="majorEastAsia"/>
              </w:rPr>
              <w:t>1163.5a</w:t>
            </w:r>
          </w:p>
        </w:tc>
      </w:tr>
    </w:tbl>
    <w:p w14:paraId="6773E48F" w14:textId="77777777" w:rsidR="00C83102" w:rsidRDefault="00C83102" w:rsidP="00C83102">
      <w:pPr>
        <w:ind w:firstLineChars="200" w:firstLine="560"/>
        <w:rPr>
          <w:rFonts w:eastAsiaTheme="majorEastAsia"/>
          <w:sz w:val="28"/>
          <w:szCs w:val="28"/>
        </w:rPr>
      </w:pPr>
    </w:p>
    <w:p w14:paraId="2175F0A8" w14:textId="77777777" w:rsidR="00C83102" w:rsidRDefault="00C83102" w:rsidP="00C83102">
      <w:pPr>
        <w:pStyle w:val="ad"/>
        <w:spacing w:line="400" w:lineRule="exact"/>
        <w:ind w:firstLineChars="0" w:firstLine="0"/>
        <w:jc w:val="center"/>
      </w:pPr>
    </w:p>
    <w:p w14:paraId="60681B9D" w14:textId="184C7A7F" w:rsidR="00C83102" w:rsidRPr="00730593" w:rsidRDefault="00C83102" w:rsidP="00C83102">
      <w:pPr>
        <w:pStyle w:val="ad"/>
        <w:spacing w:line="400" w:lineRule="exact"/>
        <w:ind w:firstLineChars="0" w:firstLine="0"/>
        <w:jc w:val="center"/>
        <w:rPr>
          <w:rFonts w:eastAsia="黑体"/>
          <w:color w:val="000000" w:themeColor="text1"/>
          <w:sz w:val="24"/>
        </w:rPr>
      </w:pPr>
      <w:r w:rsidRPr="00730593">
        <w:rPr>
          <w:rFonts w:eastAsia="黑体"/>
          <w:color w:val="000000" w:themeColor="text1"/>
          <w:sz w:val="24"/>
        </w:rPr>
        <w:t>表</w:t>
      </w:r>
      <w:r w:rsidR="00A42815">
        <w:rPr>
          <w:rFonts w:eastAsia="黑体"/>
          <w:color w:val="000000" w:themeColor="text1"/>
          <w:sz w:val="24"/>
        </w:rPr>
        <w:t>4</w:t>
      </w:r>
      <w:r w:rsidRPr="00730593">
        <w:rPr>
          <w:rFonts w:eastAsia="黑体"/>
          <w:color w:val="000000" w:themeColor="text1"/>
          <w:sz w:val="24"/>
        </w:rPr>
        <w:t>不同浓度氯化胆碱天冬氨酸复配处理对绿豆部分品质指标的影响</w:t>
      </w:r>
    </w:p>
    <w:tbl>
      <w:tblPr>
        <w:tblpPr w:leftFromText="180" w:rightFromText="180" w:vertAnchor="text" w:tblpXSpec="center" w:tblpY="1"/>
        <w:tblOverlap w:val="never"/>
        <w:tblW w:w="5000" w:type="pct"/>
        <w:jc w:val="center"/>
        <w:tblBorders>
          <w:top w:val="single" w:sz="8" w:space="0" w:color="auto"/>
          <w:bottom w:val="single" w:sz="8" w:space="0" w:color="auto"/>
        </w:tblBorders>
        <w:tblLook w:val="04A0" w:firstRow="1" w:lastRow="0" w:firstColumn="1" w:lastColumn="0" w:noHBand="0" w:noVBand="1"/>
      </w:tblPr>
      <w:tblGrid>
        <w:gridCol w:w="1511"/>
        <w:gridCol w:w="1510"/>
        <w:gridCol w:w="1510"/>
        <w:gridCol w:w="1510"/>
        <w:gridCol w:w="1510"/>
        <w:gridCol w:w="1510"/>
      </w:tblGrid>
      <w:tr w:rsidR="00730593" w:rsidRPr="00730593" w14:paraId="6B2487CF" w14:textId="77777777" w:rsidTr="00E6053D">
        <w:trPr>
          <w:trHeight w:val="513"/>
          <w:jc w:val="center"/>
        </w:trPr>
        <w:tc>
          <w:tcPr>
            <w:tcW w:w="834" w:type="pct"/>
            <w:tcBorders>
              <w:bottom w:val="single" w:sz="8" w:space="0" w:color="000000"/>
              <w:tl2br w:val="nil"/>
              <w:tr2bl w:val="nil"/>
            </w:tcBorders>
            <w:vAlign w:val="center"/>
          </w:tcPr>
          <w:p w14:paraId="14F838F2"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rPr>
              <w:t>处理</w:t>
            </w:r>
          </w:p>
        </w:tc>
        <w:tc>
          <w:tcPr>
            <w:tcW w:w="833" w:type="pct"/>
            <w:tcBorders>
              <w:bottom w:val="single" w:sz="8" w:space="0" w:color="000000"/>
              <w:tl2br w:val="nil"/>
              <w:tr2bl w:val="nil"/>
            </w:tcBorders>
            <w:vAlign w:val="center"/>
          </w:tcPr>
          <w:p w14:paraId="11AD4667"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rPr>
              <w:t>浸种浓度</w:t>
            </w:r>
          </w:p>
        </w:tc>
        <w:tc>
          <w:tcPr>
            <w:tcW w:w="833" w:type="pct"/>
            <w:tcBorders>
              <w:bottom w:val="single" w:sz="8" w:space="0" w:color="000000"/>
              <w:tl2br w:val="nil"/>
              <w:tr2bl w:val="nil"/>
            </w:tcBorders>
            <w:vAlign w:val="center"/>
          </w:tcPr>
          <w:p w14:paraId="3F729085"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Style w:val="font31"/>
                <w:rFonts w:ascii="Times New Roman" w:eastAsiaTheme="majorEastAsia" w:hAnsi="Times New Roman" w:cs="Times New Roman" w:hint="default"/>
                <w:color w:val="000000" w:themeColor="text1"/>
                <w:sz w:val="21"/>
                <w:szCs w:val="21"/>
                <w:lang w:bidi="ar"/>
              </w:rPr>
              <w:t>蛋白</w:t>
            </w:r>
            <w:r w:rsidRPr="00730593">
              <w:rPr>
                <w:rStyle w:val="font31"/>
                <w:rFonts w:ascii="Times New Roman" w:eastAsiaTheme="majorEastAsia" w:hAnsi="Times New Roman" w:cs="Times New Roman" w:hint="default"/>
                <w:color w:val="000000" w:themeColor="text1"/>
                <w:sz w:val="21"/>
                <w:szCs w:val="21"/>
                <w:lang w:bidi="ar"/>
              </w:rPr>
              <w:t xml:space="preserve"> </w:t>
            </w:r>
            <w:r w:rsidRPr="00730593">
              <w:rPr>
                <w:rStyle w:val="font21"/>
                <w:rFonts w:eastAsiaTheme="majorEastAsia"/>
                <w:color w:val="000000" w:themeColor="text1"/>
                <w:sz w:val="21"/>
                <w:szCs w:val="21"/>
                <w:lang w:bidi="ar"/>
              </w:rPr>
              <w:t>（</w:t>
            </w:r>
            <w:r w:rsidRPr="00730593">
              <w:rPr>
                <w:rStyle w:val="font21"/>
                <w:rFonts w:eastAsiaTheme="majorEastAsia"/>
                <w:color w:val="000000" w:themeColor="text1"/>
                <w:sz w:val="21"/>
                <w:szCs w:val="21"/>
                <w:lang w:bidi="ar"/>
              </w:rPr>
              <w:t>%</w:t>
            </w:r>
            <w:r w:rsidRPr="00730593">
              <w:rPr>
                <w:rStyle w:val="font21"/>
                <w:rFonts w:eastAsiaTheme="majorEastAsia"/>
                <w:color w:val="000000" w:themeColor="text1"/>
                <w:sz w:val="21"/>
                <w:szCs w:val="21"/>
                <w:lang w:bidi="ar"/>
              </w:rPr>
              <w:t>）</w:t>
            </w:r>
          </w:p>
        </w:tc>
        <w:tc>
          <w:tcPr>
            <w:tcW w:w="833" w:type="pct"/>
            <w:tcBorders>
              <w:bottom w:val="single" w:sz="8" w:space="0" w:color="000000"/>
              <w:tl2br w:val="nil"/>
              <w:tr2bl w:val="nil"/>
            </w:tcBorders>
            <w:vAlign w:val="center"/>
          </w:tcPr>
          <w:p w14:paraId="291F1383"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Style w:val="font31"/>
                <w:rFonts w:ascii="Times New Roman" w:eastAsiaTheme="majorEastAsia" w:hAnsi="Times New Roman" w:cs="Times New Roman" w:hint="default"/>
                <w:color w:val="000000" w:themeColor="text1"/>
                <w:sz w:val="21"/>
                <w:szCs w:val="21"/>
                <w:lang w:bidi="ar"/>
              </w:rPr>
              <w:t>锌</w:t>
            </w:r>
            <w:r w:rsidRPr="00730593">
              <w:rPr>
                <w:rStyle w:val="font21"/>
                <w:rFonts w:eastAsiaTheme="majorEastAsia"/>
                <w:color w:val="000000" w:themeColor="text1"/>
                <w:sz w:val="21"/>
                <w:szCs w:val="21"/>
                <w:lang w:bidi="ar"/>
              </w:rPr>
              <w:t>（</w:t>
            </w:r>
            <w:r w:rsidRPr="00730593">
              <w:rPr>
                <w:rStyle w:val="font21"/>
                <w:rFonts w:eastAsiaTheme="majorEastAsia"/>
                <w:color w:val="000000" w:themeColor="text1"/>
                <w:sz w:val="21"/>
                <w:szCs w:val="21"/>
                <w:lang w:bidi="ar"/>
              </w:rPr>
              <w:t>mg/kg</w:t>
            </w:r>
            <w:r w:rsidRPr="00730593">
              <w:rPr>
                <w:rStyle w:val="font21"/>
                <w:rFonts w:eastAsiaTheme="majorEastAsia"/>
                <w:color w:val="000000" w:themeColor="text1"/>
                <w:sz w:val="21"/>
                <w:szCs w:val="21"/>
                <w:lang w:bidi="ar"/>
              </w:rPr>
              <w:t>）</w:t>
            </w:r>
          </w:p>
        </w:tc>
        <w:tc>
          <w:tcPr>
            <w:tcW w:w="833" w:type="pct"/>
            <w:tcBorders>
              <w:bottom w:val="single" w:sz="8" w:space="0" w:color="000000"/>
              <w:tl2br w:val="nil"/>
              <w:tr2bl w:val="nil"/>
            </w:tcBorders>
            <w:vAlign w:val="center"/>
          </w:tcPr>
          <w:p w14:paraId="283C5039"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Style w:val="font31"/>
                <w:rFonts w:ascii="Times New Roman" w:eastAsiaTheme="majorEastAsia" w:hAnsi="Times New Roman" w:cs="Times New Roman" w:hint="default"/>
                <w:color w:val="000000" w:themeColor="text1"/>
                <w:sz w:val="21"/>
                <w:szCs w:val="21"/>
                <w:lang w:bidi="ar"/>
              </w:rPr>
              <w:t>硒</w:t>
            </w:r>
            <w:r w:rsidRPr="00730593">
              <w:rPr>
                <w:rStyle w:val="font21"/>
                <w:rFonts w:eastAsiaTheme="majorEastAsia"/>
                <w:color w:val="000000" w:themeColor="text1"/>
                <w:sz w:val="21"/>
                <w:szCs w:val="21"/>
                <w:lang w:bidi="ar"/>
              </w:rPr>
              <w:t>（</w:t>
            </w:r>
            <w:r w:rsidRPr="00730593">
              <w:rPr>
                <w:rStyle w:val="font21"/>
                <w:rFonts w:eastAsiaTheme="majorEastAsia"/>
                <w:color w:val="000000" w:themeColor="text1"/>
                <w:sz w:val="21"/>
                <w:szCs w:val="21"/>
                <w:lang w:bidi="ar"/>
              </w:rPr>
              <w:t>ug/kg</w:t>
            </w:r>
            <w:r w:rsidRPr="00730593">
              <w:rPr>
                <w:rStyle w:val="font21"/>
                <w:rFonts w:eastAsiaTheme="majorEastAsia"/>
                <w:color w:val="000000" w:themeColor="text1"/>
                <w:sz w:val="21"/>
                <w:szCs w:val="21"/>
                <w:lang w:bidi="ar"/>
              </w:rPr>
              <w:t>）</w:t>
            </w:r>
          </w:p>
        </w:tc>
        <w:tc>
          <w:tcPr>
            <w:tcW w:w="833" w:type="pct"/>
            <w:tcBorders>
              <w:bottom w:val="single" w:sz="8" w:space="0" w:color="000000"/>
              <w:tl2br w:val="nil"/>
              <w:tr2bl w:val="nil"/>
            </w:tcBorders>
            <w:vAlign w:val="center"/>
          </w:tcPr>
          <w:p w14:paraId="2CDE670F" w14:textId="7DAEBF11" w:rsidR="00C83102" w:rsidRPr="00730593" w:rsidRDefault="00C83102" w:rsidP="00730593">
            <w:pPr>
              <w:pStyle w:val="af3"/>
              <w:adjustRightInd w:val="0"/>
              <w:snapToGrid w:val="0"/>
              <w:spacing w:line="360" w:lineRule="auto"/>
              <w:rPr>
                <w:rFonts w:eastAsiaTheme="majorEastAsia"/>
                <w:color w:val="000000" w:themeColor="text1"/>
                <w:lang w:bidi="ar"/>
              </w:rPr>
            </w:pPr>
            <w:r w:rsidRPr="00730593">
              <w:rPr>
                <w:rStyle w:val="font31"/>
                <w:rFonts w:ascii="Times New Roman" w:eastAsiaTheme="majorEastAsia" w:hAnsi="Times New Roman" w:cs="Times New Roman" w:hint="default"/>
                <w:color w:val="000000" w:themeColor="text1"/>
                <w:sz w:val="21"/>
                <w:szCs w:val="21"/>
                <w:lang w:bidi="ar"/>
              </w:rPr>
              <w:t>黄酮</w:t>
            </w:r>
            <w:r w:rsidRPr="00730593">
              <w:rPr>
                <w:rStyle w:val="font21"/>
                <w:rFonts w:eastAsiaTheme="majorEastAsia"/>
                <w:color w:val="000000" w:themeColor="text1"/>
                <w:sz w:val="21"/>
                <w:szCs w:val="21"/>
                <w:lang w:bidi="ar"/>
              </w:rPr>
              <w:t>（</w:t>
            </w:r>
            <w:r w:rsidR="00730593" w:rsidRPr="00730593">
              <w:rPr>
                <w:rStyle w:val="font21"/>
                <w:rFonts w:eastAsiaTheme="majorEastAsia" w:hint="eastAsia"/>
                <w:color w:val="000000" w:themeColor="text1"/>
                <w:sz w:val="21"/>
                <w:szCs w:val="21"/>
                <w:lang w:bidi="ar"/>
              </w:rPr>
              <w:t>m</w:t>
            </w:r>
            <w:r w:rsidRPr="00730593">
              <w:rPr>
                <w:rStyle w:val="font21"/>
                <w:rFonts w:eastAsiaTheme="majorEastAsia"/>
                <w:color w:val="000000" w:themeColor="text1"/>
                <w:sz w:val="21"/>
                <w:szCs w:val="21"/>
                <w:lang w:bidi="ar"/>
              </w:rPr>
              <w:t>g/kg</w:t>
            </w:r>
            <w:r w:rsidRPr="00730593">
              <w:rPr>
                <w:rStyle w:val="font21"/>
                <w:rFonts w:eastAsiaTheme="majorEastAsia"/>
                <w:color w:val="000000" w:themeColor="text1"/>
                <w:sz w:val="21"/>
                <w:szCs w:val="21"/>
                <w:lang w:bidi="ar"/>
              </w:rPr>
              <w:t>）</w:t>
            </w:r>
          </w:p>
        </w:tc>
      </w:tr>
      <w:tr w:rsidR="00C83102" w:rsidRPr="00730593" w14:paraId="7EA9B722" w14:textId="77777777" w:rsidTr="00935FA0">
        <w:trPr>
          <w:trHeight w:val="513"/>
          <w:jc w:val="center"/>
        </w:trPr>
        <w:tc>
          <w:tcPr>
            <w:tcW w:w="834" w:type="pct"/>
            <w:tcBorders>
              <w:top w:val="single" w:sz="8" w:space="0" w:color="000000"/>
              <w:tl2br w:val="nil"/>
              <w:tr2bl w:val="nil"/>
            </w:tcBorders>
            <w:vAlign w:val="center"/>
          </w:tcPr>
          <w:p w14:paraId="737AF679"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hint="eastAsia"/>
                <w:color w:val="000000" w:themeColor="text1"/>
              </w:rPr>
              <w:t>对照（</w:t>
            </w:r>
            <w:r w:rsidRPr="00730593">
              <w:rPr>
                <w:rFonts w:eastAsiaTheme="majorEastAsia" w:hint="eastAsia"/>
                <w:color w:val="000000" w:themeColor="text1"/>
              </w:rPr>
              <w:t>CK</w:t>
            </w:r>
            <w:r w:rsidRPr="00730593">
              <w:rPr>
                <w:rFonts w:eastAsiaTheme="majorEastAsia" w:hint="eastAsia"/>
                <w:color w:val="000000" w:themeColor="text1"/>
              </w:rPr>
              <w:t>）</w:t>
            </w:r>
          </w:p>
        </w:tc>
        <w:tc>
          <w:tcPr>
            <w:tcW w:w="833" w:type="pct"/>
            <w:tcBorders>
              <w:top w:val="single" w:sz="8" w:space="0" w:color="000000"/>
              <w:tl2br w:val="nil"/>
              <w:tr2bl w:val="nil"/>
            </w:tcBorders>
            <w:vAlign w:val="center"/>
          </w:tcPr>
          <w:p w14:paraId="4F4E7DE9"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rPr>
              <w:t>0 mg/L</w:t>
            </w:r>
          </w:p>
        </w:tc>
        <w:tc>
          <w:tcPr>
            <w:tcW w:w="833" w:type="pct"/>
            <w:tcBorders>
              <w:top w:val="single" w:sz="8" w:space="0" w:color="000000"/>
              <w:tl2br w:val="nil"/>
              <w:tr2bl w:val="nil"/>
            </w:tcBorders>
            <w:vAlign w:val="center"/>
          </w:tcPr>
          <w:p w14:paraId="11413A86"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22.69</w:t>
            </w:r>
          </w:p>
        </w:tc>
        <w:tc>
          <w:tcPr>
            <w:tcW w:w="833" w:type="pct"/>
            <w:tcBorders>
              <w:top w:val="single" w:sz="8" w:space="0" w:color="000000"/>
              <w:tl2br w:val="nil"/>
              <w:tr2bl w:val="nil"/>
            </w:tcBorders>
            <w:vAlign w:val="center"/>
          </w:tcPr>
          <w:p w14:paraId="0E6EE938"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27.53</w:t>
            </w:r>
          </w:p>
        </w:tc>
        <w:tc>
          <w:tcPr>
            <w:tcW w:w="833" w:type="pct"/>
            <w:tcBorders>
              <w:top w:val="single" w:sz="8" w:space="0" w:color="000000"/>
              <w:tl2br w:val="nil"/>
              <w:tr2bl w:val="nil"/>
            </w:tcBorders>
            <w:vAlign w:val="center"/>
          </w:tcPr>
          <w:p w14:paraId="4FF5C835"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11.87</w:t>
            </w:r>
          </w:p>
        </w:tc>
        <w:tc>
          <w:tcPr>
            <w:tcW w:w="833" w:type="pct"/>
            <w:tcBorders>
              <w:top w:val="single" w:sz="8" w:space="0" w:color="000000"/>
              <w:tl2br w:val="nil"/>
              <w:tr2bl w:val="nil"/>
            </w:tcBorders>
            <w:vAlign w:val="center"/>
          </w:tcPr>
          <w:p w14:paraId="230E824E"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4.26</w:t>
            </w:r>
          </w:p>
        </w:tc>
      </w:tr>
      <w:tr w:rsidR="00C83102" w:rsidRPr="00730593" w14:paraId="0F68B34D" w14:textId="77777777" w:rsidTr="00935FA0">
        <w:trPr>
          <w:trHeight w:val="514"/>
          <w:jc w:val="center"/>
        </w:trPr>
        <w:tc>
          <w:tcPr>
            <w:tcW w:w="834" w:type="pct"/>
            <w:vMerge w:val="restart"/>
            <w:tcBorders>
              <w:tl2br w:val="nil"/>
              <w:tr2bl w:val="nil"/>
            </w:tcBorders>
            <w:vAlign w:val="center"/>
          </w:tcPr>
          <w:p w14:paraId="4FE39A86" w14:textId="77777777" w:rsidR="00C83102" w:rsidRPr="00730593" w:rsidRDefault="00C83102" w:rsidP="00935FA0">
            <w:pPr>
              <w:pStyle w:val="af3"/>
              <w:adjustRightInd w:val="0"/>
              <w:snapToGrid w:val="0"/>
              <w:spacing w:line="360" w:lineRule="auto"/>
              <w:rPr>
                <w:rFonts w:eastAsiaTheme="majorEastAsia"/>
                <w:color w:val="000000" w:themeColor="text1"/>
              </w:rPr>
            </w:pPr>
          </w:p>
          <w:p w14:paraId="69ABD43A" w14:textId="7AD4320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rPr>
              <w:t>氯化胆碱</w:t>
            </w:r>
            <w:r w:rsidR="00730593">
              <w:rPr>
                <w:rFonts w:eastAsiaTheme="majorEastAsia" w:hint="eastAsia"/>
                <w:color w:val="000000" w:themeColor="text1"/>
              </w:rPr>
              <w:t xml:space="preserve"> </w:t>
            </w:r>
            <w:r w:rsidRPr="00730593">
              <w:rPr>
                <w:rFonts w:eastAsiaTheme="majorEastAsia"/>
                <w:color w:val="000000" w:themeColor="text1"/>
              </w:rPr>
              <w:t>+</w:t>
            </w:r>
            <w:r w:rsidR="00730593">
              <w:rPr>
                <w:rFonts w:eastAsiaTheme="majorEastAsia"/>
                <w:color w:val="000000" w:themeColor="text1"/>
              </w:rPr>
              <w:t xml:space="preserve"> </w:t>
            </w:r>
            <w:r w:rsidRPr="00730593">
              <w:rPr>
                <w:rFonts w:eastAsiaTheme="majorEastAsia"/>
                <w:color w:val="000000" w:themeColor="text1"/>
              </w:rPr>
              <w:t>天冬氨酸</w:t>
            </w:r>
          </w:p>
          <w:p w14:paraId="7FF9B532" w14:textId="77777777" w:rsidR="00C83102" w:rsidRPr="00730593" w:rsidRDefault="00C83102" w:rsidP="00935FA0">
            <w:pPr>
              <w:pStyle w:val="af3"/>
              <w:adjustRightInd w:val="0"/>
              <w:snapToGrid w:val="0"/>
              <w:spacing w:line="360" w:lineRule="auto"/>
              <w:rPr>
                <w:rFonts w:eastAsiaTheme="majorEastAsia"/>
                <w:color w:val="000000" w:themeColor="text1"/>
              </w:rPr>
            </w:pPr>
          </w:p>
        </w:tc>
        <w:tc>
          <w:tcPr>
            <w:tcW w:w="833" w:type="pct"/>
            <w:tcBorders>
              <w:tl2br w:val="nil"/>
              <w:tr2bl w:val="nil"/>
            </w:tcBorders>
            <w:vAlign w:val="center"/>
          </w:tcPr>
          <w:p w14:paraId="29A9303C"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rPr>
              <w:t>400 mg/L</w:t>
            </w:r>
          </w:p>
        </w:tc>
        <w:tc>
          <w:tcPr>
            <w:tcW w:w="833" w:type="pct"/>
            <w:tcBorders>
              <w:tl2br w:val="nil"/>
              <w:tr2bl w:val="nil"/>
            </w:tcBorders>
            <w:vAlign w:val="center"/>
          </w:tcPr>
          <w:p w14:paraId="5AAC2505"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23.17</w:t>
            </w:r>
            <w:r w:rsidRPr="00730593">
              <w:rPr>
                <w:rFonts w:ascii="宋体" w:hAnsi="宋体" w:cs="宋体" w:hint="eastAsia"/>
                <w:color w:val="000000" w:themeColor="text1"/>
                <w:kern w:val="0"/>
                <w:vertAlign w:val="superscript"/>
                <w:lang w:eastAsia="ja-JP" w:bidi="ar"/>
              </w:rPr>
              <w:t>※</w:t>
            </w:r>
          </w:p>
        </w:tc>
        <w:tc>
          <w:tcPr>
            <w:tcW w:w="833" w:type="pct"/>
            <w:tcBorders>
              <w:tl2br w:val="nil"/>
              <w:tr2bl w:val="nil"/>
            </w:tcBorders>
            <w:vAlign w:val="center"/>
          </w:tcPr>
          <w:p w14:paraId="191505A3"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29.11</w:t>
            </w:r>
            <w:r w:rsidRPr="00730593">
              <w:rPr>
                <w:rFonts w:ascii="宋体" w:hAnsi="宋体" w:cs="宋体" w:hint="eastAsia"/>
                <w:color w:val="000000" w:themeColor="text1"/>
                <w:kern w:val="0"/>
                <w:vertAlign w:val="superscript"/>
                <w:lang w:eastAsia="ja-JP" w:bidi="ar"/>
              </w:rPr>
              <w:t>※</w:t>
            </w:r>
          </w:p>
        </w:tc>
        <w:tc>
          <w:tcPr>
            <w:tcW w:w="833" w:type="pct"/>
            <w:tcBorders>
              <w:tl2br w:val="nil"/>
              <w:tr2bl w:val="nil"/>
            </w:tcBorders>
            <w:vAlign w:val="center"/>
          </w:tcPr>
          <w:p w14:paraId="5686095E"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45.54</w:t>
            </w:r>
            <w:r w:rsidRPr="00730593">
              <w:rPr>
                <w:rFonts w:ascii="宋体" w:hAnsi="宋体" w:cs="宋体" w:hint="eastAsia"/>
                <w:color w:val="000000" w:themeColor="text1"/>
                <w:kern w:val="0"/>
                <w:vertAlign w:val="superscript"/>
                <w:lang w:eastAsia="ja-JP" w:bidi="ar"/>
              </w:rPr>
              <w:t>※</w:t>
            </w:r>
          </w:p>
        </w:tc>
        <w:tc>
          <w:tcPr>
            <w:tcW w:w="833" w:type="pct"/>
            <w:tcBorders>
              <w:tl2br w:val="nil"/>
              <w:tr2bl w:val="nil"/>
            </w:tcBorders>
            <w:vAlign w:val="center"/>
          </w:tcPr>
          <w:p w14:paraId="6F223C1A"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4.33</w:t>
            </w:r>
          </w:p>
        </w:tc>
      </w:tr>
      <w:tr w:rsidR="00C83102" w:rsidRPr="00730593" w14:paraId="4712F231" w14:textId="77777777" w:rsidTr="00935FA0">
        <w:trPr>
          <w:trHeight w:val="513"/>
          <w:jc w:val="center"/>
        </w:trPr>
        <w:tc>
          <w:tcPr>
            <w:tcW w:w="834" w:type="pct"/>
            <w:vMerge/>
            <w:tcBorders>
              <w:tl2br w:val="nil"/>
              <w:tr2bl w:val="nil"/>
            </w:tcBorders>
            <w:vAlign w:val="center"/>
          </w:tcPr>
          <w:p w14:paraId="3EB33C35" w14:textId="77777777" w:rsidR="00C83102" w:rsidRPr="00730593" w:rsidRDefault="00C83102" w:rsidP="00935FA0">
            <w:pPr>
              <w:pStyle w:val="af3"/>
              <w:adjustRightInd w:val="0"/>
              <w:snapToGrid w:val="0"/>
              <w:spacing w:line="360" w:lineRule="auto"/>
              <w:rPr>
                <w:rFonts w:eastAsiaTheme="majorEastAsia"/>
                <w:color w:val="000000" w:themeColor="text1"/>
              </w:rPr>
            </w:pPr>
          </w:p>
        </w:tc>
        <w:tc>
          <w:tcPr>
            <w:tcW w:w="833" w:type="pct"/>
            <w:tcBorders>
              <w:tl2br w:val="nil"/>
              <w:tr2bl w:val="nil"/>
            </w:tcBorders>
            <w:vAlign w:val="center"/>
          </w:tcPr>
          <w:p w14:paraId="7D198FAC"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rPr>
              <w:t>600 mg/L</w:t>
            </w:r>
          </w:p>
        </w:tc>
        <w:tc>
          <w:tcPr>
            <w:tcW w:w="833" w:type="pct"/>
            <w:tcBorders>
              <w:tl2br w:val="nil"/>
              <w:tr2bl w:val="nil"/>
            </w:tcBorders>
            <w:vAlign w:val="center"/>
          </w:tcPr>
          <w:p w14:paraId="58A9B231"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23.43</w:t>
            </w:r>
            <w:r w:rsidRPr="00730593">
              <w:rPr>
                <w:rFonts w:ascii="宋体" w:hAnsi="宋体" w:cs="宋体" w:hint="eastAsia"/>
                <w:color w:val="000000" w:themeColor="text1"/>
                <w:kern w:val="0"/>
                <w:vertAlign w:val="superscript"/>
                <w:lang w:eastAsia="ja-JP" w:bidi="ar"/>
              </w:rPr>
              <w:t>※</w:t>
            </w:r>
          </w:p>
        </w:tc>
        <w:tc>
          <w:tcPr>
            <w:tcW w:w="833" w:type="pct"/>
            <w:tcBorders>
              <w:tl2br w:val="nil"/>
              <w:tr2bl w:val="nil"/>
            </w:tcBorders>
            <w:vAlign w:val="center"/>
          </w:tcPr>
          <w:p w14:paraId="0125F39F"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20.12</w:t>
            </w:r>
          </w:p>
        </w:tc>
        <w:tc>
          <w:tcPr>
            <w:tcW w:w="833" w:type="pct"/>
            <w:tcBorders>
              <w:tl2br w:val="nil"/>
              <w:tr2bl w:val="nil"/>
            </w:tcBorders>
            <w:vAlign w:val="center"/>
          </w:tcPr>
          <w:p w14:paraId="27FFCADE"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30.20</w:t>
            </w:r>
            <w:r w:rsidRPr="00730593">
              <w:rPr>
                <w:rFonts w:ascii="宋体" w:hAnsi="宋体" w:cs="宋体" w:hint="eastAsia"/>
                <w:color w:val="000000" w:themeColor="text1"/>
                <w:kern w:val="0"/>
                <w:vertAlign w:val="superscript"/>
                <w:lang w:eastAsia="ja-JP" w:bidi="ar"/>
              </w:rPr>
              <w:t>※</w:t>
            </w:r>
          </w:p>
        </w:tc>
        <w:tc>
          <w:tcPr>
            <w:tcW w:w="833" w:type="pct"/>
            <w:tcBorders>
              <w:tl2br w:val="nil"/>
              <w:tr2bl w:val="nil"/>
            </w:tcBorders>
            <w:vAlign w:val="center"/>
          </w:tcPr>
          <w:p w14:paraId="1B1671A8"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3.86</w:t>
            </w:r>
          </w:p>
        </w:tc>
      </w:tr>
      <w:tr w:rsidR="00C83102" w:rsidRPr="00730593" w14:paraId="2CDC7426" w14:textId="77777777" w:rsidTr="00935FA0">
        <w:trPr>
          <w:trHeight w:val="514"/>
          <w:jc w:val="center"/>
        </w:trPr>
        <w:tc>
          <w:tcPr>
            <w:tcW w:w="834" w:type="pct"/>
            <w:vMerge/>
            <w:tcBorders>
              <w:tl2br w:val="nil"/>
              <w:tr2bl w:val="nil"/>
            </w:tcBorders>
            <w:vAlign w:val="center"/>
          </w:tcPr>
          <w:p w14:paraId="3CE20DD1" w14:textId="77777777" w:rsidR="00C83102" w:rsidRPr="00730593" w:rsidRDefault="00C83102" w:rsidP="00935FA0">
            <w:pPr>
              <w:pStyle w:val="af3"/>
              <w:adjustRightInd w:val="0"/>
              <w:snapToGrid w:val="0"/>
              <w:spacing w:line="360" w:lineRule="auto"/>
              <w:rPr>
                <w:rFonts w:eastAsiaTheme="majorEastAsia"/>
                <w:color w:val="000000" w:themeColor="text1"/>
              </w:rPr>
            </w:pPr>
          </w:p>
        </w:tc>
        <w:tc>
          <w:tcPr>
            <w:tcW w:w="833" w:type="pct"/>
            <w:tcBorders>
              <w:tl2br w:val="nil"/>
              <w:tr2bl w:val="nil"/>
            </w:tcBorders>
            <w:vAlign w:val="center"/>
          </w:tcPr>
          <w:p w14:paraId="4738DC26"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rPr>
              <w:t>1000 mg/L</w:t>
            </w:r>
          </w:p>
        </w:tc>
        <w:tc>
          <w:tcPr>
            <w:tcW w:w="833" w:type="pct"/>
            <w:tcBorders>
              <w:tl2br w:val="nil"/>
              <w:tr2bl w:val="nil"/>
            </w:tcBorders>
            <w:vAlign w:val="center"/>
          </w:tcPr>
          <w:p w14:paraId="6B6273BF"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23.27</w:t>
            </w:r>
            <w:r w:rsidRPr="00730593">
              <w:rPr>
                <w:rFonts w:ascii="宋体" w:hAnsi="宋体" w:cs="宋体" w:hint="eastAsia"/>
                <w:color w:val="000000" w:themeColor="text1"/>
                <w:kern w:val="0"/>
                <w:vertAlign w:val="superscript"/>
                <w:lang w:eastAsia="ja-JP" w:bidi="ar"/>
              </w:rPr>
              <w:t>※</w:t>
            </w:r>
          </w:p>
        </w:tc>
        <w:tc>
          <w:tcPr>
            <w:tcW w:w="833" w:type="pct"/>
            <w:tcBorders>
              <w:tl2br w:val="nil"/>
              <w:tr2bl w:val="nil"/>
            </w:tcBorders>
            <w:vAlign w:val="center"/>
          </w:tcPr>
          <w:p w14:paraId="3AFF4D57"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21.61</w:t>
            </w:r>
          </w:p>
        </w:tc>
        <w:tc>
          <w:tcPr>
            <w:tcW w:w="833" w:type="pct"/>
            <w:tcBorders>
              <w:tl2br w:val="nil"/>
              <w:tr2bl w:val="nil"/>
            </w:tcBorders>
            <w:vAlign w:val="center"/>
          </w:tcPr>
          <w:p w14:paraId="6F46CC42"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20.03</w:t>
            </w:r>
            <w:r w:rsidRPr="00730593">
              <w:rPr>
                <w:rFonts w:ascii="宋体" w:hAnsi="宋体" w:cs="宋体" w:hint="eastAsia"/>
                <w:color w:val="000000" w:themeColor="text1"/>
                <w:kern w:val="0"/>
                <w:vertAlign w:val="superscript"/>
                <w:lang w:eastAsia="ja-JP" w:bidi="ar"/>
              </w:rPr>
              <w:t>※</w:t>
            </w:r>
          </w:p>
        </w:tc>
        <w:tc>
          <w:tcPr>
            <w:tcW w:w="833" w:type="pct"/>
            <w:tcBorders>
              <w:tl2br w:val="nil"/>
              <w:tr2bl w:val="nil"/>
            </w:tcBorders>
            <w:vAlign w:val="center"/>
          </w:tcPr>
          <w:p w14:paraId="0A16EF06" w14:textId="77777777" w:rsidR="00C83102" w:rsidRPr="00730593" w:rsidRDefault="00C83102" w:rsidP="00935FA0">
            <w:pPr>
              <w:pStyle w:val="af3"/>
              <w:adjustRightInd w:val="0"/>
              <w:snapToGrid w:val="0"/>
              <w:spacing w:line="360" w:lineRule="auto"/>
              <w:rPr>
                <w:rFonts w:eastAsiaTheme="majorEastAsia"/>
                <w:color w:val="000000" w:themeColor="text1"/>
              </w:rPr>
            </w:pPr>
            <w:r w:rsidRPr="00730593">
              <w:rPr>
                <w:rFonts w:eastAsiaTheme="majorEastAsia"/>
                <w:color w:val="000000" w:themeColor="text1"/>
                <w:kern w:val="0"/>
                <w:lang w:bidi="ar"/>
              </w:rPr>
              <w:t>4.51</w:t>
            </w:r>
          </w:p>
        </w:tc>
      </w:tr>
    </w:tbl>
    <w:p w14:paraId="2060ADC6" w14:textId="77777777" w:rsidR="00C83102" w:rsidRPr="00C83102" w:rsidRDefault="00C83102" w:rsidP="00C83102">
      <w:pPr>
        <w:pStyle w:val="ad"/>
        <w:spacing w:line="400" w:lineRule="exact"/>
        <w:ind w:firstLineChars="0" w:firstLine="0"/>
        <w:jc w:val="center"/>
      </w:pPr>
    </w:p>
    <w:p w14:paraId="37F741D9" w14:textId="77777777" w:rsidR="00C83102" w:rsidRPr="00C83102" w:rsidRDefault="00C83102" w:rsidP="00C83102"/>
    <w:p w14:paraId="23A5EF29" w14:textId="77777777" w:rsidR="00C83102" w:rsidRPr="00C83102" w:rsidRDefault="00C83102" w:rsidP="00C83102">
      <w:pPr>
        <w:adjustRightInd w:val="0"/>
        <w:snapToGrid w:val="0"/>
        <w:spacing w:line="360" w:lineRule="auto"/>
        <w:rPr>
          <w:rFonts w:eastAsiaTheme="majorEastAsia"/>
          <w:sz w:val="28"/>
          <w:szCs w:val="28"/>
        </w:rPr>
      </w:pPr>
      <w:r w:rsidRPr="00C83102">
        <w:rPr>
          <w:rFonts w:eastAsiaTheme="majorEastAsia"/>
          <w:sz w:val="28"/>
          <w:szCs w:val="28"/>
        </w:rPr>
        <w:t>（</w:t>
      </w:r>
      <w:r w:rsidRPr="00C83102">
        <w:rPr>
          <w:rFonts w:eastAsiaTheme="majorEastAsia"/>
          <w:sz w:val="28"/>
          <w:szCs w:val="28"/>
        </w:rPr>
        <w:t>2</w:t>
      </w:r>
      <w:r w:rsidRPr="00C83102">
        <w:rPr>
          <w:rFonts w:eastAsiaTheme="majorEastAsia"/>
          <w:sz w:val="28"/>
          <w:szCs w:val="28"/>
        </w:rPr>
        <w:t>）不同保水剂用量对绿豆生长及产量的影响</w:t>
      </w:r>
    </w:p>
    <w:p w14:paraId="2FD4BCC1" w14:textId="33C3DAB6" w:rsidR="00C83102" w:rsidRPr="00C83102" w:rsidRDefault="00C83102" w:rsidP="00C83102">
      <w:pPr>
        <w:adjustRightInd w:val="0"/>
        <w:snapToGrid w:val="0"/>
        <w:spacing w:line="360" w:lineRule="auto"/>
        <w:ind w:firstLineChars="200" w:firstLine="560"/>
        <w:rPr>
          <w:rFonts w:eastAsiaTheme="majorEastAsia"/>
          <w:sz w:val="28"/>
          <w:szCs w:val="28"/>
        </w:rPr>
      </w:pPr>
      <w:r w:rsidRPr="00C83102">
        <w:rPr>
          <w:rFonts w:eastAsiaTheme="majorEastAsia"/>
          <w:sz w:val="28"/>
          <w:szCs w:val="28"/>
        </w:rPr>
        <w:t>如表</w:t>
      </w:r>
      <w:r w:rsidR="00A42815">
        <w:rPr>
          <w:rFonts w:eastAsiaTheme="majorEastAsia"/>
          <w:sz w:val="28"/>
          <w:szCs w:val="28"/>
        </w:rPr>
        <w:t>5</w:t>
      </w:r>
      <w:r w:rsidRPr="00C83102">
        <w:rPr>
          <w:rFonts w:eastAsiaTheme="majorEastAsia"/>
          <w:sz w:val="28"/>
          <w:szCs w:val="28"/>
        </w:rPr>
        <w:t>所示，</w:t>
      </w:r>
      <w:r w:rsidRPr="00C83102">
        <w:rPr>
          <w:rFonts w:eastAsiaTheme="majorEastAsia"/>
          <w:sz w:val="28"/>
          <w:szCs w:val="28"/>
        </w:rPr>
        <w:t>BW-L</w:t>
      </w:r>
      <w:r w:rsidRPr="00C83102">
        <w:rPr>
          <w:rFonts w:eastAsiaTheme="majorEastAsia"/>
          <w:sz w:val="28"/>
          <w:szCs w:val="28"/>
        </w:rPr>
        <w:t>处理的绿豆株高和茎粗值均为最大，分别较其他处理高</w:t>
      </w:r>
      <w:r w:rsidRPr="00C83102">
        <w:rPr>
          <w:rFonts w:eastAsiaTheme="majorEastAsia"/>
          <w:sz w:val="28"/>
          <w:szCs w:val="28"/>
        </w:rPr>
        <w:t>0.58%-15.53%</w:t>
      </w:r>
      <w:r w:rsidRPr="00C83102">
        <w:rPr>
          <w:rFonts w:eastAsiaTheme="majorEastAsia"/>
          <w:sz w:val="28"/>
          <w:szCs w:val="28"/>
        </w:rPr>
        <w:t>和</w:t>
      </w:r>
      <w:r w:rsidRPr="00C83102">
        <w:rPr>
          <w:rFonts w:eastAsiaTheme="majorEastAsia"/>
          <w:sz w:val="28"/>
          <w:szCs w:val="28"/>
        </w:rPr>
        <w:t>15.54%-46.73%</w:t>
      </w:r>
      <w:r w:rsidRPr="00C83102">
        <w:rPr>
          <w:rFonts w:eastAsiaTheme="majorEastAsia"/>
          <w:sz w:val="28"/>
          <w:szCs w:val="28"/>
        </w:rPr>
        <w:t>。且茎粗显著高于</w:t>
      </w:r>
      <w:r w:rsidRPr="00C83102">
        <w:rPr>
          <w:rFonts w:eastAsiaTheme="majorEastAsia"/>
          <w:sz w:val="28"/>
          <w:szCs w:val="28"/>
        </w:rPr>
        <w:t>FW</w:t>
      </w:r>
      <w:r w:rsidRPr="00C83102">
        <w:rPr>
          <w:rFonts w:eastAsiaTheme="majorEastAsia"/>
          <w:sz w:val="28"/>
          <w:szCs w:val="28"/>
        </w:rPr>
        <w:t>处理</w:t>
      </w:r>
      <w:r w:rsidRPr="00C83102">
        <w:rPr>
          <w:rFonts w:eastAsiaTheme="majorEastAsia"/>
          <w:sz w:val="28"/>
          <w:szCs w:val="28"/>
        </w:rPr>
        <w:lastRenderedPageBreak/>
        <w:t>（</w:t>
      </w:r>
      <w:r w:rsidRPr="00C83102">
        <w:rPr>
          <w:rFonts w:eastAsiaTheme="majorEastAsia"/>
          <w:sz w:val="28"/>
          <w:szCs w:val="28"/>
        </w:rPr>
        <w:t>p&lt;0.05</w:t>
      </w:r>
      <w:r w:rsidRPr="00C83102">
        <w:rPr>
          <w:rFonts w:eastAsiaTheme="majorEastAsia"/>
          <w:sz w:val="28"/>
          <w:szCs w:val="28"/>
        </w:rPr>
        <w:t>）。</w:t>
      </w:r>
      <w:r w:rsidRPr="00C83102">
        <w:rPr>
          <w:rFonts w:eastAsiaTheme="majorEastAsia"/>
          <w:sz w:val="28"/>
          <w:szCs w:val="28"/>
        </w:rPr>
        <w:t>BW-H</w:t>
      </w:r>
      <w:r w:rsidRPr="00C83102">
        <w:rPr>
          <w:rFonts w:eastAsiaTheme="majorEastAsia"/>
          <w:sz w:val="28"/>
          <w:szCs w:val="28"/>
        </w:rPr>
        <w:t>处理的主茎节数、单株荚数、百粒重和亩产均为最高，其中，主茎节数较其他处理高</w:t>
      </w:r>
      <w:r w:rsidRPr="00C83102">
        <w:rPr>
          <w:rFonts w:eastAsiaTheme="majorEastAsia"/>
          <w:sz w:val="28"/>
          <w:szCs w:val="28"/>
        </w:rPr>
        <w:t>33.39%-72.30%</w:t>
      </w:r>
      <w:r w:rsidRPr="00C83102">
        <w:rPr>
          <w:rFonts w:eastAsiaTheme="majorEastAsia"/>
          <w:sz w:val="28"/>
          <w:szCs w:val="28"/>
        </w:rPr>
        <w:t>，且显著高于</w:t>
      </w:r>
      <w:r w:rsidR="00730593">
        <w:rPr>
          <w:rFonts w:eastAsiaTheme="majorEastAsia" w:hint="eastAsia"/>
          <w:sz w:val="28"/>
          <w:szCs w:val="28"/>
        </w:rPr>
        <w:t>对照</w:t>
      </w:r>
      <w:r w:rsidRPr="00C83102">
        <w:rPr>
          <w:rFonts w:eastAsiaTheme="majorEastAsia"/>
          <w:sz w:val="28"/>
          <w:szCs w:val="28"/>
        </w:rPr>
        <w:t>、</w:t>
      </w:r>
      <w:r w:rsidRPr="00C83102">
        <w:rPr>
          <w:rFonts w:eastAsiaTheme="majorEastAsia"/>
          <w:sz w:val="28"/>
          <w:szCs w:val="28"/>
        </w:rPr>
        <w:t>BW-L</w:t>
      </w:r>
      <w:r w:rsidRPr="00C83102">
        <w:rPr>
          <w:rFonts w:eastAsiaTheme="majorEastAsia"/>
          <w:sz w:val="28"/>
          <w:szCs w:val="28"/>
        </w:rPr>
        <w:t>、</w:t>
      </w:r>
      <w:r w:rsidRPr="00C83102">
        <w:rPr>
          <w:rFonts w:eastAsiaTheme="majorEastAsia"/>
          <w:sz w:val="28"/>
          <w:szCs w:val="28"/>
        </w:rPr>
        <w:t>BW-M</w:t>
      </w:r>
      <w:r w:rsidRPr="00C83102">
        <w:rPr>
          <w:rFonts w:eastAsiaTheme="majorEastAsia"/>
          <w:sz w:val="28"/>
          <w:szCs w:val="28"/>
        </w:rPr>
        <w:t>和</w:t>
      </w:r>
      <w:r w:rsidRPr="00C83102">
        <w:rPr>
          <w:rFonts w:eastAsiaTheme="majorEastAsia"/>
          <w:sz w:val="28"/>
          <w:szCs w:val="28"/>
        </w:rPr>
        <w:t>FW</w:t>
      </w:r>
      <w:r w:rsidRPr="00C83102">
        <w:rPr>
          <w:rFonts w:eastAsiaTheme="majorEastAsia"/>
          <w:sz w:val="28"/>
          <w:szCs w:val="28"/>
        </w:rPr>
        <w:t>处理（</w:t>
      </w:r>
      <w:r w:rsidRPr="00C83102">
        <w:rPr>
          <w:rFonts w:eastAsiaTheme="majorEastAsia"/>
          <w:sz w:val="28"/>
          <w:szCs w:val="28"/>
        </w:rPr>
        <w:t>p&lt;0.05</w:t>
      </w:r>
      <w:r w:rsidRPr="00C83102">
        <w:rPr>
          <w:rFonts w:eastAsiaTheme="majorEastAsia"/>
          <w:sz w:val="28"/>
          <w:szCs w:val="28"/>
        </w:rPr>
        <w:t>）；单株荚数较较其他处理高</w:t>
      </w:r>
      <w:r w:rsidRPr="00C83102">
        <w:rPr>
          <w:rFonts w:eastAsiaTheme="majorEastAsia"/>
          <w:sz w:val="28"/>
          <w:szCs w:val="28"/>
        </w:rPr>
        <w:t>34.55%-122.06%</w:t>
      </w:r>
      <w:r w:rsidRPr="00C83102">
        <w:rPr>
          <w:rFonts w:eastAsiaTheme="majorEastAsia"/>
          <w:sz w:val="28"/>
          <w:szCs w:val="28"/>
        </w:rPr>
        <w:t>，且显著高于</w:t>
      </w:r>
      <w:r w:rsidR="00730593">
        <w:rPr>
          <w:rFonts w:eastAsiaTheme="majorEastAsia" w:hint="eastAsia"/>
          <w:sz w:val="28"/>
          <w:szCs w:val="28"/>
        </w:rPr>
        <w:t>对照</w:t>
      </w:r>
      <w:r w:rsidRPr="00C83102">
        <w:rPr>
          <w:rFonts w:eastAsiaTheme="majorEastAsia"/>
          <w:sz w:val="28"/>
          <w:szCs w:val="28"/>
        </w:rPr>
        <w:t>、</w:t>
      </w:r>
      <w:r w:rsidRPr="00C83102">
        <w:rPr>
          <w:rFonts w:eastAsiaTheme="majorEastAsia"/>
          <w:sz w:val="28"/>
          <w:szCs w:val="28"/>
        </w:rPr>
        <w:t>BW-L</w:t>
      </w:r>
      <w:r w:rsidRPr="00C83102">
        <w:rPr>
          <w:rFonts w:eastAsiaTheme="majorEastAsia"/>
          <w:sz w:val="28"/>
          <w:szCs w:val="28"/>
        </w:rPr>
        <w:t>、</w:t>
      </w:r>
      <w:r w:rsidRPr="00C83102">
        <w:rPr>
          <w:rFonts w:eastAsiaTheme="majorEastAsia"/>
          <w:sz w:val="28"/>
          <w:szCs w:val="28"/>
        </w:rPr>
        <w:t>BW-M</w:t>
      </w:r>
      <w:r w:rsidRPr="00C83102">
        <w:rPr>
          <w:rFonts w:eastAsiaTheme="majorEastAsia"/>
          <w:sz w:val="28"/>
          <w:szCs w:val="28"/>
        </w:rPr>
        <w:t>和</w:t>
      </w:r>
      <w:r w:rsidRPr="00C83102">
        <w:rPr>
          <w:rFonts w:eastAsiaTheme="majorEastAsia"/>
          <w:sz w:val="28"/>
          <w:szCs w:val="28"/>
        </w:rPr>
        <w:t>FW</w:t>
      </w:r>
      <w:r w:rsidRPr="00C83102">
        <w:rPr>
          <w:rFonts w:eastAsiaTheme="majorEastAsia"/>
          <w:sz w:val="28"/>
          <w:szCs w:val="28"/>
        </w:rPr>
        <w:t>处理（</w:t>
      </w:r>
      <w:r w:rsidRPr="00C83102">
        <w:rPr>
          <w:rFonts w:eastAsiaTheme="majorEastAsia"/>
          <w:sz w:val="28"/>
          <w:szCs w:val="28"/>
        </w:rPr>
        <w:t>p&lt;0.05</w:t>
      </w:r>
      <w:r w:rsidRPr="00C83102">
        <w:rPr>
          <w:rFonts w:eastAsiaTheme="majorEastAsia"/>
          <w:sz w:val="28"/>
          <w:szCs w:val="28"/>
        </w:rPr>
        <w:t>）；百粒重分别较其他处理高</w:t>
      </w:r>
      <w:r w:rsidRPr="00C83102">
        <w:rPr>
          <w:rFonts w:eastAsiaTheme="majorEastAsia"/>
          <w:sz w:val="28"/>
          <w:szCs w:val="28"/>
        </w:rPr>
        <w:t>4.46%-16.30%</w:t>
      </w:r>
      <w:r w:rsidRPr="00C83102">
        <w:rPr>
          <w:rFonts w:eastAsiaTheme="majorEastAsia"/>
          <w:sz w:val="28"/>
          <w:szCs w:val="28"/>
        </w:rPr>
        <w:t>，且显著高于</w:t>
      </w:r>
      <w:r w:rsidR="00730593">
        <w:rPr>
          <w:rFonts w:eastAsiaTheme="majorEastAsia" w:hint="eastAsia"/>
          <w:sz w:val="28"/>
          <w:szCs w:val="28"/>
        </w:rPr>
        <w:t>对照</w:t>
      </w:r>
      <w:r w:rsidRPr="00C83102">
        <w:rPr>
          <w:rFonts w:eastAsiaTheme="majorEastAsia"/>
          <w:sz w:val="28"/>
          <w:szCs w:val="28"/>
        </w:rPr>
        <w:t>、</w:t>
      </w:r>
      <w:r w:rsidRPr="00C83102">
        <w:rPr>
          <w:rFonts w:eastAsiaTheme="majorEastAsia"/>
          <w:sz w:val="28"/>
          <w:szCs w:val="28"/>
        </w:rPr>
        <w:t>BW-L</w:t>
      </w:r>
      <w:r w:rsidRPr="00C83102">
        <w:rPr>
          <w:rFonts w:eastAsiaTheme="majorEastAsia"/>
          <w:sz w:val="28"/>
          <w:szCs w:val="28"/>
        </w:rPr>
        <w:t>、</w:t>
      </w:r>
      <w:r w:rsidRPr="00C83102">
        <w:rPr>
          <w:rFonts w:eastAsiaTheme="majorEastAsia"/>
          <w:sz w:val="28"/>
          <w:szCs w:val="28"/>
        </w:rPr>
        <w:t>BW-M</w:t>
      </w:r>
      <w:r w:rsidRPr="00C83102">
        <w:rPr>
          <w:rFonts w:eastAsiaTheme="majorEastAsia"/>
          <w:sz w:val="28"/>
          <w:szCs w:val="28"/>
        </w:rPr>
        <w:t>和</w:t>
      </w:r>
      <w:r w:rsidRPr="00C83102">
        <w:rPr>
          <w:rFonts w:eastAsiaTheme="majorEastAsia"/>
          <w:sz w:val="28"/>
          <w:szCs w:val="28"/>
        </w:rPr>
        <w:t>FW</w:t>
      </w:r>
      <w:r w:rsidRPr="00C83102">
        <w:rPr>
          <w:rFonts w:eastAsiaTheme="majorEastAsia"/>
          <w:sz w:val="28"/>
          <w:szCs w:val="28"/>
        </w:rPr>
        <w:t>处理（</w:t>
      </w:r>
      <w:r w:rsidRPr="00C83102">
        <w:rPr>
          <w:rFonts w:eastAsiaTheme="majorEastAsia"/>
          <w:sz w:val="28"/>
          <w:szCs w:val="28"/>
        </w:rPr>
        <w:t>p&lt;0.05</w:t>
      </w:r>
      <w:r w:rsidRPr="00C83102">
        <w:rPr>
          <w:rFonts w:eastAsiaTheme="majorEastAsia"/>
          <w:sz w:val="28"/>
          <w:szCs w:val="28"/>
        </w:rPr>
        <w:t>）；</w:t>
      </w:r>
      <w:r w:rsidR="00730593">
        <w:rPr>
          <w:rFonts w:eastAsiaTheme="majorEastAsia" w:hint="eastAsia"/>
          <w:sz w:val="28"/>
          <w:szCs w:val="28"/>
        </w:rPr>
        <w:t>小区产量显著</w:t>
      </w:r>
      <w:r w:rsidRPr="00C83102">
        <w:rPr>
          <w:rFonts w:eastAsiaTheme="majorEastAsia"/>
          <w:sz w:val="28"/>
          <w:szCs w:val="28"/>
        </w:rPr>
        <w:t>高于</w:t>
      </w:r>
      <w:r w:rsidR="00730593">
        <w:rPr>
          <w:rFonts w:eastAsiaTheme="majorEastAsia" w:hint="eastAsia"/>
          <w:sz w:val="28"/>
          <w:szCs w:val="28"/>
        </w:rPr>
        <w:t>对照</w:t>
      </w:r>
      <w:r w:rsidRPr="00C83102">
        <w:rPr>
          <w:rFonts w:eastAsiaTheme="majorEastAsia"/>
          <w:sz w:val="28"/>
          <w:szCs w:val="28"/>
        </w:rPr>
        <w:t>。</w:t>
      </w:r>
    </w:p>
    <w:p w14:paraId="0F5A0F2F" w14:textId="3BB62FC5" w:rsidR="00C83102" w:rsidRPr="00C83102" w:rsidRDefault="00C83102" w:rsidP="00C83102">
      <w:pPr>
        <w:pStyle w:val="ae"/>
        <w:spacing w:before="156"/>
        <w:rPr>
          <w:rFonts w:eastAsia="黑体"/>
          <w:sz w:val="24"/>
        </w:rPr>
      </w:pPr>
      <w:r w:rsidRPr="00C83102">
        <w:rPr>
          <w:rFonts w:eastAsia="黑体"/>
          <w:sz w:val="24"/>
        </w:rPr>
        <w:t>表</w:t>
      </w:r>
      <w:r w:rsidR="00A42815">
        <w:rPr>
          <w:rFonts w:eastAsia="黑体"/>
          <w:sz w:val="24"/>
        </w:rPr>
        <w:t>5</w:t>
      </w:r>
      <w:r w:rsidRPr="00C83102">
        <w:rPr>
          <w:rFonts w:eastAsia="黑体"/>
          <w:sz w:val="24"/>
        </w:rPr>
        <w:t>不同用量保水剂对绿豆生长及产量的影响</w:t>
      </w:r>
    </w:p>
    <w:tbl>
      <w:tblPr>
        <w:tblW w:w="5000" w:type="pct"/>
        <w:jc w:val="center"/>
        <w:tblBorders>
          <w:top w:val="single" w:sz="8" w:space="0" w:color="auto"/>
          <w:left w:val="none" w:sz="6" w:space="0" w:color="auto"/>
          <w:bottom w:val="single" w:sz="8" w:space="0" w:color="auto"/>
          <w:right w:val="none" w:sz="6" w:space="0" w:color="auto"/>
          <w:insideH w:val="outset" w:sz="6" w:space="0" w:color="auto"/>
          <w:insideV w:val="outset" w:sz="6" w:space="0" w:color="auto"/>
        </w:tblBorders>
        <w:tblLook w:val="0000" w:firstRow="0" w:lastRow="0" w:firstColumn="0" w:lastColumn="0" w:noHBand="0" w:noVBand="0"/>
      </w:tblPr>
      <w:tblGrid>
        <w:gridCol w:w="1492"/>
        <w:gridCol w:w="1597"/>
        <w:gridCol w:w="1493"/>
        <w:gridCol w:w="1493"/>
        <w:gridCol w:w="1493"/>
        <w:gridCol w:w="1493"/>
      </w:tblGrid>
      <w:tr w:rsidR="00C83102" w:rsidRPr="00C83102" w14:paraId="1C99F445" w14:textId="77777777" w:rsidTr="00935FA0">
        <w:trPr>
          <w:trHeight w:val="472"/>
          <w:jc w:val="center"/>
        </w:trPr>
        <w:tc>
          <w:tcPr>
            <w:tcW w:w="823" w:type="pct"/>
            <w:tcBorders>
              <w:top w:val="single" w:sz="8" w:space="0" w:color="auto"/>
              <w:left w:val="nil"/>
              <w:bottom w:val="single" w:sz="6" w:space="0" w:color="auto"/>
              <w:right w:val="nil"/>
            </w:tcBorders>
            <w:vAlign w:val="center"/>
          </w:tcPr>
          <w:p w14:paraId="0D05341A" w14:textId="77777777" w:rsidR="00C83102" w:rsidRPr="00C83102" w:rsidRDefault="00C83102" w:rsidP="00935FA0">
            <w:pPr>
              <w:widowControl/>
              <w:jc w:val="center"/>
              <w:textAlignment w:val="center"/>
              <w:rPr>
                <w:color w:val="000000"/>
                <w:kern w:val="0"/>
                <w:szCs w:val="21"/>
              </w:rPr>
            </w:pPr>
            <w:r w:rsidRPr="00C83102">
              <w:rPr>
                <w:color w:val="000000"/>
                <w:kern w:val="0"/>
                <w:szCs w:val="21"/>
                <w:lang w:bidi="ar"/>
              </w:rPr>
              <w:t>处理</w:t>
            </w:r>
          </w:p>
        </w:tc>
        <w:tc>
          <w:tcPr>
            <w:tcW w:w="881" w:type="pct"/>
            <w:tcBorders>
              <w:top w:val="single" w:sz="8" w:space="0" w:color="auto"/>
              <w:left w:val="nil"/>
              <w:bottom w:val="single" w:sz="6" w:space="0" w:color="auto"/>
              <w:right w:val="nil"/>
            </w:tcBorders>
            <w:vAlign w:val="center"/>
          </w:tcPr>
          <w:p w14:paraId="1BAC7B80" w14:textId="77777777" w:rsidR="00C83102" w:rsidRPr="00C83102" w:rsidRDefault="00C83102" w:rsidP="00935FA0">
            <w:pPr>
              <w:widowControl/>
              <w:jc w:val="center"/>
              <w:textAlignment w:val="center"/>
              <w:rPr>
                <w:color w:val="000000"/>
                <w:szCs w:val="21"/>
              </w:rPr>
            </w:pPr>
            <w:r w:rsidRPr="00C83102">
              <w:rPr>
                <w:color w:val="000000"/>
                <w:kern w:val="0"/>
                <w:szCs w:val="21"/>
                <w:lang w:bidi="ar"/>
              </w:rPr>
              <w:t>株高</w:t>
            </w:r>
            <w:r w:rsidRPr="00C83102">
              <w:rPr>
                <w:color w:val="000000"/>
                <w:kern w:val="0"/>
                <w:szCs w:val="21"/>
                <w:lang w:bidi="ar"/>
              </w:rPr>
              <w:t>/cm</w:t>
            </w:r>
          </w:p>
        </w:tc>
        <w:tc>
          <w:tcPr>
            <w:tcW w:w="824" w:type="pct"/>
            <w:tcBorders>
              <w:top w:val="single" w:sz="8" w:space="0" w:color="auto"/>
              <w:left w:val="nil"/>
              <w:bottom w:val="single" w:sz="6" w:space="0" w:color="auto"/>
              <w:right w:val="nil"/>
            </w:tcBorders>
            <w:vAlign w:val="center"/>
          </w:tcPr>
          <w:p w14:paraId="430A9DDD"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主茎节数</w:t>
            </w:r>
            <w:r w:rsidRPr="00C83102">
              <w:rPr>
                <w:color w:val="000000"/>
                <w:kern w:val="0"/>
                <w:szCs w:val="21"/>
                <w:lang w:bidi="ar"/>
              </w:rPr>
              <w:t>/</w:t>
            </w:r>
            <w:r w:rsidRPr="00C83102">
              <w:rPr>
                <w:color w:val="000000"/>
                <w:kern w:val="0"/>
                <w:szCs w:val="21"/>
                <w:lang w:bidi="ar"/>
              </w:rPr>
              <w:t>节</w:t>
            </w:r>
          </w:p>
        </w:tc>
        <w:tc>
          <w:tcPr>
            <w:tcW w:w="824" w:type="pct"/>
            <w:tcBorders>
              <w:top w:val="single" w:sz="8" w:space="0" w:color="auto"/>
              <w:left w:val="nil"/>
              <w:bottom w:val="single" w:sz="6" w:space="0" w:color="auto"/>
              <w:right w:val="nil"/>
            </w:tcBorders>
            <w:vAlign w:val="center"/>
          </w:tcPr>
          <w:p w14:paraId="09570240"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单株荚数</w:t>
            </w:r>
            <w:r w:rsidRPr="00C83102">
              <w:rPr>
                <w:color w:val="000000"/>
                <w:kern w:val="0"/>
                <w:szCs w:val="21"/>
                <w:lang w:bidi="ar"/>
              </w:rPr>
              <w:t>/</w:t>
            </w:r>
            <w:r w:rsidRPr="00C83102">
              <w:rPr>
                <w:color w:val="000000"/>
                <w:kern w:val="0"/>
                <w:szCs w:val="21"/>
                <w:lang w:bidi="ar"/>
              </w:rPr>
              <w:t>个</w:t>
            </w:r>
          </w:p>
        </w:tc>
        <w:tc>
          <w:tcPr>
            <w:tcW w:w="824" w:type="pct"/>
            <w:tcBorders>
              <w:top w:val="single" w:sz="8" w:space="0" w:color="auto"/>
              <w:left w:val="nil"/>
              <w:bottom w:val="single" w:sz="6" w:space="0" w:color="auto"/>
              <w:right w:val="nil"/>
            </w:tcBorders>
            <w:vAlign w:val="center"/>
          </w:tcPr>
          <w:p w14:paraId="69FE185B"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百粒重</w:t>
            </w:r>
            <w:r w:rsidRPr="00C83102">
              <w:rPr>
                <w:color w:val="000000"/>
                <w:kern w:val="0"/>
                <w:szCs w:val="21"/>
                <w:lang w:bidi="ar"/>
              </w:rPr>
              <w:t>/k</w:t>
            </w:r>
            <w:bookmarkStart w:id="27" w:name="OfficeAI_Del_5_5"/>
            <w:r w:rsidRPr="00730593">
              <w:rPr>
                <w:color w:val="000000" w:themeColor="text1"/>
                <w:kern w:val="0"/>
                <w:szCs w:val="21"/>
                <w:lang w:bidi="ar"/>
              </w:rPr>
              <w:t>g</w:t>
            </w:r>
            <w:bookmarkEnd w:id="27"/>
          </w:p>
        </w:tc>
        <w:tc>
          <w:tcPr>
            <w:tcW w:w="824" w:type="pct"/>
            <w:tcBorders>
              <w:top w:val="single" w:sz="8" w:space="0" w:color="auto"/>
              <w:left w:val="nil"/>
              <w:bottom w:val="single" w:sz="6" w:space="0" w:color="auto"/>
              <w:right w:val="nil"/>
            </w:tcBorders>
            <w:vAlign w:val="center"/>
          </w:tcPr>
          <w:p w14:paraId="53F9435C" w14:textId="77777777" w:rsidR="00C83102" w:rsidRPr="00C83102" w:rsidRDefault="00C83102" w:rsidP="00935FA0">
            <w:pPr>
              <w:widowControl/>
              <w:ind w:leftChars="-50" w:left="-105" w:rightChars="-50" w:right="-105"/>
              <w:jc w:val="center"/>
              <w:textAlignment w:val="center"/>
              <w:rPr>
                <w:color w:val="000000"/>
                <w:szCs w:val="21"/>
              </w:rPr>
            </w:pPr>
            <w:r w:rsidRPr="00C83102">
              <w:rPr>
                <w:rFonts w:hint="eastAsia"/>
                <w:color w:val="000000"/>
                <w:kern w:val="0"/>
                <w:szCs w:val="21"/>
                <w:lang w:bidi="ar"/>
              </w:rPr>
              <w:t>小区产量</w:t>
            </w:r>
            <w:r w:rsidRPr="00C83102">
              <w:rPr>
                <w:color w:val="000000"/>
                <w:kern w:val="0"/>
                <w:szCs w:val="21"/>
                <w:lang w:bidi="ar"/>
              </w:rPr>
              <w:t>/kg</w:t>
            </w:r>
          </w:p>
        </w:tc>
      </w:tr>
      <w:tr w:rsidR="00C83102" w:rsidRPr="00C83102" w14:paraId="1E66580E" w14:textId="77777777" w:rsidTr="00935FA0">
        <w:trPr>
          <w:trHeight w:val="467"/>
          <w:jc w:val="center"/>
        </w:trPr>
        <w:tc>
          <w:tcPr>
            <w:tcW w:w="823" w:type="pct"/>
            <w:tcBorders>
              <w:top w:val="single" w:sz="6" w:space="0" w:color="auto"/>
              <w:left w:val="nil"/>
              <w:bottom w:val="nil"/>
              <w:right w:val="nil"/>
            </w:tcBorders>
            <w:vAlign w:val="center"/>
          </w:tcPr>
          <w:p w14:paraId="593CB85B" w14:textId="4AAF8734" w:rsidR="00C83102" w:rsidRPr="00C83102" w:rsidRDefault="00730593" w:rsidP="00730593">
            <w:pPr>
              <w:widowControl/>
              <w:jc w:val="center"/>
              <w:textAlignment w:val="center"/>
              <w:rPr>
                <w:color w:val="000000"/>
                <w:kern w:val="0"/>
                <w:szCs w:val="21"/>
              </w:rPr>
            </w:pPr>
            <w:r>
              <w:rPr>
                <w:rFonts w:hint="eastAsia"/>
                <w:color w:val="000000"/>
                <w:kern w:val="0"/>
                <w:szCs w:val="21"/>
                <w:lang w:bidi="ar"/>
              </w:rPr>
              <w:t>对照</w:t>
            </w:r>
            <w:r>
              <w:rPr>
                <w:color w:val="000000"/>
                <w:kern w:val="0"/>
                <w:szCs w:val="21"/>
                <w:lang w:bidi="ar"/>
              </w:rPr>
              <w:t>（</w:t>
            </w:r>
            <w:r w:rsidRPr="00C83102">
              <w:rPr>
                <w:color w:val="000000"/>
                <w:kern w:val="0"/>
                <w:szCs w:val="21"/>
                <w:lang w:bidi="ar"/>
              </w:rPr>
              <w:t>CK</w:t>
            </w:r>
            <w:r>
              <w:rPr>
                <w:color w:val="000000"/>
                <w:kern w:val="0"/>
                <w:szCs w:val="21"/>
                <w:lang w:bidi="ar"/>
              </w:rPr>
              <w:t>）</w:t>
            </w:r>
          </w:p>
        </w:tc>
        <w:tc>
          <w:tcPr>
            <w:tcW w:w="881" w:type="pct"/>
            <w:tcBorders>
              <w:top w:val="single" w:sz="6" w:space="0" w:color="auto"/>
              <w:left w:val="nil"/>
              <w:bottom w:val="nil"/>
              <w:right w:val="nil"/>
            </w:tcBorders>
            <w:vAlign w:val="center"/>
          </w:tcPr>
          <w:p w14:paraId="09796B3B" w14:textId="77777777" w:rsidR="00C83102" w:rsidRPr="00C83102" w:rsidRDefault="00C83102" w:rsidP="00935FA0">
            <w:pPr>
              <w:widowControl/>
              <w:jc w:val="center"/>
              <w:textAlignment w:val="center"/>
              <w:rPr>
                <w:color w:val="000000"/>
                <w:szCs w:val="21"/>
              </w:rPr>
            </w:pPr>
            <w:r w:rsidRPr="00C83102">
              <w:rPr>
                <w:color w:val="000000"/>
                <w:kern w:val="0"/>
                <w:szCs w:val="21"/>
                <w:lang w:bidi="ar"/>
              </w:rPr>
              <w:t>45.89±1.31a</w:t>
            </w:r>
          </w:p>
        </w:tc>
        <w:tc>
          <w:tcPr>
            <w:tcW w:w="824" w:type="pct"/>
            <w:tcBorders>
              <w:top w:val="single" w:sz="6" w:space="0" w:color="auto"/>
              <w:left w:val="nil"/>
              <w:bottom w:val="nil"/>
              <w:right w:val="nil"/>
            </w:tcBorders>
            <w:vAlign w:val="center"/>
          </w:tcPr>
          <w:p w14:paraId="121366B1"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6.20±0.52b</w:t>
            </w:r>
          </w:p>
        </w:tc>
        <w:tc>
          <w:tcPr>
            <w:tcW w:w="824" w:type="pct"/>
            <w:tcBorders>
              <w:top w:val="single" w:sz="6" w:space="0" w:color="auto"/>
              <w:left w:val="nil"/>
              <w:bottom w:val="nil"/>
              <w:right w:val="nil"/>
            </w:tcBorders>
            <w:vAlign w:val="center"/>
          </w:tcPr>
          <w:p w14:paraId="0D5746E1"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11.47±0.64d</w:t>
            </w:r>
          </w:p>
        </w:tc>
        <w:tc>
          <w:tcPr>
            <w:tcW w:w="824" w:type="pct"/>
            <w:tcBorders>
              <w:top w:val="single" w:sz="6" w:space="0" w:color="auto"/>
              <w:left w:val="nil"/>
              <w:bottom w:val="nil"/>
              <w:right w:val="nil"/>
            </w:tcBorders>
            <w:vAlign w:val="center"/>
          </w:tcPr>
          <w:p w14:paraId="6846F084"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6.82±0.14c</w:t>
            </w:r>
          </w:p>
        </w:tc>
        <w:tc>
          <w:tcPr>
            <w:tcW w:w="824" w:type="pct"/>
            <w:tcBorders>
              <w:top w:val="single" w:sz="6" w:space="0" w:color="auto"/>
              <w:left w:val="nil"/>
              <w:bottom w:val="nil"/>
              <w:right w:val="nil"/>
            </w:tcBorders>
            <w:vAlign w:val="center"/>
          </w:tcPr>
          <w:p w14:paraId="0485DC70"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3.85±0.27b</w:t>
            </w:r>
          </w:p>
        </w:tc>
      </w:tr>
      <w:tr w:rsidR="00C83102" w:rsidRPr="00C83102" w14:paraId="37517463" w14:textId="77777777" w:rsidTr="00935FA0">
        <w:trPr>
          <w:trHeight w:val="451"/>
          <w:jc w:val="center"/>
        </w:trPr>
        <w:tc>
          <w:tcPr>
            <w:tcW w:w="823" w:type="pct"/>
            <w:tcBorders>
              <w:top w:val="nil"/>
              <w:left w:val="nil"/>
              <w:bottom w:val="nil"/>
              <w:right w:val="nil"/>
            </w:tcBorders>
            <w:vAlign w:val="center"/>
          </w:tcPr>
          <w:p w14:paraId="574CE0BC" w14:textId="77777777" w:rsidR="00C83102" w:rsidRPr="00C83102" w:rsidRDefault="00C83102" w:rsidP="00935FA0">
            <w:pPr>
              <w:widowControl/>
              <w:jc w:val="center"/>
              <w:textAlignment w:val="center"/>
              <w:rPr>
                <w:color w:val="000000"/>
                <w:kern w:val="0"/>
                <w:szCs w:val="21"/>
              </w:rPr>
            </w:pPr>
            <w:r w:rsidRPr="00C83102">
              <w:rPr>
                <w:color w:val="000000"/>
                <w:kern w:val="0"/>
                <w:szCs w:val="21"/>
                <w:lang w:bidi="ar"/>
              </w:rPr>
              <w:t>BW-L</w:t>
            </w:r>
          </w:p>
        </w:tc>
        <w:tc>
          <w:tcPr>
            <w:tcW w:w="881" w:type="pct"/>
            <w:tcBorders>
              <w:top w:val="nil"/>
              <w:left w:val="nil"/>
              <w:bottom w:val="nil"/>
              <w:right w:val="nil"/>
            </w:tcBorders>
            <w:vAlign w:val="center"/>
          </w:tcPr>
          <w:p w14:paraId="3B56695C" w14:textId="77777777" w:rsidR="00C83102" w:rsidRPr="00C83102" w:rsidRDefault="00C83102" w:rsidP="00935FA0">
            <w:pPr>
              <w:widowControl/>
              <w:jc w:val="center"/>
              <w:textAlignment w:val="center"/>
              <w:rPr>
                <w:color w:val="000000"/>
                <w:szCs w:val="21"/>
              </w:rPr>
            </w:pPr>
            <w:r w:rsidRPr="00C83102">
              <w:rPr>
                <w:color w:val="000000"/>
                <w:kern w:val="0"/>
                <w:szCs w:val="21"/>
                <w:lang w:bidi="ar"/>
              </w:rPr>
              <w:t>48.27±3.71a</w:t>
            </w:r>
          </w:p>
        </w:tc>
        <w:tc>
          <w:tcPr>
            <w:tcW w:w="824" w:type="pct"/>
            <w:tcBorders>
              <w:top w:val="nil"/>
              <w:left w:val="nil"/>
              <w:bottom w:val="nil"/>
              <w:right w:val="nil"/>
            </w:tcBorders>
            <w:vAlign w:val="center"/>
          </w:tcPr>
          <w:p w14:paraId="7D14B8D3"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5.60±0.53bc</w:t>
            </w:r>
          </w:p>
        </w:tc>
        <w:tc>
          <w:tcPr>
            <w:tcW w:w="824" w:type="pct"/>
            <w:tcBorders>
              <w:top w:val="nil"/>
              <w:left w:val="nil"/>
              <w:bottom w:val="nil"/>
              <w:right w:val="nil"/>
            </w:tcBorders>
            <w:vAlign w:val="center"/>
          </w:tcPr>
          <w:p w14:paraId="1F035EA8"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14.40±1.56cd</w:t>
            </w:r>
          </w:p>
        </w:tc>
        <w:tc>
          <w:tcPr>
            <w:tcW w:w="824" w:type="pct"/>
            <w:tcBorders>
              <w:top w:val="nil"/>
              <w:left w:val="nil"/>
              <w:bottom w:val="nil"/>
              <w:right w:val="nil"/>
            </w:tcBorders>
            <w:vAlign w:val="center"/>
          </w:tcPr>
          <w:p w14:paraId="5F530B00"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6.44±0.08d</w:t>
            </w:r>
          </w:p>
        </w:tc>
        <w:tc>
          <w:tcPr>
            <w:tcW w:w="824" w:type="pct"/>
            <w:tcBorders>
              <w:top w:val="nil"/>
              <w:left w:val="nil"/>
              <w:bottom w:val="nil"/>
              <w:right w:val="nil"/>
            </w:tcBorders>
            <w:vAlign w:val="center"/>
          </w:tcPr>
          <w:p w14:paraId="0FD9F324"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6.12±0.54a</w:t>
            </w:r>
          </w:p>
        </w:tc>
      </w:tr>
      <w:tr w:rsidR="00C83102" w:rsidRPr="00C83102" w14:paraId="76660891" w14:textId="77777777" w:rsidTr="00935FA0">
        <w:trPr>
          <w:trHeight w:val="451"/>
          <w:jc w:val="center"/>
        </w:trPr>
        <w:tc>
          <w:tcPr>
            <w:tcW w:w="823" w:type="pct"/>
            <w:tcBorders>
              <w:top w:val="nil"/>
              <w:left w:val="nil"/>
              <w:bottom w:val="nil"/>
              <w:right w:val="nil"/>
            </w:tcBorders>
            <w:vAlign w:val="center"/>
          </w:tcPr>
          <w:p w14:paraId="4AEAB84E" w14:textId="77777777" w:rsidR="00C83102" w:rsidRPr="00C83102" w:rsidRDefault="00C83102" w:rsidP="00935FA0">
            <w:pPr>
              <w:widowControl/>
              <w:jc w:val="center"/>
              <w:textAlignment w:val="center"/>
              <w:rPr>
                <w:color w:val="000000"/>
                <w:kern w:val="0"/>
                <w:szCs w:val="21"/>
              </w:rPr>
            </w:pPr>
            <w:r w:rsidRPr="00C83102">
              <w:rPr>
                <w:color w:val="000000"/>
                <w:kern w:val="0"/>
                <w:szCs w:val="21"/>
                <w:lang w:bidi="ar"/>
              </w:rPr>
              <w:t>BW-M</w:t>
            </w:r>
          </w:p>
        </w:tc>
        <w:tc>
          <w:tcPr>
            <w:tcW w:w="881" w:type="pct"/>
            <w:tcBorders>
              <w:top w:val="nil"/>
              <w:left w:val="nil"/>
              <w:bottom w:val="nil"/>
              <w:right w:val="nil"/>
            </w:tcBorders>
            <w:vAlign w:val="center"/>
          </w:tcPr>
          <w:p w14:paraId="29AD66F9" w14:textId="77777777" w:rsidR="00C83102" w:rsidRPr="00C83102" w:rsidRDefault="00C83102" w:rsidP="00935FA0">
            <w:pPr>
              <w:widowControl/>
              <w:jc w:val="center"/>
              <w:textAlignment w:val="center"/>
              <w:rPr>
                <w:color w:val="000000"/>
                <w:szCs w:val="21"/>
              </w:rPr>
            </w:pPr>
            <w:r w:rsidRPr="00C83102">
              <w:rPr>
                <w:color w:val="000000"/>
                <w:kern w:val="0"/>
                <w:szCs w:val="21"/>
                <w:lang w:bidi="ar"/>
              </w:rPr>
              <w:t>47.99±4.29a</w:t>
            </w:r>
          </w:p>
        </w:tc>
        <w:tc>
          <w:tcPr>
            <w:tcW w:w="824" w:type="pct"/>
            <w:tcBorders>
              <w:top w:val="nil"/>
              <w:left w:val="nil"/>
              <w:bottom w:val="nil"/>
              <w:right w:val="nil"/>
            </w:tcBorders>
            <w:vAlign w:val="center"/>
          </w:tcPr>
          <w:p w14:paraId="7C5421BD"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5.80±0.40bc</w:t>
            </w:r>
          </w:p>
        </w:tc>
        <w:tc>
          <w:tcPr>
            <w:tcW w:w="824" w:type="pct"/>
            <w:tcBorders>
              <w:top w:val="nil"/>
              <w:left w:val="nil"/>
              <w:bottom w:val="nil"/>
              <w:right w:val="nil"/>
            </w:tcBorders>
            <w:vAlign w:val="center"/>
          </w:tcPr>
          <w:p w14:paraId="429F5435"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18.93±3.75b</w:t>
            </w:r>
          </w:p>
        </w:tc>
        <w:tc>
          <w:tcPr>
            <w:tcW w:w="824" w:type="pct"/>
            <w:tcBorders>
              <w:top w:val="nil"/>
              <w:left w:val="nil"/>
              <w:bottom w:val="nil"/>
              <w:right w:val="nil"/>
            </w:tcBorders>
            <w:vAlign w:val="center"/>
          </w:tcPr>
          <w:p w14:paraId="756E5B87"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7.09±0.05b</w:t>
            </w:r>
          </w:p>
        </w:tc>
        <w:tc>
          <w:tcPr>
            <w:tcW w:w="824" w:type="pct"/>
            <w:tcBorders>
              <w:top w:val="nil"/>
              <w:left w:val="nil"/>
              <w:bottom w:val="nil"/>
              <w:right w:val="nil"/>
            </w:tcBorders>
            <w:vAlign w:val="center"/>
          </w:tcPr>
          <w:p w14:paraId="25BA47ED"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7.57±0.73a</w:t>
            </w:r>
          </w:p>
        </w:tc>
      </w:tr>
      <w:tr w:rsidR="00C83102" w:rsidRPr="00C83102" w14:paraId="654C5020" w14:textId="77777777" w:rsidTr="00935FA0">
        <w:trPr>
          <w:trHeight w:val="451"/>
          <w:jc w:val="center"/>
        </w:trPr>
        <w:tc>
          <w:tcPr>
            <w:tcW w:w="823" w:type="pct"/>
            <w:tcBorders>
              <w:top w:val="nil"/>
              <w:left w:val="nil"/>
              <w:bottom w:val="nil"/>
              <w:right w:val="nil"/>
            </w:tcBorders>
            <w:vAlign w:val="center"/>
          </w:tcPr>
          <w:p w14:paraId="436388BA" w14:textId="77777777" w:rsidR="00C83102" w:rsidRPr="00C83102" w:rsidRDefault="00C83102" w:rsidP="00935FA0">
            <w:pPr>
              <w:widowControl/>
              <w:jc w:val="center"/>
              <w:textAlignment w:val="center"/>
              <w:rPr>
                <w:color w:val="000000"/>
                <w:kern w:val="0"/>
                <w:szCs w:val="21"/>
              </w:rPr>
            </w:pPr>
            <w:r w:rsidRPr="00C83102">
              <w:rPr>
                <w:color w:val="000000"/>
                <w:kern w:val="0"/>
                <w:szCs w:val="21"/>
                <w:lang w:bidi="ar"/>
              </w:rPr>
              <w:t>BW-H</w:t>
            </w:r>
          </w:p>
        </w:tc>
        <w:tc>
          <w:tcPr>
            <w:tcW w:w="881" w:type="pct"/>
            <w:tcBorders>
              <w:top w:val="nil"/>
              <w:left w:val="nil"/>
              <w:bottom w:val="nil"/>
              <w:right w:val="nil"/>
            </w:tcBorders>
            <w:vAlign w:val="center"/>
          </w:tcPr>
          <w:p w14:paraId="5C8130B1" w14:textId="77777777" w:rsidR="00C83102" w:rsidRPr="00C83102" w:rsidRDefault="00C83102" w:rsidP="00935FA0">
            <w:pPr>
              <w:widowControl/>
              <w:jc w:val="center"/>
              <w:textAlignment w:val="center"/>
              <w:rPr>
                <w:color w:val="000000"/>
                <w:szCs w:val="21"/>
              </w:rPr>
            </w:pPr>
            <w:r w:rsidRPr="00C83102">
              <w:rPr>
                <w:color w:val="000000"/>
                <w:kern w:val="0"/>
                <w:szCs w:val="21"/>
                <w:lang w:bidi="ar"/>
              </w:rPr>
              <w:t>44.57±2.57a</w:t>
            </w:r>
          </w:p>
        </w:tc>
        <w:tc>
          <w:tcPr>
            <w:tcW w:w="824" w:type="pct"/>
            <w:tcBorders>
              <w:top w:val="nil"/>
              <w:left w:val="nil"/>
              <w:bottom w:val="nil"/>
              <w:right w:val="nil"/>
            </w:tcBorders>
            <w:vAlign w:val="center"/>
          </w:tcPr>
          <w:p w14:paraId="6335F06F"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8.27±1.71a</w:t>
            </w:r>
          </w:p>
        </w:tc>
        <w:tc>
          <w:tcPr>
            <w:tcW w:w="824" w:type="pct"/>
            <w:tcBorders>
              <w:top w:val="nil"/>
              <w:left w:val="nil"/>
              <w:bottom w:val="nil"/>
              <w:right w:val="nil"/>
            </w:tcBorders>
            <w:vAlign w:val="center"/>
          </w:tcPr>
          <w:p w14:paraId="2755AF03"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25.47±0.92a</w:t>
            </w:r>
          </w:p>
        </w:tc>
        <w:tc>
          <w:tcPr>
            <w:tcW w:w="824" w:type="pct"/>
            <w:tcBorders>
              <w:top w:val="nil"/>
              <w:left w:val="nil"/>
              <w:bottom w:val="nil"/>
              <w:right w:val="nil"/>
            </w:tcBorders>
            <w:vAlign w:val="center"/>
          </w:tcPr>
          <w:p w14:paraId="1D27D405"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7.49±0.11a</w:t>
            </w:r>
          </w:p>
        </w:tc>
        <w:tc>
          <w:tcPr>
            <w:tcW w:w="824" w:type="pct"/>
            <w:tcBorders>
              <w:top w:val="nil"/>
              <w:left w:val="nil"/>
              <w:bottom w:val="nil"/>
              <w:right w:val="nil"/>
            </w:tcBorders>
            <w:vAlign w:val="center"/>
          </w:tcPr>
          <w:p w14:paraId="1BFD73B3"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7.85±0.80a</w:t>
            </w:r>
          </w:p>
        </w:tc>
      </w:tr>
      <w:tr w:rsidR="00C83102" w:rsidRPr="00C83102" w14:paraId="61C4DC2B" w14:textId="77777777" w:rsidTr="00935FA0">
        <w:trPr>
          <w:trHeight w:val="472"/>
          <w:jc w:val="center"/>
        </w:trPr>
        <w:tc>
          <w:tcPr>
            <w:tcW w:w="823" w:type="pct"/>
            <w:tcBorders>
              <w:top w:val="nil"/>
              <w:left w:val="nil"/>
              <w:bottom w:val="single" w:sz="8" w:space="0" w:color="auto"/>
              <w:right w:val="nil"/>
            </w:tcBorders>
            <w:vAlign w:val="center"/>
          </w:tcPr>
          <w:p w14:paraId="3BAABB02" w14:textId="77777777" w:rsidR="00C83102" w:rsidRPr="00C83102" w:rsidRDefault="00C83102" w:rsidP="00935FA0">
            <w:pPr>
              <w:widowControl/>
              <w:jc w:val="center"/>
              <w:textAlignment w:val="center"/>
              <w:rPr>
                <w:color w:val="000000"/>
                <w:kern w:val="0"/>
                <w:szCs w:val="21"/>
              </w:rPr>
            </w:pPr>
            <w:r w:rsidRPr="00C83102">
              <w:rPr>
                <w:color w:val="000000"/>
                <w:kern w:val="0"/>
                <w:szCs w:val="21"/>
                <w:lang w:bidi="ar"/>
              </w:rPr>
              <w:t>FW</w:t>
            </w:r>
          </w:p>
        </w:tc>
        <w:tc>
          <w:tcPr>
            <w:tcW w:w="881" w:type="pct"/>
            <w:tcBorders>
              <w:top w:val="nil"/>
              <w:left w:val="nil"/>
              <w:bottom w:val="single" w:sz="8" w:space="0" w:color="auto"/>
              <w:right w:val="nil"/>
            </w:tcBorders>
            <w:vAlign w:val="center"/>
          </w:tcPr>
          <w:p w14:paraId="1FD51E56" w14:textId="77777777" w:rsidR="00C83102" w:rsidRPr="00C83102" w:rsidRDefault="00C83102" w:rsidP="00935FA0">
            <w:pPr>
              <w:widowControl/>
              <w:jc w:val="center"/>
              <w:textAlignment w:val="center"/>
              <w:rPr>
                <w:color w:val="000000"/>
                <w:szCs w:val="21"/>
              </w:rPr>
            </w:pPr>
            <w:r w:rsidRPr="00C83102">
              <w:rPr>
                <w:color w:val="000000"/>
                <w:kern w:val="0"/>
                <w:szCs w:val="21"/>
                <w:lang w:bidi="ar"/>
              </w:rPr>
              <w:t>41.78±5.76a</w:t>
            </w:r>
          </w:p>
        </w:tc>
        <w:tc>
          <w:tcPr>
            <w:tcW w:w="824" w:type="pct"/>
            <w:tcBorders>
              <w:top w:val="nil"/>
              <w:left w:val="nil"/>
              <w:bottom w:val="single" w:sz="8" w:space="0" w:color="auto"/>
              <w:right w:val="nil"/>
            </w:tcBorders>
            <w:vAlign w:val="center"/>
          </w:tcPr>
          <w:p w14:paraId="4DF97E37"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4.80±0.20c</w:t>
            </w:r>
          </w:p>
        </w:tc>
        <w:tc>
          <w:tcPr>
            <w:tcW w:w="824" w:type="pct"/>
            <w:tcBorders>
              <w:top w:val="nil"/>
              <w:left w:val="nil"/>
              <w:bottom w:val="single" w:sz="8" w:space="0" w:color="auto"/>
              <w:right w:val="nil"/>
            </w:tcBorders>
            <w:vAlign w:val="center"/>
          </w:tcPr>
          <w:p w14:paraId="776BEDED"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16.53±1.62bc</w:t>
            </w:r>
          </w:p>
        </w:tc>
        <w:tc>
          <w:tcPr>
            <w:tcW w:w="824" w:type="pct"/>
            <w:tcBorders>
              <w:top w:val="nil"/>
              <w:left w:val="nil"/>
              <w:bottom w:val="single" w:sz="8" w:space="0" w:color="auto"/>
              <w:right w:val="nil"/>
            </w:tcBorders>
            <w:vAlign w:val="center"/>
          </w:tcPr>
          <w:p w14:paraId="02939729"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7.17±0.06b</w:t>
            </w:r>
          </w:p>
        </w:tc>
        <w:tc>
          <w:tcPr>
            <w:tcW w:w="824" w:type="pct"/>
            <w:tcBorders>
              <w:top w:val="nil"/>
              <w:left w:val="nil"/>
              <w:bottom w:val="single" w:sz="8" w:space="0" w:color="auto"/>
              <w:right w:val="nil"/>
            </w:tcBorders>
            <w:vAlign w:val="center"/>
          </w:tcPr>
          <w:p w14:paraId="731AAF52" w14:textId="77777777" w:rsidR="00C83102" w:rsidRPr="00C83102" w:rsidRDefault="00C83102" w:rsidP="00935FA0">
            <w:pPr>
              <w:widowControl/>
              <w:ind w:leftChars="-50" w:left="-105" w:rightChars="-50" w:right="-105"/>
              <w:jc w:val="center"/>
              <w:textAlignment w:val="center"/>
              <w:rPr>
                <w:color w:val="000000"/>
                <w:szCs w:val="21"/>
              </w:rPr>
            </w:pPr>
            <w:r w:rsidRPr="00C83102">
              <w:rPr>
                <w:color w:val="000000"/>
                <w:kern w:val="0"/>
                <w:szCs w:val="21"/>
                <w:lang w:bidi="ar"/>
              </w:rPr>
              <w:t>6.89±0.95a</w:t>
            </w:r>
          </w:p>
        </w:tc>
      </w:tr>
    </w:tbl>
    <w:p w14:paraId="0E7E61AD" w14:textId="46778572" w:rsidR="00C83102" w:rsidRDefault="00C83102" w:rsidP="00C83102">
      <w:pPr>
        <w:adjustRightInd w:val="0"/>
        <w:snapToGrid w:val="0"/>
        <w:spacing w:line="560" w:lineRule="exact"/>
        <w:rPr>
          <w:rFonts w:eastAsia="黑体"/>
          <w:sz w:val="28"/>
          <w:szCs w:val="28"/>
        </w:rPr>
      </w:pPr>
    </w:p>
    <w:p w14:paraId="2AF9B399" w14:textId="40EC627E" w:rsidR="009729C2" w:rsidRPr="00C83102" w:rsidRDefault="00C83102" w:rsidP="00C83102">
      <w:pPr>
        <w:adjustRightInd w:val="0"/>
        <w:snapToGrid w:val="0"/>
        <w:spacing w:line="560" w:lineRule="exact"/>
        <w:ind w:firstLineChars="200" w:firstLine="560"/>
        <w:rPr>
          <w:rFonts w:eastAsiaTheme="majorEastAsia"/>
          <w:sz w:val="28"/>
          <w:szCs w:val="28"/>
        </w:rPr>
      </w:pPr>
      <w:r w:rsidRPr="00C83102">
        <w:rPr>
          <w:rFonts w:eastAsiaTheme="majorEastAsia"/>
          <w:sz w:val="28"/>
          <w:szCs w:val="28"/>
        </w:rPr>
        <w:t>基于上述前期开展的绿豆抗旱播种关键技术研究及优化，本标准各项关键技术已在陕西省榆林等绿豆优势区进行科学的验证</w:t>
      </w:r>
      <w:r w:rsidR="00730593">
        <w:rPr>
          <w:rFonts w:eastAsiaTheme="majorEastAsia" w:hint="eastAsia"/>
          <w:sz w:val="28"/>
          <w:szCs w:val="28"/>
        </w:rPr>
        <w:t>。</w:t>
      </w:r>
      <w:r w:rsidRPr="00C83102">
        <w:rPr>
          <w:rFonts w:eastAsiaTheme="majorEastAsia"/>
          <w:sz w:val="28"/>
          <w:szCs w:val="28"/>
        </w:rPr>
        <w:t>相关技术有助于提高绿豆在干旱胁迫下的出苗及生长状况，具有地区适用性和技术可行性。</w:t>
      </w:r>
      <w:r w:rsidR="00730593">
        <w:rPr>
          <w:rFonts w:eastAsiaTheme="majorEastAsia" w:hint="eastAsia"/>
          <w:sz w:val="28"/>
          <w:szCs w:val="28"/>
        </w:rPr>
        <w:t>在</w:t>
      </w:r>
      <w:r w:rsidRPr="00C83102">
        <w:rPr>
          <w:rFonts w:eastAsiaTheme="majorEastAsia"/>
          <w:sz w:val="28"/>
          <w:szCs w:val="28"/>
        </w:rPr>
        <w:t>科研项目</w:t>
      </w:r>
      <w:r w:rsidR="00730593">
        <w:rPr>
          <w:rFonts w:eastAsiaTheme="majorEastAsia" w:hint="eastAsia"/>
          <w:sz w:val="28"/>
          <w:szCs w:val="28"/>
        </w:rPr>
        <w:t>的</w:t>
      </w:r>
      <w:r w:rsidRPr="00C83102">
        <w:rPr>
          <w:rFonts w:eastAsiaTheme="majorEastAsia"/>
          <w:sz w:val="28"/>
          <w:szCs w:val="28"/>
        </w:rPr>
        <w:t>支持</w:t>
      </w:r>
      <w:r w:rsidR="00730593">
        <w:rPr>
          <w:rFonts w:eastAsiaTheme="majorEastAsia" w:hint="eastAsia"/>
          <w:sz w:val="28"/>
          <w:szCs w:val="28"/>
        </w:rPr>
        <w:t>下</w:t>
      </w:r>
      <w:r w:rsidRPr="00C83102">
        <w:rPr>
          <w:rFonts w:eastAsiaTheme="majorEastAsia"/>
          <w:sz w:val="28"/>
          <w:szCs w:val="28"/>
        </w:rPr>
        <w:t>，在陕北、陕南等绿豆优生区开展不同形式的技术培训及应用示范，包括农户及技术人员培训、宣讲，品种及栽培技术展示示范等，积极组织观摩和技术交流活动等，总结经验，为本标准的应用提供支持。</w:t>
      </w:r>
    </w:p>
    <w:p w14:paraId="71C2CB7B" w14:textId="1C0061A6" w:rsidR="00786E52" w:rsidRDefault="00786E52" w:rsidP="00786E52">
      <w:pPr>
        <w:adjustRightInd w:val="0"/>
        <w:snapToGrid w:val="0"/>
        <w:spacing w:line="560" w:lineRule="exact"/>
        <w:ind w:firstLineChars="200" w:firstLine="560"/>
        <w:rPr>
          <w:rFonts w:eastAsia="黑体"/>
          <w:sz w:val="28"/>
          <w:szCs w:val="28"/>
        </w:rPr>
      </w:pPr>
      <w:r>
        <w:rPr>
          <w:rFonts w:eastAsia="黑体" w:hint="eastAsia"/>
          <w:sz w:val="28"/>
          <w:szCs w:val="28"/>
        </w:rPr>
        <w:t>四</w:t>
      </w:r>
      <w:r>
        <w:rPr>
          <w:rFonts w:eastAsia="黑体"/>
          <w:sz w:val="28"/>
          <w:szCs w:val="28"/>
        </w:rPr>
        <w:t>、</w:t>
      </w:r>
      <w:r w:rsidRPr="00786E52">
        <w:rPr>
          <w:rFonts w:eastAsia="黑体" w:hint="eastAsia"/>
          <w:sz w:val="28"/>
          <w:szCs w:val="28"/>
        </w:rPr>
        <w:t>知识产权说明：标准涉及的相关知识产权说明；</w:t>
      </w:r>
    </w:p>
    <w:p w14:paraId="4DACF53E" w14:textId="17D42334" w:rsidR="009729C2" w:rsidRPr="00786E52" w:rsidRDefault="009729C2" w:rsidP="009729C2">
      <w:pPr>
        <w:adjustRightInd w:val="0"/>
        <w:snapToGrid w:val="0"/>
        <w:spacing w:line="560" w:lineRule="exact"/>
        <w:ind w:firstLineChars="200" w:firstLine="560"/>
        <w:rPr>
          <w:rFonts w:eastAsia="黑体"/>
          <w:sz w:val="28"/>
          <w:szCs w:val="28"/>
        </w:rPr>
      </w:pPr>
      <w:r>
        <w:rPr>
          <w:rFonts w:hint="eastAsia"/>
          <w:sz w:val="28"/>
          <w:szCs w:val="28"/>
        </w:rPr>
        <w:t>本标准</w:t>
      </w:r>
      <w:r>
        <w:rPr>
          <w:sz w:val="28"/>
          <w:szCs w:val="28"/>
        </w:rPr>
        <w:t>为自主研究，</w:t>
      </w:r>
      <w:r>
        <w:rPr>
          <w:rFonts w:hint="eastAsia"/>
          <w:sz w:val="28"/>
          <w:szCs w:val="28"/>
        </w:rPr>
        <w:t>未</w:t>
      </w:r>
      <w:r w:rsidRPr="009729C2">
        <w:rPr>
          <w:rFonts w:hint="eastAsia"/>
          <w:sz w:val="28"/>
          <w:szCs w:val="28"/>
        </w:rPr>
        <w:t>涉及</w:t>
      </w:r>
      <w:r>
        <w:rPr>
          <w:rFonts w:hint="eastAsia"/>
          <w:sz w:val="28"/>
          <w:szCs w:val="28"/>
        </w:rPr>
        <w:t>需要</w:t>
      </w:r>
      <w:r>
        <w:rPr>
          <w:sz w:val="28"/>
          <w:szCs w:val="28"/>
        </w:rPr>
        <w:t>说明的</w:t>
      </w:r>
      <w:r>
        <w:rPr>
          <w:rFonts w:hint="eastAsia"/>
          <w:sz w:val="28"/>
          <w:szCs w:val="28"/>
        </w:rPr>
        <w:t>相关知识产权。</w:t>
      </w:r>
    </w:p>
    <w:p w14:paraId="29433815" w14:textId="77777777" w:rsidR="00786E52" w:rsidRDefault="00786E52" w:rsidP="00786E52">
      <w:pPr>
        <w:adjustRightInd w:val="0"/>
        <w:snapToGrid w:val="0"/>
        <w:spacing w:line="560" w:lineRule="exact"/>
        <w:ind w:firstLineChars="200" w:firstLine="560"/>
        <w:rPr>
          <w:rFonts w:eastAsia="黑体"/>
          <w:sz w:val="28"/>
          <w:szCs w:val="28"/>
        </w:rPr>
      </w:pPr>
      <w:r>
        <w:rPr>
          <w:rFonts w:eastAsia="黑体" w:hint="eastAsia"/>
          <w:sz w:val="28"/>
          <w:szCs w:val="28"/>
        </w:rPr>
        <w:lastRenderedPageBreak/>
        <w:t>五</w:t>
      </w:r>
      <w:r>
        <w:rPr>
          <w:rFonts w:eastAsia="黑体"/>
          <w:sz w:val="28"/>
          <w:szCs w:val="28"/>
        </w:rPr>
        <w:t>、</w:t>
      </w:r>
      <w:r w:rsidRPr="00786E52">
        <w:rPr>
          <w:rFonts w:eastAsia="黑体" w:hint="eastAsia"/>
          <w:sz w:val="28"/>
          <w:szCs w:val="28"/>
        </w:rPr>
        <w:t>采标情况：采用国际标准和国外先进标准的程度或与国内同类标准水平的比较；</w:t>
      </w:r>
    </w:p>
    <w:p w14:paraId="7803C3DE" w14:textId="262FC1D5" w:rsidR="009729C2" w:rsidRDefault="001423B4" w:rsidP="009729C2">
      <w:pPr>
        <w:adjustRightInd w:val="0"/>
        <w:snapToGrid w:val="0"/>
        <w:spacing w:line="560" w:lineRule="exact"/>
        <w:ind w:firstLineChars="200" w:firstLine="560"/>
        <w:rPr>
          <w:rFonts w:eastAsiaTheme="majorEastAsia"/>
          <w:sz w:val="28"/>
          <w:szCs w:val="28"/>
        </w:rPr>
      </w:pPr>
      <w:r w:rsidRPr="009729C2">
        <w:rPr>
          <w:rFonts w:eastAsiaTheme="majorEastAsia"/>
          <w:sz w:val="28"/>
          <w:szCs w:val="28"/>
        </w:rPr>
        <w:t>本标准为首次制定的陕西省地方标准，</w:t>
      </w:r>
      <w:r w:rsidR="009729C2" w:rsidRPr="009729C2">
        <w:rPr>
          <w:rFonts w:eastAsiaTheme="majorEastAsia"/>
          <w:sz w:val="28"/>
          <w:szCs w:val="28"/>
        </w:rPr>
        <w:t>未</w:t>
      </w:r>
      <w:r w:rsidRPr="009729C2">
        <w:rPr>
          <w:rFonts w:eastAsiaTheme="majorEastAsia"/>
          <w:sz w:val="28"/>
          <w:szCs w:val="28"/>
        </w:rPr>
        <w:t>采用</w:t>
      </w:r>
      <w:r w:rsidR="009729C2" w:rsidRPr="009729C2">
        <w:rPr>
          <w:rFonts w:eastAsiaTheme="majorEastAsia"/>
          <w:sz w:val="28"/>
          <w:szCs w:val="28"/>
        </w:rPr>
        <w:t>国际标准和国外先进技术，与国内同类标准相比，如</w:t>
      </w:r>
      <w:r w:rsidR="009729C2" w:rsidRPr="009729C2">
        <w:rPr>
          <w:rFonts w:eastAsiaTheme="majorEastAsia"/>
          <w:sz w:val="28"/>
          <w:szCs w:val="28"/>
        </w:rPr>
        <w:t>DB14/T</w:t>
      </w:r>
      <w:r w:rsidR="009729C2">
        <w:rPr>
          <w:rFonts w:eastAsiaTheme="majorEastAsia"/>
          <w:sz w:val="28"/>
          <w:szCs w:val="28"/>
        </w:rPr>
        <w:t xml:space="preserve"> </w:t>
      </w:r>
      <w:r w:rsidR="009729C2" w:rsidRPr="009729C2">
        <w:rPr>
          <w:rFonts w:eastAsiaTheme="majorEastAsia"/>
          <w:sz w:val="28"/>
          <w:szCs w:val="28"/>
        </w:rPr>
        <w:t>2762</w:t>
      </w:r>
      <w:r w:rsidR="009729C2">
        <w:rPr>
          <w:rFonts w:eastAsiaTheme="majorEastAsia"/>
          <w:sz w:val="28"/>
          <w:szCs w:val="28"/>
        </w:rPr>
        <w:t>-</w:t>
      </w:r>
      <w:r w:rsidR="009729C2" w:rsidRPr="009729C2">
        <w:rPr>
          <w:rFonts w:eastAsiaTheme="majorEastAsia"/>
          <w:sz w:val="28"/>
          <w:szCs w:val="28"/>
        </w:rPr>
        <w:t>2023</w:t>
      </w:r>
      <w:r w:rsidR="009729C2" w:rsidRPr="009729C2">
        <w:rPr>
          <w:rFonts w:eastAsiaTheme="majorEastAsia"/>
          <w:sz w:val="28"/>
          <w:szCs w:val="28"/>
        </w:rPr>
        <w:t>《旱地绿豆地膜覆盖穴播技术规程》（山西省），</w:t>
      </w:r>
      <w:r w:rsidR="009729C2" w:rsidRPr="009729C2">
        <w:rPr>
          <w:rFonts w:eastAsiaTheme="majorEastAsia" w:hint="eastAsia"/>
          <w:sz w:val="28"/>
          <w:szCs w:val="28"/>
        </w:rPr>
        <w:t>DB14/T2203-2020</w:t>
      </w:r>
      <w:r w:rsidR="009729C2" w:rsidRPr="009729C2">
        <w:rPr>
          <w:rFonts w:eastAsiaTheme="majorEastAsia" w:hint="eastAsia"/>
          <w:sz w:val="28"/>
          <w:szCs w:val="28"/>
        </w:rPr>
        <w:t>《旱地机收绿豆栽培技术规程》（山西省）</w:t>
      </w:r>
      <w:r w:rsidR="009729C2">
        <w:rPr>
          <w:rFonts w:eastAsiaTheme="majorEastAsia" w:hint="eastAsia"/>
          <w:sz w:val="28"/>
          <w:szCs w:val="28"/>
        </w:rPr>
        <w:t>等</w:t>
      </w:r>
      <w:r w:rsidR="009729C2" w:rsidRPr="009729C2">
        <w:rPr>
          <w:rFonts w:eastAsiaTheme="majorEastAsia" w:hint="eastAsia"/>
          <w:sz w:val="28"/>
          <w:szCs w:val="28"/>
        </w:rPr>
        <w:t>。本标准主要技术指标对比主要包含以下几个方面：</w:t>
      </w:r>
    </w:p>
    <w:p w14:paraId="5721F5F9" w14:textId="77777777" w:rsidR="009729C2" w:rsidRDefault="009729C2" w:rsidP="009729C2">
      <w:pPr>
        <w:adjustRightInd w:val="0"/>
        <w:snapToGrid w:val="0"/>
        <w:spacing w:line="560" w:lineRule="exact"/>
        <w:ind w:firstLineChars="200" w:firstLine="560"/>
        <w:rPr>
          <w:rFonts w:eastAsiaTheme="majorEastAsia"/>
          <w:sz w:val="28"/>
          <w:szCs w:val="28"/>
        </w:rPr>
      </w:pPr>
      <w:r w:rsidRPr="009729C2">
        <w:rPr>
          <w:rFonts w:eastAsiaTheme="majorEastAsia" w:hint="eastAsia"/>
          <w:sz w:val="28"/>
          <w:szCs w:val="28"/>
        </w:rPr>
        <w:t xml:space="preserve">1. </w:t>
      </w:r>
      <w:r>
        <w:rPr>
          <w:rFonts w:eastAsiaTheme="majorEastAsia" w:hint="eastAsia"/>
          <w:sz w:val="28"/>
          <w:szCs w:val="28"/>
        </w:rPr>
        <w:t>在应用范围方面，已有标准侧重于旱地绿豆栽培及管理等，本标准强调陕西省</w:t>
      </w:r>
      <w:r w:rsidRPr="009729C2">
        <w:rPr>
          <w:rFonts w:eastAsiaTheme="majorEastAsia" w:hint="eastAsia"/>
          <w:sz w:val="28"/>
          <w:szCs w:val="28"/>
        </w:rPr>
        <w:t>绿豆优生区水分不足条件下绿豆播种质量提升。</w:t>
      </w:r>
    </w:p>
    <w:p w14:paraId="38ACCB07" w14:textId="79EF835A" w:rsidR="009729C2" w:rsidRDefault="009729C2" w:rsidP="009729C2">
      <w:pPr>
        <w:adjustRightInd w:val="0"/>
        <w:snapToGrid w:val="0"/>
        <w:spacing w:line="560" w:lineRule="exact"/>
        <w:ind w:firstLineChars="200" w:firstLine="560"/>
        <w:rPr>
          <w:rFonts w:eastAsiaTheme="majorEastAsia"/>
          <w:sz w:val="28"/>
          <w:szCs w:val="28"/>
        </w:rPr>
      </w:pPr>
      <w:r w:rsidRPr="009729C2">
        <w:rPr>
          <w:rFonts w:eastAsiaTheme="majorEastAsia" w:hint="eastAsia"/>
          <w:sz w:val="28"/>
          <w:szCs w:val="28"/>
        </w:rPr>
        <w:t xml:space="preserve">2. </w:t>
      </w:r>
      <w:r w:rsidRPr="009729C2">
        <w:rPr>
          <w:rFonts w:eastAsiaTheme="majorEastAsia" w:hint="eastAsia"/>
          <w:sz w:val="28"/>
          <w:szCs w:val="28"/>
        </w:rPr>
        <w:t>在技术体系方面：已有标准侧重于绿豆种、收等全过程，本标准结合最新研究进展，</w:t>
      </w:r>
      <w:r>
        <w:rPr>
          <w:rFonts w:eastAsiaTheme="majorEastAsia" w:hint="eastAsia"/>
          <w:sz w:val="28"/>
          <w:szCs w:val="28"/>
        </w:rPr>
        <w:t>包括新型胆碱</w:t>
      </w:r>
      <w:r w:rsidRPr="009729C2">
        <w:rPr>
          <w:rFonts w:eastAsiaTheme="majorEastAsia" w:hint="eastAsia"/>
          <w:sz w:val="28"/>
          <w:szCs w:val="28"/>
        </w:rPr>
        <w:t>类促生剂</w:t>
      </w:r>
      <w:r>
        <w:rPr>
          <w:rFonts w:eastAsiaTheme="majorEastAsia" w:hint="eastAsia"/>
          <w:sz w:val="28"/>
          <w:szCs w:val="28"/>
        </w:rPr>
        <w:t>及</w:t>
      </w:r>
      <w:r>
        <w:rPr>
          <w:rFonts w:eastAsiaTheme="majorEastAsia"/>
          <w:sz w:val="28"/>
          <w:szCs w:val="28"/>
        </w:rPr>
        <w:t>抗旱保水剂</w:t>
      </w:r>
      <w:r w:rsidR="00730593">
        <w:rPr>
          <w:rFonts w:eastAsiaTheme="majorEastAsia" w:hint="eastAsia"/>
          <w:sz w:val="28"/>
          <w:szCs w:val="28"/>
        </w:rPr>
        <w:t>的应用等，通过关键技术集成构建标准化</w:t>
      </w:r>
      <w:r w:rsidR="00730593">
        <w:rPr>
          <w:rFonts w:eastAsiaTheme="majorEastAsia"/>
          <w:sz w:val="28"/>
          <w:szCs w:val="28"/>
        </w:rPr>
        <w:t>技术体系</w:t>
      </w:r>
      <w:r w:rsidRPr="009729C2">
        <w:rPr>
          <w:rFonts w:eastAsiaTheme="majorEastAsia" w:hint="eastAsia"/>
          <w:sz w:val="28"/>
          <w:szCs w:val="28"/>
        </w:rPr>
        <w:t>。</w:t>
      </w:r>
    </w:p>
    <w:p w14:paraId="2AD2D30A" w14:textId="2169615B" w:rsidR="001423B4" w:rsidRPr="009729C2" w:rsidRDefault="009729C2" w:rsidP="009729C2">
      <w:pPr>
        <w:adjustRightInd w:val="0"/>
        <w:snapToGrid w:val="0"/>
        <w:spacing w:line="560" w:lineRule="exact"/>
        <w:ind w:firstLineChars="200" w:firstLine="560"/>
        <w:rPr>
          <w:rFonts w:eastAsiaTheme="majorEastAsia"/>
          <w:sz w:val="28"/>
          <w:szCs w:val="28"/>
        </w:rPr>
      </w:pPr>
      <w:r w:rsidRPr="009729C2">
        <w:rPr>
          <w:rFonts w:eastAsiaTheme="majorEastAsia" w:hint="eastAsia"/>
          <w:sz w:val="28"/>
          <w:szCs w:val="28"/>
        </w:rPr>
        <w:t xml:space="preserve">3. </w:t>
      </w:r>
      <w:r w:rsidRPr="009729C2">
        <w:rPr>
          <w:rFonts w:eastAsiaTheme="majorEastAsia" w:hint="eastAsia"/>
          <w:sz w:val="28"/>
          <w:szCs w:val="28"/>
        </w:rPr>
        <w:t>在区域适宜性方面，本标准</w:t>
      </w:r>
      <w:r>
        <w:rPr>
          <w:rFonts w:eastAsiaTheme="majorEastAsia" w:hint="eastAsia"/>
          <w:sz w:val="28"/>
          <w:szCs w:val="28"/>
        </w:rPr>
        <w:t>更</w:t>
      </w:r>
      <w:r>
        <w:rPr>
          <w:rFonts w:eastAsiaTheme="majorEastAsia"/>
          <w:sz w:val="28"/>
          <w:szCs w:val="28"/>
        </w:rPr>
        <w:t>适合规范</w:t>
      </w:r>
      <w:r w:rsidRPr="009729C2">
        <w:rPr>
          <w:rFonts w:eastAsiaTheme="majorEastAsia" w:hint="eastAsia"/>
          <w:sz w:val="28"/>
          <w:szCs w:val="28"/>
        </w:rPr>
        <w:t>陕西省绿豆优生区抗旱播种</w:t>
      </w:r>
      <w:r>
        <w:rPr>
          <w:rFonts w:eastAsiaTheme="majorEastAsia" w:hint="eastAsia"/>
          <w:sz w:val="28"/>
          <w:szCs w:val="28"/>
        </w:rPr>
        <w:t>及</w:t>
      </w:r>
      <w:r w:rsidR="00735D9D">
        <w:rPr>
          <w:rFonts w:eastAsiaTheme="majorEastAsia"/>
          <w:sz w:val="28"/>
          <w:szCs w:val="28"/>
        </w:rPr>
        <w:t>相关</w:t>
      </w:r>
      <w:r>
        <w:rPr>
          <w:rFonts w:eastAsiaTheme="majorEastAsia"/>
          <w:sz w:val="28"/>
          <w:szCs w:val="28"/>
        </w:rPr>
        <w:t>栽培技术</w:t>
      </w:r>
      <w:r w:rsidRPr="009729C2">
        <w:rPr>
          <w:rFonts w:eastAsiaTheme="majorEastAsia" w:hint="eastAsia"/>
          <w:sz w:val="28"/>
          <w:szCs w:val="28"/>
        </w:rPr>
        <w:t>。</w:t>
      </w:r>
    </w:p>
    <w:p w14:paraId="7D8F2ED3" w14:textId="3F506A24" w:rsidR="00786E52" w:rsidRDefault="00786E52" w:rsidP="00786E52">
      <w:pPr>
        <w:adjustRightInd w:val="0"/>
        <w:snapToGrid w:val="0"/>
        <w:spacing w:line="560" w:lineRule="exact"/>
        <w:ind w:firstLineChars="200" w:firstLine="560"/>
        <w:rPr>
          <w:rFonts w:eastAsia="黑体"/>
          <w:sz w:val="28"/>
          <w:szCs w:val="28"/>
        </w:rPr>
      </w:pPr>
      <w:r>
        <w:rPr>
          <w:rFonts w:eastAsia="黑体" w:hint="eastAsia"/>
          <w:sz w:val="28"/>
          <w:szCs w:val="28"/>
        </w:rPr>
        <w:t>六</w:t>
      </w:r>
      <w:r>
        <w:rPr>
          <w:rFonts w:eastAsia="黑体"/>
          <w:sz w:val="28"/>
          <w:szCs w:val="28"/>
        </w:rPr>
        <w:t>、</w:t>
      </w:r>
      <w:r>
        <w:rPr>
          <w:rFonts w:eastAsia="黑体" w:hint="eastAsia"/>
          <w:sz w:val="28"/>
          <w:szCs w:val="28"/>
        </w:rPr>
        <w:t>重大意见分歧的处理：</w:t>
      </w:r>
    </w:p>
    <w:p w14:paraId="0B04B9F4" w14:textId="112BD555" w:rsidR="00786E52" w:rsidRDefault="00786E52" w:rsidP="00786E52">
      <w:pPr>
        <w:adjustRightInd w:val="0"/>
        <w:snapToGrid w:val="0"/>
        <w:spacing w:line="560" w:lineRule="exact"/>
        <w:ind w:firstLineChars="200" w:firstLine="560"/>
        <w:rPr>
          <w:rFonts w:eastAsia="黑体"/>
          <w:sz w:val="28"/>
          <w:szCs w:val="28"/>
        </w:rPr>
      </w:pPr>
      <w:r w:rsidRPr="00786E52">
        <w:rPr>
          <w:rFonts w:hint="eastAsia"/>
          <w:sz w:val="28"/>
          <w:szCs w:val="28"/>
        </w:rPr>
        <w:t>该</w:t>
      </w:r>
      <w:r>
        <w:rPr>
          <w:rFonts w:hint="eastAsia"/>
          <w:sz w:val="28"/>
          <w:szCs w:val="28"/>
        </w:rPr>
        <w:t>标准编制起草</w:t>
      </w:r>
      <w:r>
        <w:rPr>
          <w:sz w:val="28"/>
          <w:szCs w:val="28"/>
        </w:rPr>
        <w:t>过程中</w:t>
      </w:r>
      <w:r>
        <w:rPr>
          <w:rFonts w:hint="eastAsia"/>
          <w:sz w:val="28"/>
          <w:szCs w:val="28"/>
        </w:rPr>
        <w:t>无</w:t>
      </w:r>
      <w:r>
        <w:rPr>
          <w:sz w:val="28"/>
          <w:szCs w:val="28"/>
        </w:rPr>
        <w:t>重大意见分歧</w:t>
      </w:r>
      <w:r w:rsidR="009729C2">
        <w:rPr>
          <w:rFonts w:hint="eastAsia"/>
          <w:sz w:val="28"/>
          <w:szCs w:val="28"/>
        </w:rPr>
        <w:t>。</w:t>
      </w:r>
    </w:p>
    <w:p w14:paraId="26D97EA2" w14:textId="4F19960C" w:rsidR="00786E52" w:rsidRDefault="00786E52" w:rsidP="00786E52">
      <w:pPr>
        <w:adjustRightInd w:val="0"/>
        <w:snapToGrid w:val="0"/>
        <w:spacing w:line="560" w:lineRule="exact"/>
        <w:ind w:firstLineChars="200" w:firstLine="560"/>
        <w:rPr>
          <w:rFonts w:eastAsia="黑体"/>
          <w:sz w:val="28"/>
          <w:szCs w:val="28"/>
        </w:rPr>
      </w:pPr>
      <w:r>
        <w:rPr>
          <w:rFonts w:eastAsia="黑体" w:hint="eastAsia"/>
          <w:sz w:val="28"/>
          <w:szCs w:val="28"/>
        </w:rPr>
        <w:t>七</w:t>
      </w:r>
      <w:r>
        <w:rPr>
          <w:rFonts w:eastAsia="黑体"/>
          <w:sz w:val="28"/>
          <w:szCs w:val="28"/>
        </w:rPr>
        <w:t>、</w:t>
      </w:r>
      <w:r w:rsidRPr="00786E52">
        <w:rPr>
          <w:rFonts w:eastAsia="黑体" w:hint="eastAsia"/>
          <w:sz w:val="28"/>
          <w:szCs w:val="28"/>
        </w:rPr>
        <w:t>其他应说明的事项</w:t>
      </w:r>
      <w:r>
        <w:rPr>
          <w:rFonts w:eastAsia="黑体" w:hint="eastAsia"/>
          <w:sz w:val="28"/>
          <w:szCs w:val="28"/>
        </w:rPr>
        <w:t>：</w:t>
      </w:r>
    </w:p>
    <w:p w14:paraId="7E25A714" w14:textId="59A3E642" w:rsidR="00786E52" w:rsidRPr="00786E52" w:rsidRDefault="00786E52" w:rsidP="00786E52">
      <w:pPr>
        <w:adjustRightInd w:val="0"/>
        <w:snapToGrid w:val="0"/>
        <w:spacing w:line="560" w:lineRule="exact"/>
        <w:ind w:firstLineChars="200" w:firstLine="560"/>
        <w:rPr>
          <w:rFonts w:eastAsia="黑体"/>
          <w:sz w:val="28"/>
          <w:szCs w:val="28"/>
        </w:rPr>
      </w:pPr>
      <w:r>
        <w:rPr>
          <w:rFonts w:hint="eastAsia"/>
          <w:sz w:val="28"/>
          <w:szCs w:val="28"/>
        </w:rPr>
        <w:t>无</w:t>
      </w:r>
      <w:r w:rsidR="009729C2">
        <w:rPr>
          <w:rFonts w:hint="eastAsia"/>
          <w:sz w:val="28"/>
          <w:szCs w:val="28"/>
        </w:rPr>
        <w:t>。</w:t>
      </w:r>
    </w:p>
    <w:p w14:paraId="796D459E" w14:textId="61983296" w:rsidR="006F75C7" w:rsidRDefault="00216C80">
      <w:pPr>
        <w:pStyle w:val="a7"/>
        <w:ind w:firstLineChars="0" w:firstLine="0"/>
        <w:rPr>
          <w:rFonts w:ascii="Times New Roman"/>
          <w:kern w:val="2"/>
          <w:sz w:val="28"/>
          <w:szCs w:val="28"/>
        </w:rPr>
      </w:pPr>
      <w:bookmarkStart w:id="28" w:name="_Toc59721914"/>
      <w:r>
        <w:rPr>
          <w:rFonts w:ascii="Times New Roman" w:hint="eastAsia"/>
          <w:kern w:val="2"/>
          <w:sz w:val="28"/>
          <w:szCs w:val="28"/>
        </w:rPr>
        <w:t xml:space="preserve"> </w:t>
      </w:r>
      <w:bookmarkEnd w:id="28"/>
    </w:p>
    <w:sectPr w:rsidR="006F75C7">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8B349" w14:textId="77777777" w:rsidR="000A5F9B" w:rsidRDefault="000A5F9B">
      <w:r>
        <w:separator/>
      </w:r>
    </w:p>
  </w:endnote>
  <w:endnote w:type="continuationSeparator" w:id="0">
    <w:p w14:paraId="72D481C5" w14:textId="77777777" w:rsidR="000A5F9B" w:rsidRDefault="000A5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6CEFF" w14:textId="77777777" w:rsidR="00935FA0" w:rsidRDefault="00935FA0">
    <w:pPr>
      <w:pStyle w:val="a3"/>
      <w:framePr w:wrap="around" w:vAnchor="text" w:hAnchor="margin" w:xAlign="center" w:y="1"/>
      <w:rPr>
        <w:rStyle w:val="a5"/>
      </w:rPr>
    </w:pPr>
    <w:r>
      <w:fldChar w:fldCharType="begin"/>
    </w:r>
    <w:r>
      <w:rPr>
        <w:rStyle w:val="a5"/>
      </w:rPr>
      <w:instrText xml:space="preserve">PAGE  </w:instrText>
    </w:r>
    <w:r>
      <w:fldChar w:fldCharType="end"/>
    </w:r>
  </w:p>
  <w:p w14:paraId="122EEF80" w14:textId="77777777" w:rsidR="00935FA0" w:rsidRDefault="00935FA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3885D3" w14:textId="77777777" w:rsidR="000A5F9B" w:rsidRDefault="000A5F9B">
      <w:r>
        <w:separator/>
      </w:r>
    </w:p>
  </w:footnote>
  <w:footnote w:type="continuationSeparator" w:id="0">
    <w:p w14:paraId="65AF263A" w14:textId="77777777" w:rsidR="000A5F9B" w:rsidRDefault="000A5F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37A7B97"/>
    <w:multiLevelType w:val="singleLevel"/>
    <w:tmpl w:val="B37A7B97"/>
    <w:lvl w:ilvl="0">
      <w:start w:val="1"/>
      <w:numFmt w:val="chineseCounting"/>
      <w:suff w:val="nothing"/>
      <w:lvlText w:val="（%1）"/>
      <w:lvlJc w:val="left"/>
      <w:rPr>
        <w:rFonts w:hint="eastAsia"/>
      </w:rPr>
    </w:lvl>
  </w:abstractNum>
  <w:abstractNum w:abstractNumId="1">
    <w:nsid w:val="1F9B5ABF"/>
    <w:multiLevelType w:val="singleLevel"/>
    <w:tmpl w:val="1F9B5ABF"/>
    <w:lvl w:ilvl="0">
      <w:start w:val="1"/>
      <w:numFmt w:val="chineseCounting"/>
      <w:suff w:val="nothing"/>
      <w:lvlText w:val="%1、"/>
      <w:lvlJc w:val="left"/>
      <w:rPr>
        <w:rFonts w:hint="eastAsia"/>
      </w:rPr>
    </w:lvl>
  </w:abstractNum>
  <w:abstractNum w:abstractNumId="2">
    <w:nsid w:val="4D37C5D2"/>
    <w:multiLevelType w:val="singleLevel"/>
    <w:tmpl w:val="4D37C5D2"/>
    <w:lvl w:ilvl="0">
      <w:start w:val="2"/>
      <w:numFmt w:val="chineseCounting"/>
      <w:suff w:val="nothing"/>
      <w:lvlText w:val="（%1）"/>
      <w:lvlJc w:val="left"/>
      <w:rPr>
        <w:rFonts w:hint="eastAsia"/>
      </w:rPr>
    </w:lvl>
  </w:abstractNum>
  <w:abstractNum w:abstractNumId="3">
    <w:nsid w:val="7B1E8977"/>
    <w:multiLevelType w:val="singleLevel"/>
    <w:tmpl w:val="7B1E8977"/>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1OWE5N2Y3M2U3NDZkYjE5MTIxYjRhNzI4YzdjZTUifQ=="/>
  </w:docVars>
  <w:rsids>
    <w:rsidRoot w:val="65B85CAD"/>
    <w:rsid w:val="000A5F9B"/>
    <w:rsid w:val="000E07AB"/>
    <w:rsid w:val="0012008D"/>
    <w:rsid w:val="001423B4"/>
    <w:rsid w:val="001842D6"/>
    <w:rsid w:val="00191BF1"/>
    <w:rsid w:val="00216C80"/>
    <w:rsid w:val="00222170"/>
    <w:rsid w:val="004000FA"/>
    <w:rsid w:val="00404588"/>
    <w:rsid w:val="00467603"/>
    <w:rsid w:val="004D1C1B"/>
    <w:rsid w:val="005625B6"/>
    <w:rsid w:val="005C057F"/>
    <w:rsid w:val="005F440A"/>
    <w:rsid w:val="00612BE6"/>
    <w:rsid w:val="006936D0"/>
    <w:rsid w:val="006C4F4E"/>
    <w:rsid w:val="006F75C7"/>
    <w:rsid w:val="00730593"/>
    <w:rsid w:val="00735D9D"/>
    <w:rsid w:val="00786E52"/>
    <w:rsid w:val="007B3C6F"/>
    <w:rsid w:val="008065EF"/>
    <w:rsid w:val="00835E1A"/>
    <w:rsid w:val="008C0784"/>
    <w:rsid w:val="008E22BD"/>
    <w:rsid w:val="00921E16"/>
    <w:rsid w:val="00924944"/>
    <w:rsid w:val="00935FA0"/>
    <w:rsid w:val="009727F8"/>
    <w:rsid w:val="009729C2"/>
    <w:rsid w:val="00A42815"/>
    <w:rsid w:val="00C032CA"/>
    <w:rsid w:val="00C83102"/>
    <w:rsid w:val="00CA68E9"/>
    <w:rsid w:val="00D67603"/>
    <w:rsid w:val="00DD5F68"/>
    <w:rsid w:val="00E27590"/>
    <w:rsid w:val="00E6053D"/>
    <w:rsid w:val="00F85483"/>
    <w:rsid w:val="00FC018E"/>
    <w:rsid w:val="00FF74D5"/>
    <w:rsid w:val="19EC1A12"/>
    <w:rsid w:val="1A56314D"/>
    <w:rsid w:val="3ACC6272"/>
    <w:rsid w:val="3AD93304"/>
    <w:rsid w:val="420855A5"/>
    <w:rsid w:val="424234C2"/>
    <w:rsid w:val="437B3388"/>
    <w:rsid w:val="45C55358"/>
    <w:rsid w:val="4F076248"/>
    <w:rsid w:val="5E8A56FD"/>
    <w:rsid w:val="6243457B"/>
    <w:rsid w:val="65B85CAD"/>
    <w:rsid w:val="69BA7F6A"/>
    <w:rsid w:val="723039E4"/>
    <w:rsid w:val="7CBA5FF7"/>
    <w:rsid w:val="7F8E2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BA76B2-3C6B-4E81-8295-74E4AEA64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spacing w:beforeLines="50" w:before="50" w:afterLines="50" w:after="50"/>
      <w:ind w:firstLineChars="200" w:firstLine="720"/>
      <w:jc w:val="left"/>
      <w:outlineLvl w:val="0"/>
    </w:pPr>
    <w:rPr>
      <w:rFonts w:ascii="宋体" w:eastAsia="黑体" w:hAnsi="宋体" w:hint="eastAsia"/>
      <w:b/>
      <w:bCs/>
      <w:kern w:val="44"/>
      <w:sz w:val="2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Normal (Web)"/>
    <w:basedOn w:val="a"/>
    <w:qFormat/>
    <w:rPr>
      <w:sz w:val="24"/>
    </w:rPr>
  </w:style>
  <w:style w:type="character" w:styleId="a5">
    <w:name w:val="page number"/>
    <w:qFormat/>
  </w:style>
  <w:style w:type="character" w:customStyle="1" w:styleId="1Char">
    <w:name w:val="标题 1 Char"/>
    <w:link w:val="1"/>
    <w:qFormat/>
    <w:rPr>
      <w:rFonts w:ascii="宋体" w:eastAsia="黑体" w:hAnsi="宋体" w:cs="宋体" w:hint="eastAsia"/>
      <w:b/>
      <w:bCs/>
      <w:kern w:val="44"/>
      <w:sz w:val="28"/>
      <w:szCs w:val="48"/>
      <w:lang w:bidi="ar"/>
    </w:rPr>
  </w:style>
  <w:style w:type="character" w:customStyle="1" w:styleId="fontstyle01">
    <w:name w:val="fontstyle01"/>
    <w:qFormat/>
    <w:rPr>
      <w:rFonts w:ascii="宋体" w:eastAsia="宋体" w:hAnsi="宋体" w:hint="eastAsia"/>
      <w:color w:val="000000"/>
      <w:sz w:val="22"/>
      <w:szCs w:val="22"/>
    </w:rPr>
  </w:style>
  <w:style w:type="paragraph" w:customStyle="1" w:styleId="a6">
    <w:name w:val="章标题"/>
    <w:next w:val="a7"/>
    <w:qFormat/>
    <w:pPr>
      <w:spacing w:beforeLines="100" w:before="312" w:afterLines="100" w:after="312"/>
      <w:jc w:val="both"/>
      <w:outlineLvl w:val="1"/>
    </w:pPr>
    <w:rPr>
      <w:rFonts w:ascii="黑体" w:eastAsia="黑体"/>
      <w:sz w:val="21"/>
    </w:rPr>
  </w:style>
  <w:style w:type="paragraph" w:customStyle="1" w:styleId="a7">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8">
    <w:name w:val="一级条标题"/>
    <w:next w:val="a7"/>
    <w:qFormat/>
    <w:pPr>
      <w:spacing w:beforeLines="50" w:before="156" w:afterLines="50" w:after="156"/>
      <w:outlineLvl w:val="2"/>
    </w:pPr>
    <w:rPr>
      <w:rFonts w:ascii="黑体" w:eastAsia="黑体"/>
      <w:sz w:val="21"/>
      <w:szCs w:val="21"/>
    </w:rPr>
  </w:style>
  <w:style w:type="paragraph" w:customStyle="1" w:styleId="a9">
    <w:name w:val="目次、标准名称标题"/>
    <w:basedOn w:val="a"/>
    <w:next w:val="a7"/>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a">
    <w:name w:val="标准书眉_奇数页"/>
    <w:next w:val="a"/>
    <w:qFormat/>
    <w:pPr>
      <w:tabs>
        <w:tab w:val="center" w:pos="4154"/>
        <w:tab w:val="right" w:pos="8306"/>
      </w:tabs>
      <w:spacing w:after="220"/>
      <w:jc w:val="right"/>
    </w:pPr>
    <w:rPr>
      <w:rFonts w:ascii="黑体" w:eastAsia="黑体"/>
      <w:sz w:val="21"/>
      <w:szCs w:val="21"/>
    </w:rPr>
  </w:style>
  <w:style w:type="paragraph" w:customStyle="1" w:styleId="ab">
    <w:name w:val="标准书脚_奇数页"/>
    <w:qFormat/>
    <w:pPr>
      <w:spacing w:before="120"/>
      <w:ind w:right="198"/>
      <w:jc w:val="right"/>
    </w:pPr>
    <w:rPr>
      <w:rFonts w:ascii="宋体"/>
      <w:sz w:val="18"/>
      <w:szCs w:val="18"/>
    </w:rPr>
  </w:style>
  <w:style w:type="paragraph" w:styleId="ac">
    <w:name w:val="header"/>
    <w:basedOn w:val="a"/>
    <w:link w:val="Char"/>
    <w:rsid w:val="007B3C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c"/>
    <w:rsid w:val="007B3C6F"/>
    <w:rPr>
      <w:kern w:val="2"/>
      <w:sz w:val="18"/>
      <w:szCs w:val="18"/>
    </w:rPr>
  </w:style>
  <w:style w:type="paragraph" w:styleId="ad">
    <w:name w:val="List Paragraph"/>
    <w:basedOn w:val="a"/>
    <w:uiPriority w:val="34"/>
    <w:qFormat/>
    <w:rsid w:val="001423B4"/>
    <w:pPr>
      <w:ind w:firstLineChars="200" w:firstLine="420"/>
    </w:pPr>
  </w:style>
  <w:style w:type="paragraph" w:customStyle="1" w:styleId="ae">
    <w:name w:val="表标题"/>
    <w:basedOn w:val="a"/>
    <w:link w:val="af"/>
    <w:qFormat/>
    <w:rsid w:val="00C83102"/>
    <w:pPr>
      <w:spacing w:beforeLines="50" w:line="400" w:lineRule="atLeast"/>
      <w:jc w:val="center"/>
    </w:pPr>
    <w:rPr>
      <w:rFonts w:eastAsiaTheme="minorEastAsia"/>
      <w:bCs/>
    </w:rPr>
  </w:style>
  <w:style w:type="character" w:customStyle="1" w:styleId="af">
    <w:name w:val="表标题 字符"/>
    <w:basedOn w:val="a0"/>
    <w:link w:val="ae"/>
    <w:qFormat/>
    <w:rsid w:val="00C83102"/>
    <w:rPr>
      <w:rFonts w:eastAsiaTheme="minorEastAsia"/>
      <w:bCs/>
      <w:kern w:val="2"/>
      <w:sz w:val="21"/>
      <w:szCs w:val="24"/>
    </w:rPr>
  </w:style>
  <w:style w:type="paragraph" w:styleId="af0">
    <w:name w:val="caption"/>
    <w:basedOn w:val="a"/>
    <w:next w:val="a"/>
    <w:link w:val="Char0"/>
    <w:unhideWhenUsed/>
    <w:qFormat/>
    <w:rsid w:val="00C83102"/>
    <w:pPr>
      <w:spacing w:beforeLines="50" w:before="50" w:line="440" w:lineRule="exact"/>
      <w:jc w:val="center"/>
    </w:pPr>
    <w:rPr>
      <w:szCs w:val="21"/>
    </w:rPr>
  </w:style>
  <w:style w:type="table" w:styleId="af1">
    <w:name w:val="Table Grid"/>
    <w:basedOn w:val="a1"/>
    <w:qFormat/>
    <w:rsid w:val="00C8310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paragraph" w:customStyle="1" w:styleId="10">
    <w:name w:val="正文1"/>
    <w:basedOn w:val="af2"/>
    <w:link w:val="1Char0"/>
    <w:qFormat/>
    <w:rsid w:val="00C83102"/>
    <w:pPr>
      <w:snapToGrid w:val="0"/>
      <w:spacing w:line="400" w:lineRule="exact"/>
      <w:ind w:firstLineChars="200" w:firstLine="200"/>
      <w:contextualSpacing/>
    </w:pPr>
    <w:rPr>
      <w:sz w:val="24"/>
      <w:szCs w:val="28"/>
    </w:rPr>
  </w:style>
  <w:style w:type="character" w:customStyle="1" w:styleId="Char0">
    <w:name w:val="题注 Char"/>
    <w:link w:val="af0"/>
    <w:qFormat/>
    <w:rsid w:val="00C83102"/>
    <w:rPr>
      <w:kern w:val="2"/>
      <w:sz w:val="21"/>
      <w:szCs w:val="21"/>
    </w:rPr>
  </w:style>
  <w:style w:type="character" w:customStyle="1" w:styleId="1Char0">
    <w:name w:val="正文1 Char"/>
    <w:link w:val="10"/>
    <w:qFormat/>
    <w:rsid w:val="00C83102"/>
    <w:rPr>
      <w:kern w:val="2"/>
      <w:sz w:val="24"/>
      <w:szCs w:val="28"/>
    </w:rPr>
  </w:style>
  <w:style w:type="paragraph" w:styleId="af2">
    <w:name w:val="No Spacing"/>
    <w:uiPriority w:val="99"/>
    <w:rsid w:val="00C83102"/>
    <w:pPr>
      <w:widowControl w:val="0"/>
      <w:jc w:val="both"/>
    </w:pPr>
    <w:rPr>
      <w:kern w:val="2"/>
      <w:sz w:val="21"/>
      <w:szCs w:val="24"/>
    </w:rPr>
  </w:style>
  <w:style w:type="character" w:customStyle="1" w:styleId="font31">
    <w:name w:val="font31"/>
    <w:basedOn w:val="a0"/>
    <w:rsid w:val="00C83102"/>
    <w:rPr>
      <w:rFonts w:ascii="宋体" w:eastAsia="宋体" w:hAnsi="宋体" w:cs="宋体" w:hint="eastAsia"/>
      <w:color w:val="000000"/>
      <w:sz w:val="22"/>
      <w:szCs w:val="22"/>
      <w:u w:val="none"/>
    </w:rPr>
  </w:style>
  <w:style w:type="character" w:customStyle="1" w:styleId="font21">
    <w:name w:val="font21"/>
    <w:basedOn w:val="a0"/>
    <w:rsid w:val="00C83102"/>
    <w:rPr>
      <w:rFonts w:ascii="Times New Roman" w:hAnsi="Times New Roman" w:cs="Times New Roman" w:hint="default"/>
      <w:color w:val="000000"/>
      <w:sz w:val="22"/>
      <w:szCs w:val="22"/>
      <w:u w:val="none"/>
    </w:rPr>
  </w:style>
  <w:style w:type="paragraph" w:customStyle="1" w:styleId="af3">
    <w:name w:val="表数据"/>
    <w:basedOn w:val="a"/>
    <w:qFormat/>
    <w:rsid w:val="00C83102"/>
    <w:pPr>
      <w:widowControl/>
      <w:jc w:val="center"/>
      <w:textAlignment w:val="bottom"/>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714</TotalTime>
  <Pages>1</Pages>
  <Words>967</Words>
  <Characters>5515</Characters>
  <Application>Microsoft Office Word</Application>
  <DocSecurity>0</DocSecurity>
  <Lines>45</Lines>
  <Paragraphs>12</Paragraphs>
  <ScaleCrop>false</ScaleCrop>
  <Company>china</Company>
  <LinksUpToDate>false</LinksUpToDate>
  <CharactersWithSpaces>6470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Hawali</dc:creator>
  <cp:lastModifiedBy>user</cp:lastModifiedBy>
  <cp:revision>25</cp:revision>
  <dcterms:created xsi:type="dcterms:W3CDTF">2024-10-28T13:46:00Z</dcterms:created>
  <dcterms:modified xsi:type="dcterms:W3CDTF">2025-04-24T11:57:00Z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F1369A9AF3E34AB299988EAD3CCD1958_11</vt:lpwstr>
  </property>
</Properties>
</file>