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3：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黑体" w:hAnsi="黑体" w:eastAsia="方正小标宋简体" w:cs="黑体"/>
          <w:sz w:val="32"/>
          <w:szCs w:val="3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入库条件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及职责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pacing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一、中山市知识产权专家库入库</w:t>
      </w:r>
      <w:r>
        <w:rPr>
          <w:rFonts w:hint="eastAsia" w:ascii="黑体" w:hAnsi="黑体" w:eastAsia="黑体" w:cs="黑体"/>
          <w:sz w:val="32"/>
          <w:szCs w:val="32"/>
        </w:rPr>
        <w:t>基本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条件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（一）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具有中华人民共和国国籍，政治立场坚定，工作责任心强，能够认真、公正、廉洁履行专家职责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（二）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社会公信力高，具有较高业务素质及职业道德，无违法违纪等不良记录，无被取消评审专家资格等情形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（三）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从事相关专业领域工作累计5年以上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eastAsia="zh-CN"/>
        </w:rPr>
        <w:t>（四）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年龄一般不超过6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  <w:lang w:val="en-US"/>
        </w:rPr>
        <w:t>5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周岁</w:t>
      </w: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</w:rPr>
        <w:t>（资深专家除外），身体健康，能适应主管部门评审工作环境和要求。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color w:val="000000"/>
          <w:spacing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color w:val="000000"/>
          <w:spacing w:val="0"/>
          <w:sz w:val="32"/>
          <w:szCs w:val="32"/>
          <w:lang w:eastAsia="zh-CN"/>
        </w:rPr>
        <w:t>二、知识产权行政保护技术调查官入库条件及职责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color w:val="000000"/>
          <w:spacing w:val="0"/>
          <w:sz w:val="32"/>
          <w:szCs w:val="32"/>
          <w:lang w:eastAsia="zh-CN"/>
        </w:rPr>
      </w:pPr>
      <w:r>
        <w:rPr>
          <w:rFonts w:hint="eastAsia" w:ascii="楷体_GB2312" w:hAnsi="楷体_GB2312" w:eastAsia="楷体_GB2312" w:cs="楷体_GB2312"/>
          <w:color w:val="000000"/>
          <w:spacing w:val="0"/>
          <w:sz w:val="32"/>
          <w:szCs w:val="32"/>
          <w:lang w:eastAsia="zh-CN"/>
        </w:rPr>
        <w:t>（一）技术调查官应当具备以下条件。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val="en-US" w:eastAsia="zh-CN"/>
        </w:rPr>
        <w:t>1.拥</w:t>
      </w:r>
      <w:r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eastAsia="zh-CN"/>
        </w:rPr>
        <w:t xml:space="preserve">护中华人民共和国宪法，拥护中国共产党领导和社会主义制度；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eastAsia="zh-CN"/>
        </w:rPr>
        <w:t>具有普通高等院校全日制本科或以上学历；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eastAsia="zh-CN"/>
        </w:rPr>
        <w:t xml:space="preserve">具有中级以上专业技术资格，并具有6年以上专利、商标、地理标志产品、商业秘密等知识产权相关技术领域工作经验，熟知相关技术领域的技术现状，具有较高的专业技术理论研究水平或丰富的实践经验；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color w:val="000000"/>
          <w:spacing w:val="0"/>
          <w:sz w:val="32"/>
          <w:szCs w:val="32"/>
          <w:lang w:eastAsia="zh-CN"/>
        </w:rPr>
        <w:t>具有专利代理师、鉴定人执业资格，专利审查员、专利预审员或者具有副高级以上专业技术职称者，可优先选聘。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楷体_GB2312" w:hAnsi="楷体_GB2312" w:eastAsia="楷体_GB2312" w:cs="楷体_GB2312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000000"/>
          <w:spacing w:val="0"/>
          <w:sz w:val="32"/>
          <w:szCs w:val="32"/>
          <w:lang w:eastAsia="zh-CN"/>
        </w:rPr>
        <w:t>（二）技术调查官职责。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对技术事实的争议焦点以及调查范围、顺序、方法和注意事项等提出意见、建议；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参与调查取证、询问、口头审理，为进行电子数据取证提供技术支持；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3.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就知识产权案件活动所涉技术问题提供咨询、出具技术调查意见和其他必要技术协助；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4.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协助知识产权案件办案人员组织鉴定人、相关技术领域的专业人员提出意见；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5.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列席知识产权案件办案人员的有关会议；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pacing w:val="0"/>
          <w:sz w:val="32"/>
          <w:szCs w:val="32"/>
          <w:lang w:val="en-US" w:eastAsia="zh-CN"/>
        </w:rPr>
        <w:t>6.</w:t>
      </w:r>
      <w:r>
        <w:rPr>
          <w:rFonts w:hint="default" w:ascii="Times New Roman" w:hAnsi="Times New Roman" w:eastAsia="仿宋_GB2312" w:cs="Times New Roman"/>
          <w:color w:val="000000"/>
          <w:spacing w:val="0"/>
          <w:sz w:val="32"/>
          <w:szCs w:val="32"/>
        </w:rPr>
        <w:t>完成其他相关工作。</w:t>
      </w:r>
    </w:p>
    <w:sectPr>
      <w:pgSz w:w="11906" w:h="16838"/>
      <w:pgMar w:top="1327" w:right="1746" w:bottom="1327" w:left="1746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080E0000" w:usb2="00000000" w:usb3="00000000" w:csb0="00040001" w:csb1="00000000"/>
  </w:font>
  <w:font w:name="Wingdings">
    <w:altName w:val="宋体-PUA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宋体-PUA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宋体-PUA">
    <w:panose1 w:val="02010600030101010101"/>
    <w:charset w:val="86"/>
    <w:family w:val="auto"/>
    <w:pitch w:val="default"/>
    <w:sig w:usb0="00000000" w:usb1="1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1AB5A1"/>
    <w:rsid w:val="17892F3A"/>
    <w:rsid w:val="17F75A81"/>
    <w:rsid w:val="1EAFE902"/>
    <w:rsid w:val="1FFF54F3"/>
    <w:rsid w:val="204A7897"/>
    <w:rsid w:val="28DC56CD"/>
    <w:rsid w:val="3A5D0BE8"/>
    <w:rsid w:val="3B7F372B"/>
    <w:rsid w:val="3C951CF6"/>
    <w:rsid w:val="3DDF729E"/>
    <w:rsid w:val="3E4F1F7C"/>
    <w:rsid w:val="3F5F1EB0"/>
    <w:rsid w:val="3F7FCD3A"/>
    <w:rsid w:val="3FAF6D52"/>
    <w:rsid w:val="464473C4"/>
    <w:rsid w:val="4A5A62CF"/>
    <w:rsid w:val="57A753E1"/>
    <w:rsid w:val="588A774A"/>
    <w:rsid w:val="5F27764D"/>
    <w:rsid w:val="5FF10A5D"/>
    <w:rsid w:val="6709B11D"/>
    <w:rsid w:val="674F4356"/>
    <w:rsid w:val="697E3934"/>
    <w:rsid w:val="69E7D850"/>
    <w:rsid w:val="6EAF4FC1"/>
    <w:rsid w:val="6F6F6424"/>
    <w:rsid w:val="6FFD1D96"/>
    <w:rsid w:val="6FFEB840"/>
    <w:rsid w:val="72DF6C35"/>
    <w:rsid w:val="773FA99F"/>
    <w:rsid w:val="777C7EEA"/>
    <w:rsid w:val="787CD8E3"/>
    <w:rsid w:val="7AE52552"/>
    <w:rsid w:val="7B3D72A7"/>
    <w:rsid w:val="7BBB8689"/>
    <w:rsid w:val="7BE91E28"/>
    <w:rsid w:val="7BFF0427"/>
    <w:rsid w:val="7D76436F"/>
    <w:rsid w:val="7FAF231A"/>
    <w:rsid w:val="7FFD267E"/>
    <w:rsid w:val="7FFF37EA"/>
    <w:rsid w:val="BDB7BD06"/>
    <w:rsid w:val="BF7F2FE6"/>
    <w:rsid w:val="CDDF9066"/>
    <w:rsid w:val="CDF7F877"/>
    <w:rsid w:val="D93B3EBD"/>
    <w:rsid w:val="DAEF4B38"/>
    <w:rsid w:val="DE75D28E"/>
    <w:rsid w:val="EDBEA9A3"/>
    <w:rsid w:val="F3FE90A6"/>
    <w:rsid w:val="F8D7A313"/>
    <w:rsid w:val="FBC7CDCA"/>
    <w:rsid w:val="FDBD1B8E"/>
    <w:rsid w:val="FF3FF2D2"/>
    <w:rsid w:val="FFB60C78"/>
    <w:rsid w:val="FFBEDDE8"/>
    <w:rsid w:val="FFFF0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Office_11.8.2.11681_F1E327BC-269C-435d-A152-05C5408002CA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2025-04-12T10:50:00Z</dcterms:created>
  <dc:creator>Administrator</dc:creator>
  <cp:lastModifiedBy>user</cp:lastModifiedBy>
  <cp:lastPrinted>2025-04-16T01:07:00Z</cp:lastPrinted>
  <dcterms:modified xsi:type="dcterms:W3CDTF">2025-04-22T12:01:58Z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2052-11.8.2.11681</vt:lpwstr>
  </property>
  <property fmtid="{D5CDD505-2E9C-101B-9397-08002B2CF9AE}" pid="3" name="ICV">
    <vt:lpwstr>C93901E064624A98AB9E766345C819A8_13</vt:lpwstr>
  </property>
</Properties>
</file>