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2024年企业研发机构专项奖励</w:t>
      </w: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line="560" w:lineRule="exact"/>
        <w:rPr>
          <w:rFonts w:hint="eastAsia" w:ascii="仿宋_GB2312" w:hAnsi="仿宋_GB2312" w:eastAsia="仿宋_GB2312" w:cs="仿宋_GB2312"/>
          <w:sz w:val="32"/>
          <w:szCs w:val="32"/>
        </w:rPr>
      </w:pPr>
    </w:p>
    <w:p>
      <w:pPr>
        <w:spacing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widowControl/>
        <w:spacing w:line="560" w:lineRule="exact"/>
        <w:ind w:firstLine="640" w:firstLineChars="200"/>
        <w:jc w:val="left"/>
        <w:rPr>
          <w:rFonts w:ascii="仿宋_GB2312" w:eastAsia="仿宋_GB2312"/>
          <w:sz w:val="32"/>
          <w:szCs w:val="32"/>
        </w:rPr>
      </w:pPr>
      <w:r>
        <w:rPr>
          <w:rFonts w:hint="eastAsia" w:ascii="仿宋_GB2312" w:hAnsi="仿宋_GB2312" w:eastAsia="仿宋_GB2312" w:cs="仿宋_GB2312"/>
          <w:bCs/>
          <w:color w:val="000000"/>
          <w:kern w:val="0"/>
          <w:sz w:val="32"/>
          <w:szCs w:val="32"/>
        </w:rPr>
        <w:t>《北京经济技术开发区关于进一步激发创新活力 打造高精尖产业主阵地的若干意见》</w:t>
      </w:r>
      <w:r>
        <w:rPr>
          <w:rFonts w:hint="eastAsia" w:ascii="仿宋_GB2312" w:hAnsi="仿宋_GB2312" w:eastAsia="仿宋_GB2312" w:cs="仿宋_GB2312"/>
          <w:sz w:val="32"/>
          <w:szCs w:val="32"/>
        </w:rPr>
        <w:t>（京技管发〔2025〕4号）</w:t>
      </w:r>
      <w:r>
        <w:rPr>
          <w:rFonts w:hint="eastAsia" w:ascii="仿宋_GB2312" w:hAnsi="仿宋_GB2312" w:eastAsia="仿宋_GB2312" w:cs="仿宋_GB2312"/>
          <w:bCs/>
          <w:color w:val="000000"/>
          <w:kern w:val="0"/>
          <w:sz w:val="32"/>
          <w:szCs w:val="32"/>
        </w:rPr>
        <w:t>第五条，对获批的国家制造业创新中心、国家产业创新中心、国家工程研究中心、国家企业技术中心，给予1000万元一次性资金支持；对获批的北京市级重点实验室、技术创新中心、科技研发机构、工程研究中心，给予100万元一次性支持。</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2024年企业研发机构专项奖励</w:t>
      </w:r>
    </w:p>
    <w:p>
      <w:pPr>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bCs/>
          <w:kern w:val="0"/>
          <w:sz w:val="32"/>
          <w:szCs w:val="32"/>
        </w:rPr>
        <w:t>亦庄新城225平方公里范围内依法经营，无近3年（2022年4月1日至2025年3月31日）重大行政处罚记录和刑事犯罪记录，未列入严重违法失信主体名单；</w:t>
      </w:r>
    </w:p>
    <w:p>
      <w:pPr>
        <w:spacing w:line="560" w:lineRule="exact"/>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（二）获批国家级、</w:t>
      </w:r>
      <w:r>
        <w:rPr>
          <w:rFonts w:hint="eastAsia" w:ascii="仿宋_GB2312" w:hAnsi="仿宋_GB2312" w:eastAsia="仿宋_GB2312" w:cs="仿宋_GB2312"/>
          <w:spacing w:val="6"/>
          <w:sz w:val="32"/>
          <w:szCs w:val="32"/>
          <w:lang w:eastAsia="zh-CN"/>
        </w:rPr>
        <w:t>北京</w:t>
      </w:r>
      <w:r>
        <w:rPr>
          <w:rFonts w:hint="eastAsia" w:ascii="仿宋_GB2312" w:hAnsi="仿宋_GB2312" w:eastAsia="仿宋_GB2312" w:cs="仿宋_GB2312"/>
          <w:spacing w:val="6"/>
          <w:sz w:val="32"/>
          <w:szCs w:val="32"/>
        </w:rPr>
        <w:t>市级研发机构资质。</w:t>
      </w:r>
    </w:p>
    <w:p>
      <w:pPr>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eastAsia="仿宋_GB2312"/>
          <w:sz w:val="32"/>
          <w:szCs w:val="32"/>
        </w:rPr>
        <w:t>（一）对2024年获批的工信部认定的</w:t>
      </w:r>
      <w:r>
        <w:rPr>
          <w:rFonts w:hint="eastAsia" w:ascii="仿宋_GB2312" w:hAnsi="仿宋_GB2312" w:eastAsia="仿宋_GB2312" w:cs="仿宋_GB2312"/>
          <w:bCs/>
          <w:color w:val="000000"/>
          <w:kern w:val="0"/>
          <w:sz w:val="32"/>
          <w:szCs w:val="32"/>
        </w:rPr>
        <w:t>国家制造业创新中心，国家发改委认定的国家产业创新中心、国家工程研究中心、国家企业技术中心，给予1000万元一次性资金支持；</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对2024年获批的北京市科委、中关村管委会认定的重点实验室、技术创新中心、工程技术研究中心、企业科技研究开发机构，北京市发改委认定的工程实验室、工程研究中心，北京市经信局认定的企业技术中心、产业创新中心等</w:t>
      </w:r>
      <w:r>
        <w:rPr>
          <w:rFonts w:hint="eastAsia" w:ascii="仿宋_GB2312" w:hAnsi="仿宋_GB2312" w:eastAsia="仿宋_GB2312" w:cs="仿宋_GB2312"/>
          <w:bCs/>
          <w:color w:val="000000"/>
          <w:kern w:val="0"/>
          <w:sz w:val="32"/>
          <w:szCs w:val="32"/>
        </w:rPr>
        <w:t>，给予100万元一次性支持。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（三）对于资质有效期满后复核通过或分公司获得研发机构资质的不予支持。</w:t>
      </w:r>
    </w:p>
    <w:p>
      <w:pPr>
        <w:spacing w:line="560" w:lineRule="exact"/>
        <w:ind w:firstLine="640" w:firstLineChars="200"/>
      </w:pPr>
      <w:r>
        <w:rPr>
          <w:rFonts w:hint="eastAsia" w:ascii="仿宋_GB2312" w:eastAsia="仿宋_GB2312"/>
          <w:sz w:val="32"/>
          <w:szCs w:val="32"/>
        </w:rPr>
        <w:t>（四）上述资金支持，按照从高不重复执行。晋级享受差额奖励，单个企业不重复支持。</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1.2024年企业研发机构专项奖励申报表，在线填写；</w:t>
      </w:r>
    </w:p>
    <w:p>
      <w:pPr>
        <w:spacing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z w:val="32"/>
          <w:szCs w:val="32"/>
        </w:rPr>
        <w:t>企业营业执照，选取电子证照</w:t>
      </w:r>
      <w:r>
        <w:rPr>
          <w:rFonts w:hint="eastAsia" w:ascii="仿宋_GB2312" w:hAnsi="仿宋_GB2312" w:eastAsia="仿宋_GB2312" w:cs="仿宋_GB2312"/>
          <w:spacing w:val="6"/>
          <w:sz w:val="32"/>
          <w:szCs w:val="32"/>
        </w:rPr>
        <w:t>；</w:t>
      </w:r>
    </w:p>
    <w:p>
      <w:pPr>
        <w:spacing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3.承诺书，下载模板填写，签字、加盖公章，彩色扫描上传；</w:t>
      </w:r>
    </w:p>
    <w:p>
      <w:pPr>
        <w:spacing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4.银行账户信息，下载模板填写，加盖公章，彩色扫描上传；</w:t>
      </w:r>
    </w:p>
    <w:p>
      <w:pPr>
        <w:spacing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5.资质批复文件或证书，原件彩色扫描上传。</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网上申报</w:t>
      </w:r>
      <w:r>
        <w:rPr>
          <w:rFonts w:hint="eastAsia" w:ascii="仿宋_GB2312" w:hAnsi="仿宋_GB2312" w:eastAsia="仿宋_GB2312" w:cs="仿宋_GB2312"/>
          <w:sz w:val="32"/>
          <w:szCs w:val="32"/>
        </w:rPr>
        <w:t>：</w:t>
      </w:r>
      <w:bookmarkStart w:id="0" w:name="_Hlk192779400"/>
      <w:r>
        <w:rPr>
          <w:rFonts w:hint="eastAsia" w:ascii="仿宋_GB2312" w:hAnsi="仿宋_GB2312" w:eastAsia="仿宋_GB2312" w:cs="仿宋_GB2312"/>
          <w:sz w:val="32"/>
          <w:szCs w:val="32"/>
        </w:rPr>
        <w:t>通过北京市人民政府门户网站“政策兑现”栏目(https://zhengce.beijing.gov.cn)或经开区官网“政策兑现”栏目(zcdx.kfqgw.beijing.gov.cn)进入政策兑现综合服务平台</w:t>
      </w:r>
      <w:bookmarkEnd w:id="0"/>
      <w:r>
        <w:rPr>
          <w:rFonts w:hint="eastAsia" w:ascii="仿宋_GB2312" w:hAnsi="仿宋_GB2312" w:eastAsia="仿宋_GB2312" w:cs="仿宋_GB2312"/>
          <w:sz w:val="32"/>
          <w:szCs w:val="32"/>
        </w:rPr>
        <w:t>，注册登录后进行项目申报。如未在规定时间内提交申请的，视为自动放弃。</w:t>
      </w:r>
    </w:p>
    <w:p>
      <w:pPr>
        <w:pStyle w:val="9"/>
        <w:widowControl/>
        <w:numPr>
          <w:ilvl w:val="255"/>
          <w:numId w:val="0"/>
        </w:numPr>
        <w:shd w:val="clear" w:color="auto" w:fill="FFFFFF"/>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b/>
          <w:bCs/>
          <w:kern w:val="2"/>
          <w:sz w:val="32"/>
          <w:szCs w:val="32"/>
        </w:rPr>
        <w:t>初审</w:t>
      </w:r>
      <w:r>
        <w:rPr>
          <w:rFonts w:hint="eastAsia" w:ascii="仿宋_GB2312" w:hAnsi="仿宋_GB2312" w:eastAsia="仿宋_GB2312" w:cs="仿宋_GB2312"/>
          <w:kern w:val="2"/>
          <w:sz w:val="32"/>
          <w:szCs w:val="32"/>
        </w:rPr>
        <w:t>：经开区营商环境建设局对申报主体提交的材料进行完整性审查，材料不齐全或不符合要求的，告知申报主体补齐补正。</w:t>
      </w:r>
    </w:p>
    <w:p>
      <w:pPr>
        <w:pStyle w:val="9"/>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w:t>
      </w:r>
      <w:r>
        <w:rPr>
          <w:rFonts w:hint="eastAsia" w:ascii="仿宋_GB2312" w:hAnsi="仿宋_GB2312" w:eastAsia="仿宋_GB2312" w:cs="仿宋_GB2312"/>
          <w:b/>
          <w:bCs/>
          <w:kern w:val="2"/>
          <w:sz w:val="32"/>
          <w:szCs w:val="32"/>
        </w:rPr>
        <w:t>审核</w:t>
      </w:r>
      <w:r>
        <w:rPr>
          <w:rFonts w:hint="eastAsia" w:ascii="仿宋_GB2312" w:hAnsi="仿宋_GB2312" w:eastAsia="仿宋_GB2312" w:cs="仿宋_GB2312"/>
          <w:kern w:val="2"/>
          <w:sz w:val="32"/>
          <w:szCs w:val="32"/>
        </w:rPr>
        <w:t>：经开区</w:t>
      </w:r>
      <w:r>
        <w:rPr>
          <w:rFonts w:hint="eastAsia" w:ascii="仿宋_GB2312" w:hAnsi="仿宋_GB2312" w:eastAsia="仿宋_GB2312" w:cs="仿宋_GB2312"/>
          <w:sz w:val="32"/>
          <w:szCs w:val="32"/>
        </w:rPr>
        <w:t>科技和产业促进局</w:t>
      </w:r>
      <w:r>
        <w:rPr>
          <w:rFonts w:hint="eastAsia" w:ascii="仿宋_GB2312" w:hAnsi="仿宋_GB2312" w:eastAsia="仿宋_GB2312" w:cs="仿宋_GB2312"/>
          <w:kern w:val="2"/>
          <w:sz w:val="32"/>
          <w:szCs w:val="32"/>
        </w:rPr>
        <w:t>对申请材料进行实质审核。</w:t>
      </w:r>
    </w:p>
    <w:p>
      <w:pPr>
        <w:pStyle w:val="9"/>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w:t>
      </w:r>
      <w:r>
        <w:rPr>
          <w:rFonts w:hint="eastAsia" w:ascii="仿宋_GB2312" w:hAnsi="仿宋_GB2312" w:eastAsia="仿宋_GB2312" w:cs="仿宋_GB2312"/>
          <w:b/>
          <w:bCs/>
          <w:kern w:val="2"/>
          <w:sz w:val="32"/>
          <w:szCs w:val="32"/>
        </w:rPr>
        <w:t>确定扶持结果</w:t>
      </w:r>
      <w:r>
        <w:rPr>
          <w:rFonts w:hint="eastAsia" w:ascii="仿宋_GB2312" w:hAnsi="仿宋_GB2312" w:eastAsia="仿宋_GB2312" w:cs="仿宋_GB2312"/>
          <w:kern w:val="2"/>
          <w:sz w:val="32"/>
          <w:szCs w:val="32"/>
        </w:rPr>
        <w:t>：经开区</w:t>
      </w:r>
      <w:r>
        <w:rPr>
          <w:rFonts w:hint="eastAsia" w:ascii="仿宋_GB2312" w:hAnsi="仿宋_GB2312" w:eastAsia="仿宋_GB2312" w:cs="仿宋_GB2312"/>
          <w:sz w:val="32"/>
          <w:szCs w:val="32"/>
        </w:rPr>
        <w:t>科技和产业促进局</w:t>
      </w:r>
      <w:r>
        <w:rPr>
          <w:rFonts w:hint="eastAsia" w:ascii="仿宋_GB2312" w:hAnsi="仿宋_GB2312" w:eastAsia="仿宋_GB2312" w:cs="仿宋_GB2312"/>
          <w:kern w:val="2"/>
          <w:sz w:val="32"/>
          <w:szCs w:val="32"/>
        </w:rPr>
        <w:t>对审核通过的申报主体拟定兑现扶持奖励金额。</w:t>
      </w:r>
    </w:p>
    <w:p>
      <w:pPr>
        <w:pStyle w:val="9"/>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w:t>
      </w:r>
      <w:r>
        <w:rPr>
          <w:rFonts w:hint="eastAsia" w:ascii="仿宋_GB2312" w:hAnsi="仿宋_GB2312" w:eastAsia="仿宋_GB2312" w:cs="仿宋_GB2312"/>
          <w:b/>
          <w:bCs/>
          <w:kern w:val="2"/>
          <w:sz w:val="32"/>
          <w:szCs w:val="32"/>
        </w:rPr>
        <w:t>公示</w:t>
      </w:r>
      <w:r>
        <w:rPr>
          <w:rFonts w:hint="eastAsia" w:ascii="仿宋_GB2312" w:hAnsi="仿宋_GB2312" w:eastAsia="仿宋_GB2312" w:cs="仿宋_GB2312"/>
          <w:kern w:val="2"/>
          <w:sz w:val="32"/>
          <w:szCs w:val="32"/>
        </w:rPr>
        <w:t>：经开区</w:t>
      </w:r>
      <w:r>
        <w:rPr>
          <w:rFonts w:hint="eastAsia" w:ascii="仿宋_GB2312" w:hAnsi="仿宋_GB2312" w:eastAsia="仿宋_GB2312" w:cs="仿宋_GB2312"/>
          <w:sz w:val="32"/>
          <w:szCs w:val="32"/>
        </w:rPr>
        <w:t>科技和产业促进局</w:t>
      </w:r>
      <w:r>
        <w:rPr>
          <w:rFonts w:hint="eastAsia" w:ascii="仿宋_GB2312" w:hAnsi="仿宋_GB2312" w:eastAsia="仿宋_GB2312" w:cs="仿宋_GB2312"/>
          <w:kern w:val="2"/>
          <w:sz w:val="32"/>
          <w:szCs w:val="32"/>
        </w:rPr>
        <w:t>通过政策兑现综合服务平台对审核通过的申报主体进行公示。</w:t>
      </w:r>
    </w:p>
    <w:p>
      <w:pPr>
        <w:pStyle w:val="9"/>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（六）</w:t>
      </w:r>
      <w:r>
        <w:rPr>
          <w:rFonts w:hint="eastAsia" w:ascii="仿宋_GB2312" w:hAnsi="仿宋_GB2312" w:eastAsia="仿宋_GB2312" w:cs="仿宋_GB2312"/>
          <w:b/>
          <w:bCs/>
          <w:kern w:val="2"/>
          <w:sz w:val="32"/>
          <w:szCs w:val="32"/>
        </w:rPr>
        <w:t>资金拨付</w:t>
      </w:r>
      <w:r>
        <w:rPr>
          <w:rFonts w:hint="eastAsia" w:ascii="仿宋_GB2312" w:hAnsi="仿宋_GB2312" w:eastAsia="仿宋_GB2312" w:cs="仿宋_GB2312"/>
          <w:kern w:val="2"/>
          <w:sz w:val="32"/>
          <w:szCs w:val="32"/>
        </w:rPr>
        <w:t>：经公示无异议的，经开区综合服务保障中</w:t>
      </w:r>
      <w:bookmarkStart w:id="1" w:name="_GoBack"/>
      <w:bookmarkEnd w:id="1"/>
      <w:r>
        <w:rPr>
          <w:rFonts w:hint="eastAsia" w:ascii="仿宋_GB2312" w:hAnsi="仿宋_GB2312" w:eastAsia="仿宋_GB2312" w:cs="仿宋_GB2312"/>
          <w:kern w:val="2"/>
          <w:sz w:val="32"/>
          <w:szCs w:val="32"/>
        </w:rPr>
        <w:t>心完成资金拨付工作。</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经开区科技和产业促进局</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2025年4月2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日至2025年5月1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line="560" w:lineRule="exact"/>
        <w:ind w:firstLine="640" w:firstLineChars="200"/>
        <w:rPr>
          <w:rFonts w:eastAsia="仿宋_GB2312"/>
          <w:sz w:val="32"/>
          <w:szCs w:val="32"/>
        </w:rPr>
      </w:pPr>
      <w:r>
        <w:rPr>
          <w:rFonts w:hint="eastAsia" w:eastAsia="仿宋_GB2312"/>
          <w:sz w:val="32"/>
          <w:szCs w:val="32"/>
        </w:rPr>
        <w:t>政策咨询：</w:t>
      </w:r>
    </w:p>
    <w:p>
      <w:pPr>
        <w:spacing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区科技和产业促进局，联系电话：010-67881766、010-67881585，工作日上午9:00—12:00，下午2:00—6:00。</w:t>
      </w:r>
    </w:p>
    <w:p>
      <w:pPr>
        <w:spacing w:line="560" w:lineRule="exact"/>
        <w:ind w:firstLine="640" w:firstLineChars="200"/>
        <w:rPr>
          <w:rFonts w:eastAsia="仿宋_GB2312"/>
          <w:sz w:val="32"/>
          <w:szCs w:val="32"/>
        </w:rPr>
      </w:pPr>
      <w:r>
        <w:rPr>
          <w:rFonts w:hint="eastAsia" w:eastAsia="仿宋_GB2312"/>
          <w:sz w:val="32"/>
          <w:szCs w:val="32"/>
        </w:rPr>
        <w:t>技术支持：</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60052"/>
    <w:rsid w:val="00062C5F"/>
    <w:rsid w:val="000F62F2"/>
    <w:rsid w:val="001145E7"/>
    <w:rsid w:val="00161422"/>
    <w:rsid w:val="00161CCE"/>
    <w:rsid w:val="001D756E"/>
    <w:rsid w:val="002838D9"/>
    <w:rsid w:val="00285347"/>
    <w:rsid w:val="00360EF1"/>
    <w:rsid w:val="00395968"/>
    <w:rsid w:val="00457B4D"/>
    <w:rsid w:val="005570A2"/>
    <w:rsid w:val="005C1071"/>
    <w:rsid w:val="005F459C"/>
    <w:rsid w:val="006A1513"/>
    <w:rsid w:val="006D0140"/>
    <w:rsid w:val="00710378"/>
    <w:rsid w:val="00844BDB"/>
    <w:rsid w:val="00900A14"/>
    <w:rsid w:val="00923A77"/>
    <w:rsid w:val="0098077A"/>
    <w:rsid w:val="00A3406B"/>
    <w:rsid w:val="00B74D80"/>
    <w:rsid w:val="00C122AB"/>
    <w:rsid w:val="00CF494D"/>
    <w:rsid w:val="00D460B2"/>
    <w:rsid w:val="00D668C9"/>
    <w:rsid w:val="00D76185"/>
    <w:rsid w:val="00D85A9F"/>
    <w:rsid w:val="00EA199B"/>
    <w:rsid w:val="00FE3798"/>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7F7285"/>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15394E"/>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DA1D996"/>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EFF26F5"/>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9BF0CA"/>
    <w:rsid w:val="37B84612"/>
    <w:rsid w:val="37C93788"/>
    <w:rsid w:val="37DFCADE"/>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DC3E1F"/>
    <w:rsid w:val="3FF9A1B7"/>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79AD5"/>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77592D"/>
    <w:rsid w:val="5DB61076"/>
    <w:rsid w:val="5DB96EBE"/>
    <w:rsid w:val="5DFA426F"/>
    <w:rsid w:val="5E60221A"/>
    <w:rsid w:val="5E852B06"/>
    <w:rsid w:val="5EBB0773"/>
    <w:rsid w:val="5EC9424F"/>
    <w:rsid w:val="5ECF239E"/>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540C52"/>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AA387"/>
    <w:rsid w:val="6FBC2D32"/>
    <w:rsid w:val="6FF78975"/>
    <w:rsid w:val="70007B47"/>
    <w:rsid w:val="702F1D23"/>
    <w:rsid w:val="705342C1"/>
    <w:rsid w:val="708D3892"/>
    <w:rsid w:val="70A8641D"/>
    <w:rsid w:val="70B75CF8"/>
    <w:rsid w:val="70C079DE"/>
    <w:rsid w:val="712573D2"/>
    <w:rsid w:val="7137EE6D"/>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7FFAB4"/>
    <w:rsid w:val="77901978"/>
    <w:rsid w:val="77915027"/>
    <w:rsid w:val="779D4F4D"/>
    <w:rsid w:val="77CF1648"/>
    <w:rsid w:val="781D2C7A"/>
    <w:rsid w:val="783A56AF"/>
    <w:rsid w:val="78413BD7"/>
    <w:rsid w:val="786FF559"/>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7B201B"/>
    <w:rsid w:val="7FBFB775"/>
    <w:rsid w:val="7FC14E2C"/>
    <w:rsid w:val="7FCBF964"/>
    <w:rsid w:val="7FCDD953"/>
    <w:rsid w:val="9D7C8724"/>
    <w:rsid w:val="9F6F6015"/>
    <w:rsid w:val="A3DF4368"/>
    <w:rsid w:val="ADDB2FC3"/>
    <w:rsid w:val="AFFB0EC6"/>
    <w:rsid w:val="AFFF5DAC"/>
    <w:rsid w:val="B1CB1198"/>
    <w:rsid w:val="B77E67D5"/>
    <w:rsid w:val="BF6FC944"/>
    <w:rsid w:val="C0FEBBEF"/>
    <w:rsid w:val="C7DB93C8"/>
    <w:rsid w:val="D5FD9041"/>
    <w:rsid w:val="D9B74E6D"/>
    <w:rsid w:val="DCFD7FA6"/>
    <w:rsid w:val="DD7E7DC7"/>
    <w:rsid w:val="DEF5E07B"/>
    <w:rsid w:val="DF79EF0E"/>
    <w:rsid w:val="DFDE3E2D"/>
    <w:rsid w:val="DFFD4394"/>
    <w:rsid w:val="EEBFA2CB"/>
    <w:rsid w:val="EFEEB9E2"/>
    <w:rsid w:val="EFFFC4FD"/>
    <w:rsid w:val="F5DBA8FA"/>
    <w:rsid w:val="F7DD8A87"/>
    <w:rsid w:val="F7F3FD62"/>
    <w:rsid w:val="F997092E"/>
    <w:rsid w:val="FE7B484E"/>
    <w:rsid w:val="FF7FB0F9"/>
    <w:rsid w:val="FF89053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leftChars="0" w:firstLine="420"/>
    </w:pPr>
    <w:rPr>
      <w:rFonts w:ascii="仿宋_GB2312" w:cs="仿宋_GB2312"/>
      <w:szCs w:val="32"/>
    </w:rPr>
  </w:style>
  <w:style w:type="paragraph" w:styleId="3">
    <w:name w:val="Body Text Indent"/>
    <w:basedOn w:val="1"/>
    <w:next w:val="2"/>
    <w:unhideWhenUsed/>
    <w:qFormat/>
    <w:uiPriority w:val="99"/>
    <w:pPr>
      <w:spacing w:after="120"/>
      <w:ind w:left="420" w:leftChars="200"/>
    </w:pPr>
  </w:style>
  <w:style w:type="paragraph" w:styleId="4">
    <w:name w:val="annotation text"/>
    <w:basedOn w:val="1"/>
    <w:link w:val="18"/>
    <w:qFormat/>
    <w:uiPriority w:val="0"/>
    <w:pPr>
      <w:jc w:val="left"/>
    </w:pPr>
  </w:style>
  <w:style w:type="paragraph" w:styleId="5">
    <w:name w:val="Body Text"/>
    <w:basedOn w:val="1"/>
    <w:next w:val="6"/>
    <w:qFormat/>
    <w:uiPriority w:val="1"/>
    <w:rPr>
      <w:rFonts w:ascii="仿宋_GB2312" w:hAnsi="仿宋_GB2312" w:eastAsia="仿宋_GB2312" w:cs="仿宋_GB2312"/>
      <w:sz w:val="32"/>
      <w:szCs w:val="32"/>
    </w:rPr>
  </w:style>
  <w:style w:type="paragraph" w:styleId="6">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4"/>
    <w:next w:val="4"/>
    <w:link w:val="19"/>
    <w:qFormat/>
    <w:uiPriority w:val="0"/>
    <w:rPr>
      <w:b/>
      <w:bCs/>
    </w:r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字符"/>
    <w:basedOn w:val="12"/>
    <w:link w:val="8"/>
    <w:qFormat/>
    <w:uiPriority w:val="0"/>
    <w:rPr>
      <w:kern w:val="2"/>
      <w:sz w:val="18"/>
      <w:szCs w:val="18"/>
    </w:rPr>
  </w:style>
  <w:style w:type="character" w:customStyle="1" w:styleId="16">
    <w:name w:val="页脚 字符"/>
    <w:basedOn w:val="12"/>
    <w:link w:val="7"/>
    <w:qFormat/>
    <w:uiPriority w:val="0"/>
    <w:rPr>
      <w:kern w:val="2"/>
      <w:sz w:val="18"/>
      <w:szCs w:val="18"/>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批注文字 字符"/>
    <w:basedOn w:val="12"/>
    <w:link w:val="4"/>
    <w:qFormat/>
    <w:uiPriority w:val="0"/>
    <w:rPr>
      <w:kern w:val="2"/>
      <w:sz w:val="21"/>
      <w:szCs w:val="24"/>
    </w:rPr>
  </w:style>
  <w:style w:type="character" w:customStyle="1" w:styleId="19">
    <w:name w:val="批注主题 字符"/>
    <w:basedOn w:val="18"/>
    <w:link w:val="10"/>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215</Words>
  <Characters>1226</Characters>
  <Lines>10</Lines>
  <Paragraphs>2</Paragraphs>
  <TotalTime>38</TotalTime>
  <ScaleCrop>false</ScaleCrop>
  <LinksUpToDate>false</LinksUpToDate>
  <CharactersWithSpaces>1439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2019-08-15T22:54:00Z</dcterms:created>
  <dc:creator>zkk</dc:creator>
  <cp:lastModifiedBy>BDA</cp:lastModifiedBy>
  <cp:lastPrinted>2020-03-25T19:03:00Z</cp:lastPrinted>
  <dcterms:modified xsi:type="dcterms:W3CDTF">2025-04-21T11:15:24Z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ies>
</file>