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2025</w:t>
      </w: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-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2028年度</w:t>
      </w: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北京市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延庆区农村地区村庄冬季清洁取暖长效管护方案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》的起草说明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一、工作背景</w:t>
      </w:r>
    </w:p>
    <w:p>
      <w:pPr>
        <w:suppressAutoHyphens/>
        <w:spacing w:line="560" w:lineRule="exact"/>
        <w:ind w:firstLine="640"/>
        <w:jc w:val="center"/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</w:rPr>
        <w:t>为贯彻落实党中央、国务院关于大气污染防治的决策部署，</w:t>
      </w:r>
      <w:r>
        <w:rPr>
          <w:rFonts w:hint="eastAsia" w:ascii="仿宋_GB2312" w:eastAsia="仿宋_GB2312"/>
          <w:sz w:val="32"/>
          <w:szCs w:val="32"/>
          <w:highlight w:val="none"/>
        </w:rPr>
        <w:t>按照北京市农业农村局、北京市城市管理委员会《关于做好202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年度农村地区冬季清洁取暖工作的通知》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和北京市农业农村局、北京市财政局《关于进一步健全农村地区冬季清洁取暖长效管护工作机制的通知》要求，立足我区农村地区村庄冬季清洁取暖工作实际，科学、务实、稳妥、持续推进清洁取暖长效管护工作向好发展，全力巩固“无煤化”成果，实现建管并重，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区农业农村</w:t>
      </w:r>
    </w:p>
    <w:p>
      <w:pPr>
        <w:suppressAutoHyphens/>
        <w:spacing w:line="560" w:lineRule="exact"/>
        <w:jc w:val="both"/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局起草制定了《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025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2028年度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eastAsia="zh-CN"/>
        </w:rPr>
        <w:t>北京市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延庆区农村地区村庄冬季清洁取暖长效管护方案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(征求意见稿）》。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</w:rPr>
        <w:t>健全农村地区村庄冬季清洁取暖后期管护体系，完善后期管护机制，实现对“煤改电”“煤改气”设备运行维护，保障清洁取暖用户冬季正常取暖，提高群众生活幸福感。采用信息化手段高效快捷办理</w:t>
      </w:r>
      <w:r>
        <w:rPr>
          <w:rFonts w:ascii="仿宋_GB2312" w:hAnsi="华文仿宋" w:eastAsia="仿宋_GB2312"/>
          <w:sz w:val="32"/>
          <w:szCs w:val="32"/>
          <w:highlight w:val="none"/>
        </w:rPr>
        <w:t>12345市民服务热线诉求和管护中心的报修诉求，确保实现接听热线电话后10分钟之内完成派单响应、2小时上门、4小时完成维修，实现正常取暖维修诉求响应率100%、解决率100%、满意率90％以上，其他政策类诉求、收费类诉求、尽快实施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“煤改电”</w:t>
      </w:r>
      <w:r>
        <w:rPr>
          <w:rFonts w:ascii="仿宋_GB2312" w:hAnsi="华文仿宋" w:eastAsia="仿宋_GB2312"/>
          <w:sz w:val="32"/>
          <w:szCs w:val="32"/>
          <w:highlight w:val="none"/>
        </w:rPr>
        <w:t>等方面诉求响应率100%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。</w:t>
      </w:r>
      <w:r>
        <w:rPr>
          <w:rFonts w:ascii="仿宋_GB2312" w:hAnsi="华文仿宋" w:eastAsia="仿宋_GB2312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、工作范围及对象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</w:rPr>
        <w:t>对已整体实施煤改清洁能源改造工作的村庄涉及住户、公共服务设施及籽种设施农业，政策范围内的设备分别按照设备质保期内、质保期外不同渠道开展后期管护，并享受有关政策补贴。有效保障设备巡检和在取暖季的日常维修维护，及时完成故障设备维修或更换，确保取暖设备正常使用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（一）质保期内设备管护工作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</w:rPr>
        <w:t>原则上质保期内设备售后管护工作（包含设备巡检及维修服务）由中标企业按照合同约定完成。个别因不具备委派维修人员进行设备维修的企业，可委托其他同期企业代为维修或委托长效管护服务中心代为维修，签订委托合同并按照合同约定执行相关事宜。质保期内设备管护，不收取用户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（二）质保期外设备管护工作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</w:rPr>
        <w:t>由区农业农村局聘请第三方公司，建立集调度、派单、维修、督导于一体的长效管护服务体系，明确统一配件收费标准。由第三方公司配合农业农村局完善体系建设，统筹考虑设备类型、品牌数量和分布区域，划分责任区域，配备维修人员，加强技术和服务培训，不断提高服务水平和质量。第三方公司负责巡检、接单、派单、维修、回访、督导、考核全闭环管理，保障用户取暖季的正常安全取暖。质保期外设备管护，只收取用户更换的配件费用。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制定依据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北京市农业农村局、北京市城市管理委员会《关于做好202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年度农村地区冬季清洁取暖工作的通知》</w:t>
      </w:r>
    </w:p>
    <w:p>
      <w:pPr>
        <w:numPr>
          <w:ilvl w:val="0"/>
          <w:numId w:val="0"/>
        </w:numPr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农业农村局、北京市财政局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《关于进一步健全农村地区冬季清洁取暖长效管护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工作机制的通知》</w:t>
      </w:r>
    </w:p>
    <w:sectPr>
      <w:headerReference r:id="rId3" w:type="default"/>
      <w:footerReference r:id="rId4" w:type="default"/>
      <w:pgSz w:w="11907" w:h="16840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4153"/>
        <w:tab w:val="clear" w:pos="8307"/>
      </w:tabs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tabs>
                              <w:tab w:val="clear" w:pos="8307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Cam7UX0QEAAKs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tabs>
                        <w:tab w:val="clear" w:pos="8307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sz w:val="28"/>
        <w:szCs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MjljZGE1ZjEyZjIyMDZiOWI5MzA1ODJkYTM3MGEifQ=="/>
  </w:docVars>
  <w:rsids>
    <w:rsidRoot w:val="007C0672"/>
    <w:rsid w:val="00022626"/>
    <w:rsid w:val="0002266E"/>
    <w:rsid w:val="000333C6"/>
    <w:rsid w:val="00040381"/>
    <w:rsid w:val="00047818"/>
    <w:rsid w:val="0007067C"/>
    <w:rsid w:val="000E7F52"/>
    <w:rsid w:val="002E5B21"/>
    <w:rsid w:val="002E5C4A"/>
    <w:rsid w:val="002E61DC"/>
    <w:rsid w:val="00323200"/>
    <w:rsid w:val="004D5C3E"/>
    <w:rsid w:val="004F3E84"/>
    <w:rsid w:val="0055528C"/>
    <w:rsid w:val="00566718"/>
    <w:rsid w:val="005B5AFA"/>
    <w:rsid w:val="005D1D1E"/>
    <w:rsid w:val="00655F95"/>
    <w:rsid w:val="00670F17"/>
    <w:rsid w:val="0069794B"/>
    <w:rsid w:val="006C0CB2"/>
    <w:rsid w:val="007C0672"/>
    <w:rsid w:val="00826DAB"/>
    <w:rsid w:val="0090505E"/>
    <w:rsid w:val="00905ADB"/>
    <w:rsid w:val="009977EF"/>
    <w:rsid w:val="009C5BB1"/>
    <w:rsid w:val="00A0718A"/>
    <w:rsid w:val="00A14573"/>
    <w:rsid w:val="00A31059"/>
    <w:rsid w:val="00AB0393"/>
    <w:rsid w:val="00AF483B"/>
    <w:rsid w:val="00AF6A16"/>
    <w:rsid w:val="00BD44B4"/>
    <w:rsid w:val="00C75A40"/>
    <w:rsid w:val="00DD1FDC"/>
    <w:rsid w:val="00E83A21"/>
    <w:rsid w:val="00EF6362"/>
    <w:rsid w:val="00F03F94"/>
    <w:rsid w:val="00F318C6"/>
    <w:rsid w:val="00F4646D"/>
    <w:rsid w:val="00F72699"/>
    <w:rsid w:val="00FC3EA5"/>
    <w:rsid w:val="00FE324E"/>
    <w:rsid w:val="00FF15B4"/>
    <w:rsid w:val="1EAA756B"/>
    <w:rsid w:val="23F76913"/>
    <w:rsid w:val="27CDC7D7"/>
    <w:rsid w:val="28D52657"/>
    <w:rsid w:val="30F43FD0"/>
    <w:rsid w:val="33A568CE"/>
    <w:rsid w:val="46D95740"/>
    <w:rsid w:val="6CA4584E"/>
    <w:rsid w:val="7FFB0129"/>
    <w:rsid w:val="F7363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index 5"/>
    <w:basedOn w:val="1"/>
    <w:next w:val="1"/>
    <w:qFormat/>
    <w:uiPriority w:val="0"/>
    <w:pPr>
      <w:suppressAutoHyphens/>
      <w:ind w:left="1680"/>
    </w:pPr>
    <w:rPr>
      <w:szCs w:val="24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next w:val="1"/>
    <w:link w:val="28"/>
    <w:qFormat/>
    <w:uiPriority w:val="0"/>
    <w:pPr>
      <w:spacing w:after="120"/>
    </w:pPr>
    <w:rPr>
      <w:rFonts w:ascii="Calibri" w:hAnsi="Calibri"/>
      <w:szCs w:val="22"/>
    </w:rPr>
  </w:style>
  <w:style w:type="paragraph" w:styleId="9">
    <w:name w:val="Block Text"/>
    <w:basedOn w:val="1"/>
    <w:next w:val="10"/>
    <w:qFormat/>
    <w:uiPriority w:val="99"/>
    <w:pPr>
      <w:spacing w:after="120"/>
      <w:ind w:left="1440" w:leftChars="700" w:right="1440" w:rightChars="700"/>
    </w:pPr>
  </w:style>
  <w:style w:type="paragraph" w:styleId="10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Balloon Text"/>
    <w:basedOn w:val="1"/>
    <w:link w:val="26"/>
    <w:qFormat/>
    <w:uiPriority w:val="0"/>
    <w:rPr>
      <w:sz w:val="18"/>
      <w:szCs w:val="18"/>
    </w:rPr>
  </w:style>
  <w:style w:type="paragraph" w:styleId="12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jc w:val="left"/>
    </w:pPr>
    <w:rPr>
      <w:rFonts w:ascii="微软雅黑" w:hAnsi="微软雅黑" w:eastAsia="微软雅黑" w:cs="微软雅黑"/>
      <w:kern w:val="0"/>
      <w:sz w:val="24"/>
    </w:rPr>
  </w:style>
  <w:style w:type="paragraph" w:styleId="14">
    <w:name w:val="Title"/>
    <w:basedOn w:val="1"/>
    <w:next w:val="8"/>
    <w:link w:val="27"/>
    <w:qFormat/>
    <w:uiPriority w:val="0"/>
    <w:pPr>
      <w:spacing w:line="600" w:lineRule="exact"/>
      <w:ind w:firstLine="200" w:firstLineChars="200"/>
      <w:outlineLvl w:val="0"/>
    </w:pPr>
    <w:rPr>
      <w:rFonts w:ascii="Calibri Light" w:hAnsi="Calibri Light" w:eastAsia="楷体"/>
      <w:bCs/>
      <w:sz w:val="32"/>
      <w:szCs w:val="32"/>
    </w:rPr>
  </w:style>
  <w:style w:type="character" w:styleId="17">
    <w:name w:val="Strong"/>
    <w:basedOn w:val="16"/>
    <w:qFormat/>
    <w:uiPriority w:val="0"/>
    <w:rPr>
      <w:rFonts w:hint="eastAsia" w:ascii="微软雅黑" w:hAnsi="微软雅黑" w:eastAsia="微软雅黑" w:cs="微软雅黑"/>
      <w:b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20">
    <w:name w:val="Emphasis"/>
    <w:basedOn w:val="16"/>
    <w:qFormat/>
    <w:uiPriority w:val="0"/>
    <w:rPr>
      <w:rFonts w:hint="eastAsia" w:ascii="微软雅黑" w:hAnsi="微软雅黑" w:eastAsia="微软雅黑" w:cs="微软雅黑"/>
      <w:i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basedOn w:val="16"/>
    <w:qFormat/>
    <w:uiPriority w:val="0"/>
    <w:rPr>
      <w:sz w:val="21"/>
      <w:szCs w:val="21"/>
    </w:rPr>
  </w:style>
  <w:style w:type="paragraph" w:customStyle="1" w:styleId="23">
    <w:name w:val="A正文"/>
    <w:basedOn w:val="1"/>
    <w:qFormat/>
    <w:uiPriority w:val="0"/>
    <w:pPr>
      <w:ind w:firstLine="200"/>
    </w:pPr>
  </w:style>
  <w:style w:type="character" w:customStyle="1" w:styleId="24">
    <w:name w:val="hover"/>
    <w:basedOn w:val="16"/>
    <w:qFormat/>
    <w:uiPriority w:val="0"/>
    <w:rPr>
      <w:shd w:val="clear" w:color="auto" w:fill="333333"/>
    </w:rPr>
  </w:style>
  <w:style w:type="character" w:customStyle="1" w:styleId="25">
    <w:name w:val="批注文字 Char"/>
    <w:basedOn w:val="16"/>
    <w:link w:val="7"/>
    <w:qFormat/>
    <w:uiPriority w:val="0"/>
    <w:rPr>
      <w:kern w:val="2"/>
      <w:sz w:val="21"/>
    </w:rPr>
  </w:style>
  <w:style w:type="character" w:customStyle="1" w:styleId="26">
    <w:name w:val="批注框文本 Char"/>
    <w:basedOn w:val="16"/>
    <w:link w:val="11"/>
    <w:qFormat/>
    <w:uiPriority w:val="0"/>
    <w:rPr>
      <w:kern w:val="2"/>
      <w:sz w:val="18"/>
      <w:szCs w:val="18"/>
    </w:rPr>
  </w:style>
  <w:style w:type="character" w:customStyle="1" w:styleId="27">
    <w:name w:val="标题 Char"/>
    <w:link w:val="14"/>
    <w:qFormat/>
    <w:uiPriority w:val="0"/>
    <w:rPr>
      <w:rFonts w:ascii="Calibri Light" w:hAnsi="Calibri Light" w:eastAsia="楷体"/>
      <w:bCs/>
      <w:kern w:val="2"/>
      <w:sz w:val="32"/>
      <w:szCs w:val="32"/>
    </w:rPr>
  </w:style>
  <w:style w:type="character" w:customStyle="1" w:styleId="28">
    <w:name w:val="正文文本 Char"/>
    <w:link w:val="8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9">
    <w:name w:val="标题 2 Char"/>
    <w:link w:val="3"/>
    <w:qFormat/>
    <w:uiPriority w:val="0"/>
    <w:rPr>
      <w:rFonts w:ascii="Arial" w:hAnsi="Arial" w:eastAsia="黑体"/>
      <w:b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8D563D-C24E-455F-91E6-89429001D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3</Pages>
  <Words>19821</Words>
  <Characters>20906</Characters>
  <Lines>154</Lines>
  <Paragraphs>43</Paragraphs>
  <TotalTime>1</TotalTime>
  <ScaleCrop>false</ScaleCrop>
  <LinksUpToDate>false</LinksUpToDate>
  <CharactersWithSpaces>20985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2024-05-20T01:54:00Z</dcterms:created>
  <dc:creator>DELL</dc:creator>
  <cp:lastModifiedBy>裴小五儿</cp:lastModifiedBy>
  <cp:lastPrinted>2021-10-31T00:11:00Z</cp:lastPrinted>
  <dcterms:modified xsi:type="dcterms:W3CDTF">2025-04-23T06:56:10Z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BA71965BE06E4BD7B2C695C69A53E87E</vt:lpwstr>
  </property>
</Properties>
</file>