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方正黑体_GBK"/>
          <w:sz w:val="32"/>
          <w:szCs w:val="32"/>
        </w:rPr>
      </w:pPr>
      <w:r>
        <w:rPr>
          <w:rFonts w:hint="eastAsia" w:ascii="Times New Roman" w:hAnsi="Times New Roman" w:eastAsia="方正黑体_GBK"/>
          <w:sz w:val="32"/>
          <w:szCs w:val="32"/>
        </w:rPr>
        <w:t>附件2</w:t>
      </w:r>
    </w:p>
    <w:p>
      <w:pPr>
        <w:rPr>
          <w:rFonts w:hint="eastAsia" w:ascii="Times New Roman" w:hAnsi="Times New Roman"/>
        </w:rPr>
      </w:pPr>
    </w:p>
    <w:p>
      <w:pPr>
        <w:adjustRightInd w:val="0"/>
        <w:snapToGrid w:val="0"/>
        <w:spacing w:line="560" w:lineRule="atLeast"/>
        <w:jc w:val="center"/>
        <w:rPr>
          <w:rFonts w:ascii="Times New Roman" w:hAnsi="Times New Roman" w:eastAsia="楷体"/>
          <w:sz w:val="28"/>
          <w:szCs w:val="28"/>
        </w:rPr>
      </w:pPr>
      <w:r>
        <w:rPr>
          <w:rFonts w:hint="eastAsia" w:ascii="Times New Roman" w:hAnsi="Times New Roman" w:eastAsia="方正小标宋_GBK" w:cs="宋体"/>
          <w:kern w:val="0"/>
          <w:sz w:val="44"/>
          <w:szCs w:val="44"/>
        </w:rPr>
        <w:t>企业技术中心评价材料</w:t>
      </w:r>
    </w:p>
    <w:p>
      <w:pPr>
        <w:spacing w:line="240" w:lineRule="auto"/>
        <w:ind w:firstLine="0" w:firstLineChars="0"/>
        <w:rPr>
          <w:rFonts w:ascii="Times New Roman" w:hAnsi="Times New Roman"/>
        </w:rPr>
      </w:pPr>
    </w:p>
    <w:p>
      <w:pPr>
        <w:adjustRightInd w:val="0"/>
        <w:snapToGrid w:val="0"/>
        <w:spacing w:line="560" w:lineRule="atLeast"/>
        <w:ind w:firstLine="640" w:firstLineChars="200"/>
        <w:rPr>
          <w:rFonts w:hint="eastAsia" w:ascii="Times New Roman" w:hAnsi="Times New Roman" w:eastAsia="方正黑体_GBK" w:cs="方正黑体_GBK"/>
          <w:sz w:val="28"/>
          <w:szCs w:val="28"/>
        </w:rPr>
      </w:pPr>
      <w:r>
        <w:rPr>
          <w:rFonts w:hint="eastAsia" w:ascii="Times New Roman" w:hAnsi="Times New Roman" w:eastAsia="方正黑体_GBK" w:cs="方正黑体_GBK"/>
          <w:kern w:val="0"/>
          <w:sz w:val="32"/>
          <w:szCs w:val="32"/>
        </w:rPr>
        <w:t>一、企业技术中心评价表</w:t>
      </w:r>
    </w:p>
    <w:tbl>
      <w:tblPr>
        <w:tblStyle w:val="5"/>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65"/>
        <w:gridCol w:w="3119"/>
        <w:gridCol w:w="1276"/>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282"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企业名称</w:t>
            </w:r>
          </w:p>
        </w:tc>
        <w:tc>
          <w:tcPr>
            <w:tcW w:w="6756" w:type="dxa"/>
            <w:gridSpan w:val="3"/>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282"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通讯地址</w:t>
            </w:r>
          </w:p>
        </w:tc>
        <w:tc>
          <w:tcPr>
            <w:tcW w:w="3119" w:type="dxa"/>
            <w:vAlign w:val="center"/>
          </w:tcPr>
          <w:p>
            <w:pPr>
              <w:widowControl w:val="0"/>
              <w:adjustRightInd w:val="0"/>
              <w:snapToGrid w:val="0"/>
              <w:spacing w:line="280" w:lineRule="exact"/>
              <w:jc w:val="center"/>
              <w:rPr>
                <w:rFonts w:ascii="Times New Roman" w:hAnsi="Times New Roman" w:eastAsia="仿宋" w:cs="宋体"/>
                <w:kern w:val="0"/>
                <w:sz w:val="24"/>
              </w:rPr>
            </w:pP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主管单位</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282"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所属行业</w:t>
            </w:r>
          </w:p>
        </w:tc>
        <w:tc>
          <w:tcPr>
            <w:tcW w:w="3119" w:type="dxa"/>
            <w:vAlign w:val="center"/>
          </w:tcPr>
          <w:p>
            <w:pPr>
              <w:widowControl w:val="0"/>
              <w:adjustRightInd w:val="0"/>
              <w:snapToGrid w:val="0"/>
              <w:spacing w:line="280" w:lineRule="exact"/>
              <w:jc w:val="center"/>
              <w:rPr>
                <w:rFonts w:hint="eastAsia" w:ascii="Times New Roman" w:hAnsi="Times New Roman" w:eastAsia="仿宋" w:cs="宋体"/>
                <w:kern w:val="0"/>
                <w:sz w:val="24"/>
                <w:lang w:eastAsia="zh-CN"/>
              </w:rPr>
            </w:pPr>
            <w:r>
              <w:rPr>
                <w:rFonts w:hint="eastAsia" w:ascii="Times New Roman" w:hAnsi="Times New Roman" w:eastAsia="仿宋" w:cs="宋体"/>
                <w:kern w:val="0"/>
                <w:sz w:val="24"/>
                <w:lang w:eastAsia="zh-CN"/>
              </w:rPr>
              <w:t>（对照附件</w:t>
            </w:r>
            <w:r>
              <w:rPr>
                <w:rFonts w:hint="eastAsia" w:ascii="Times New Roman" w:hAnsi="Times New Roman" w:eastAsia="仿宋" w:cs="宋体"/>
                <w:kern w:val="0"/>
                <w:sz w:val="24"/>
                <w:lang w:val="en-US" w:eastAsia="zh-CN"/>
              </w:rPr>
              <w:t>3中“二、行业系数”填写</w:t>
            </w:r>
            <w:r>
              <w:rPr>
                <w:rFonts w:hint="eastAsia" w:ascii="Times New Roman" w:hAnsi="Times New Roman" w:eastAsia="仿宋" w:cs="宋体"/>
                <w:kern w:val="0"/>
                <w:sz w:val="24"/>
                <w:lang w:eastAsia="zh-CN"/>
              </w:rPr>
              <w:t>）</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所有制</w:t>
            </w:r>
          </w:p>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形式</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282"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企业负责人</w:t>
            </w:r>
          </w:p>
        </w:tc>
        <w:tc>
          <w:tcPr>
            <w:tcW w:w="3119" w:type="dxa"/>
            <w:vAlign w:val="center"/>
          </w:tcPr>
          <w:p>
            <w:pPr>
              <w:widowControl w:val="0"/>
              <w:adjustRightInd w:val="0"/>
              <w:snapToGrid w:val="0"/>
              <w:spacing w:line="280" w:lineRule="exact"/>
              <w:jc w:val="center"/>
              <w:rPr>
                <w:rFonts w:ascii="Times New Roman" w:hAnsi="Times New Roman" w:eastAsia="仿宋" w:cs="宋体"/>
                <w:kern w:val="0"/>
                <w:sz w:val="24"/>
              </w:rPr>
            </w:pP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联系电话</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282"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技术中心负责人</w:t>
            </w:r>
          </w:p>
        </w:tc>
        <w:tc>
          <w:tcPr>
            <w:tcW w:w="3119" w:type="dxa"/>
            <w:vAlign w:val="center"/>
          </w:tcPr>
          <w:p>
            <w:pPr>
              <w:widowControl w:val="0"/>
              <w:adjustRightInd w:val="0"/>
              <w:snapToGrid w:val="0"/>
              <w:spacing w:line="280" w:lineRule="exact"/>
              <w:jc w:val="center"/>
              <w:rPr>
                <w:rFonts w:ascii="Times New Roman" w:hAnsi="Times New Roman" w:eastAsia="仿宋" w:cs="宋体"/>
                <w:kern w:val="0"/>
                <w:sz w:val="24"/>
              </w:rPr>
            </w:pP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联系电话</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2282"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联</w:t>
            </w:r>
            <w:r>
              <w:rPr>
                <w:rFonts w:ascii="Times New Roman" w:hAnsi="Times New Roman" w:eastAsia="仿宋" w:cs="宋体"/>
                <w:kern w:val="0"/>
                <w:sz w:val="24"/>
              </w:rPr>
              <w:t xml:space="preserve"> </w:t>
            </w:r>
            <w:r>
              <w:rPr>
                <w:rFonts w:hint="eastAsia" w:ascii="Times New Roman" w:hAnsi="Times New Roman" w:eastAsia="仿宋" w:cs="宋体"/>
                <w:kern w:val="0"/>
                <w:sz w:val="24"/>
              </w:rPr>
              <w:t>系</w:t>
            </w:r>
            <w:r>
              <w:rPr>
                <w:rFonts w:ascii="Times New Roman" w:hAnsi="Times New Roman" w:eastAsia="仿宋" w:cs="宋体"/>
                <w:kern w:val="0"/>
                <w:sz w:val="24"/>
              </w:rPr>
              <w:t xml:space="preserve"> </w:t>
            </w:r>
            <w:r>
              <w:rPr>
                <w:rFonts w:hint="eastAsia" w:ascii="Times New Roman" w:hAnsi="Times New Roman" w:eastAsia="仿宋" w:cs="宋体"/>
                <w:kern w:val="0"/>
                <w:sz w:val="24"/>
              </w:rPr>
              <w:t>人</w:t>
            </w:r>
          </w:p>
        </w:tc>
        <w:tc>
          <w:tcPr>
            <w:tcW w:w="3119" w:type="dxa"/>
            <w:vAlign w:val="center"/>
          </w:tcPr>
          <w:p>
            <w:pPr>
              <w:widowControl w:val="0"/>
              <w:adjustRightInd w:val="0"/>
              <w:snapToGrid w:val="0"/>
              <w:spacing w:line="280" w:lineRule="exact"/>
              <w:jc w:val="center"/>
              <w:rPr>
                <w:rFonts w:ascii="Times New Roman" w:hAnsi="Times New Roman" w:eastAsia="仿宋" w:cs="宋体"/>
                <w:kern w:val="0"/>
                <w:sz w:val="24"/>
              </w:rPr>
            </w:pP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联系电话</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282" w:type="dxa"/>
            <w:gridSpan w:val="2"/>
            <w:vAlign w:val="center"/>
          </w:tcPr>
          <w:p>
            <w:pPr>
              <w:widowControl w:val="0"/>
              <w:adjustRightInd w:val="0"/>
              <w:snapToGrid w:val="0"/>
              <w:spacing w:line="280" w:lineRule="exact"/>
              <w:jc w:val="center"/>
              <w:rPr>
                <w:rFonts w:hint="eastAsia" w:ascii="Times New Roman" w:hAnsi="Times New Roman" w:eastAsia="仿宋" w:cs="宋体"/>
                <w:kern w:val="0"/>
                <w:sz w:val="24"/>
                <w:lang w:eastAsia="zh-CN"/>
              </w:rPr>
            </w:pPr>
            <w:r>
              <w:rPr>
                <w:rFonts w:hint="eastAsia" w:ascii="Times New Roman" w:hAnsi="Times New Roman" w:eastAsia="仿宋" w:cs="宋体"/>
                <w:kern w:val="0"/>
                <w:sz w:val="24"/>
                <w:lang w:eastAsia="zh-CN"/>
              </w:rPr>
              <w:t>社会统一征信代码</w:t>
            </w:r>
          </w:p>
        </w:tc>
        <w:tc>
          <w:tcPr>
            <w:tcW w:w="3119" w:type="dxa"/>
            <w:vAlign w:val="center"/>
          </w:tcPr>
          <w:p>
            <w:pPr>
              <w:widowControl w:val="0"/>
              <w:adjustRightInd w:val="0"/>
              <w:snapToGrid w:val="0"/>
              <w:spacing w:line="280" w:lineRule="exact"/>
              <w:jc w:val="center"/>
              <w:rPr>
                <w:rFonts w:ascii="Times New Roman" w:hAnsi="Times New Roman" w:eastAsia="仿宋" w:cs="宋体"/>
                <w:kern w:val="0"/>
                <w:sz w:val="24"/>
              </w:rPr>
            </w:pP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报告年度</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5401" w:type="dxa"/>
            <w:gridSpan w:val="3"/>
            <w:vAlign w:val="center"/>
          </w:tcPr>
          <w:p>
            <w:pPr>
              <w:widowControl w:val="0"/>
              <w:adjustRightInd w:val="0"/>
              <w:snapToGrid w:val="0"/>
              <w:spacing w:line="280" w:lineRule="exact"/>
              <w:jc w:val="center"/>
              <w:rPr>
                <w:rFonts w:hint="eastAsia" w:ascii="Times New Roman" w:hAnsi="Times New Roman" w:eastAsia="仿宋" w:cs="宋体"/>
                <w:kern w:val="0"/>
                <w:sz w:val="24"/>
                <w:lang w:eastAsia="zh-CN"/>
              </w:rPr>
            </w:pPr>
            <w:r>
              <w:rPr>
                <w:rFonts w:hint="eastAsia" w:ascii="Times New Roman" w:hAnsi="Times New Roman" w:eastAsia="仿宋" w:cs="宋体"/>
                <w:kern w:val="0"/>
                <w:sz w:val="24"/>
                <w:lang w:eastAsia="zh-CN"/>
              </w:rPr>
              <w:t>国民经济行业代码</w:t>
            </w:r>
          </w:p>
        </w:tc>
        <w:tc>
          <w:tcPr>
            <w:tcW w:w="3637"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b/>
                <w:kern w:val="0"/>
                <w:sz w:val="24"/>
              </w:rPr>
            </w:pPr>
            <w:r>
              <w:rPr>
                <w:rFonts w:hint="eastAsia" w:ascii="Times New Roman" w:hAnsi="Times New Roman" w:eastAsia="仿宋" w:cs="宋体"/>
                <w:b/>
                <w:kern w:val="0"/>
                <w:sz w:val="24"/>
              </w:rPr>
              <w:t>序号</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b/>
                <w:kern w:val="0"/>
                <w:sz w:val="24"/>
              </w:rPr>
            </w:pPr>
            <w:r>
              <w:rPr>
                <w:rFonts w:hint="eastAsia" w:ascii="Times New Roman" w:hAnsi="Times New Roman" w:eastAsia="仿宋" w:cs="宋体"/>
                <w:b/>
                <w:kern w:val="0"/>
                <w:sz w:val="24"/>
              </w:rPr>
              <w:t>定量数据名称</w:t>
            </w:r>
          </w:p>
        </w:tc>
        <w:tc>
          <w:tcPr>
            <w:tcW w:w="1276" w:type="dxa"/>
            <w:vAlign w:val="center"/>
          </w:tcPr>
          <w:p>
            <w:pPr>
              <w:widowControl w:val="0"/>
              <w:adjustRightInd w:val="0"/>
              <w:snapToGrid w:val="0"/>
              <w:spacing w:line="280" w:lineRule="exact"/>
              <w:jc w:val="center"/>
              <w:rPr>
                <w:rFonts w:ascii="Times New Roman" w:hAnsi="Times New Roman" w:eastAsia="仿宋" w:cs="宋体"/>
                <w:b/>
                <w:kern w:val="0"/>
                <w:sz w:val="24"/>
              </w:rPr>
            </w:pPr>
            <w:r>
              <w:rPr>
                <w:rFonts w:hint="eastAsia" w:ascii="Times New Roman" w:hAnsi="Times New Roman" w:eastAsia="仿宋" w:cs="宋体"/>
                <w:b/>
                <w:kern w:val="0"/>
                <w:sz w:val="24"/>
              </w:rPr>
              <w:t>单位</w:t>
            </w:r>
          </w:p>
        </w:tc>
        <w:tc>
          <w:tcPr>
            <w:tcW w:w="2361" w:type="dxa"/>
            <w:vAlign w:val="center"/>
          </w:tcPr>
          <w:p>
            <w:pPr>
              <w:widowControl w:val="0"/>
              <w:adjustRightInd w:val="0"/>
              <w:snapToGrid w:val="0"/>
              <w:spacing w:line="280" w:lineRule="exact"/>
              <w:jc w:val="center"/>
              <w:rPr>
                <w:rFonts w:ascii="Times New Roman" w:hAnsi="Times New Roman" w:eastAsia="仿宋" w:cs="宋体"/>
                <w:b/>
                <w:kern w:val="0"/>
                <w:sz w:val="24"/>
              </w:rPr>
            </w:pPr>
            <w:r>
              <w:rPr>
                <w:rFonts w:hint="eastAsia" w:ascii="Times New Roman" w:hAnsi="Times New Roman" w:eastAsia="仿宋" w:cs="宋体"/>
                <w:b/>
                <w:kern w:val="0"/>
                <w:sz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1</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lang w:val="en-US" w:eastAsia="zh-CN"/>
              </w:rPr>
              <w:t>2023</w:t>
            </w:r>
            <w:r>
              <w:rPr>
                <w:rFonts w:hint="eastAsia" w:ascii="Times New Roman" w:hAnsi="Times New Roman" w:eastAsia="仿宋" w:cs="宋体"/>
                <w:kern w:val="0"/>
                <w:sz w:val="24"/>
              </w:rPr>
              <w:t>企业主营业务收入总额</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2</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lang w:val="en-US" w:eastAsia="zh-CN"/>
              </w:rPr>
              <w:t>2024</w:t>
            </w:r>
            <w:r>
              <w:rPr>
                <w:rFonts w:hint="eastAsia" w:ascii="Times New Roman" w:hAnsi="Times New Roman" w:eastAsia="仿宋" w:cs="宋体"/>
                <w:kern w:val="0"/>
                <w:sz w:val="24"/>
              </w:rPr>
              <w:t>企业主营业务收入总额</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3</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企业利润总额</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4</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新产品销售收入</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5</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新产品销售利润</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6</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企业自有品牌产品与技术出口创汇额</w:t>
            </w:r>
          </w:p>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（或境外项目营业收入）</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万美元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7</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lang w:val="en-US" w:eastAsia="zh-CN"/>
              </w:rPr>
              <w:t>2023年</w:t>
            </w:r>
            <w:r>
              <w:rPr>
                <w:rFonts w:hint="eastAsia" w:ascii="Times New Roman" w:hAnsi="Times New Roman" w:eastAsia="仿宋" w:cs="宋体"/>
                <w:kern w:val="0"/>
                <w:sz w:val="24"/>
              </w:rPr>
              <w:t>企业研究与试验发展（</w:t>
            </w:r>
            <w:r>
              <w:rPr>
                <w:rFonts w:ascii="Times New Roman" w:hAnsi="Times New Roman" w:eastAsia="仿宋" w:cs="宋体"/>
                <w:kern w:val="0"/>
                <w:sz w:val="24"/>
              </w:rPr>
              <w:t>R&amp;D</w:t>
            </w:r>
            <w:r>
              <w:rPr>
                <w:rFonts w:hint="eastAsia" w:ascii="Times New Roman" w:hAnsi="Times New Roman" w:eastAsia="仿宋" w:cs="宋体"/>
                <w:kern w:val="0"/>
                <w:sz w:val="24"/>
              </w:rPr>
              <w:t>）经费支出额</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8</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其中：企业内部的日常研发经费支出</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9</w:t>
            </w:r>
          </w:p>
        </w:tc>
        <w:tc>
          <w:tcPr>
            <w:tcW w:w="4584" w:type="dxa"/>
            <w:gridSpan w:val="2"/>
            <w:vAlign w:val="center"/>
          </w:tcPr>
          <w:p>
            <w:pPr>
              <w:widowControl w:val="0"/>
              <w:adjustRightInd w:val="0"/>
              <w:snapToGrid w:val="0"/>
              <w:spacing w:line="280" w:lineRule="exact"/>
              <w:ind w:firstLine="240" w:firstLineChars="100"/>
              <w:jc w:val="center"/>
              <w:rPr>
                <w:rFonts w:ascii="Times New Roman" w:hAnsi="Times New Roman" w:eastAsia="仿宋" w:cs="宋体"/>
                <w:kern w:val="0"/>
                <w:sz w:val="24"/>
              </w:rPr>
            </w:pPr>
            <w:r>
              <w:rPr>
                <w:rFonts w:hint="eastAsia" w:ascii="Times New Roman" w:hAnsi="Times New Roman" w:eastAsia="仿宋" w:cs="宋体"/>
                <w:kern w:val="0"/>
                <w:sz w:val="24"/>
              </w:rPr>
              <w:t>其中：委托外单位开展研发的经费支出</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10</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lang w:val="en-US" w:eastAsia="zh-CN"/>
              </w:rPr>
              <w:t>2024年</w:t>
            </w:r>
            <w:r>
              <w:rPr>
                <w:rFonts w:hint="eastAsia" w:ascii="Times New Roman" w:hAnsi="Times New Roman" w:eastAsia="仿宋" w:cs="宋体"/>
                <w:kern w:val="0"/>
                <w:sz w:val="24"/>
              </w:rPr>
              <w:t>企业研究与试验发展（</w:t>
            </w:r>
            <w:r>
              <w:rPr>
                <w:rFonts w:ascii="Times New Roman" w:hAnsi="Times New Roman" w:eastAsia="仿宋" w:cs="宋体"/>
                <w:kern w:val="0"/>
                <w:sz w:val="24"/>
              </w:rPr>
              <w:t>R&amp;D</w:t>
            </w:r>
            <w:r>
              <w:rPr>
                <w:rFonts w:hint="eastAsia" w:ascii="Times New Roman" w:hAnsi="Times New Roman" w:eastAsia="仿宋" w:cs="宋体"/>
                <w:kern w:val="0"/>
                <w:sz w:val="24"/>
              </w:rPr>
              <w:t>）经费支出额</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11</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其中：企业内部的日常研发经费支出</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12</w:t>
            </w:r>
          </w:p>
        </w:tc>
        <w:tc>
          <w:tcPr>
            <w:tcW w:w="4584" w:type="dxa"/>
            <w:gridSpan w:val="2"/>
            <w:vAlign w:val="center"/>
          </w:tcPr>
          <w:p>
            <w:pPr>
              <w:widowControl w:val="0"/>
              <w:adjustRightInd w:val="0"/>
              <w:snapToGrid w:val="0"/>
              <w:spacing w:line="280" w:lineRule="exact"/>
              <w:ind w:firstLine="240" w:firstLineChars="100"/>
              <w:jc w:val="center"/>
              <w:rPr>
                <w:rFonts w:ascii="Times New Roman" w:hAnsi="Times New Roman" w:eastAsia="仿宋" w:cs="宋体"/>
                <w:kern w:val="0"/>
                <w:sz w:val="24"/>
              </w:rPr>
            </w:pPr>
            <w:r>
              <w:rPr>
                <w:rFonts w:hint="eastAsia" w:ascii="Times New Roman" w:hAnsi="Times New Roman" w:eastAsia="仿宋" w:cs="宋体"/>
                <w:kern w:val="0"/>
                <w:sz w:val="24"/>
              </w:rPr>
              <w:t>其中：委托外单位开展研发的经费支出</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13</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企业技术开发仪器设备原值</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14</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国家级研发平台数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个</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15</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省级研发平台数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个</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16</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通过国家或国际组织认证实验室等研究检测机构数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个</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17</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企业职工总数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人</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18</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企业全体职工年收入总额</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19</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企业研究与试验发展（</w:t>
            </w:r>
            <w:r>
              <w:rPr>
                <w:rFonts w:ascii="Times New Roman" w:hAnsi="Times New Roman" w:eastAsia="仿宋" w:cs="宋体"/>
                <w:kern w:val="0"/>
                <w:sz w:val="24"/>
              </w:rPr>
              <w:t>R&amp;D</w:t>
            </w:r>
            <w:r>
              <w:rPr>
                <w:rFonts w:hint="eastAsia" w:ascii="Times New Roman" w:hAnsi="Times New Roman" w:eastAsia="仿宋" w:cs="宋体"/>
                <w:kern w:val="0"/>
                <w:sz w:val="24"/>
              </w:rPr>
              <w:t>）人员数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人</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20</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技术中心职工人数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人</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21</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技术中心全体职工年收入总额</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22</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技术中心人员培训费</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万元</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23</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技术中心高级专家人数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人</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24</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技术中心博士人数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人</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25</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来技术中心从事研发工作的外部专家人数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人月</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26</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企业全部研发项目数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27</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其中：基础研究和应用研究项目数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28</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其中：对外合作项目数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29</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当年完成</w:t>
            </w:r>
            <w:r>
              <w:rPr>
                <w:rFonts w:hint="eastAsia" w:ascii="Times New Roman" w:hAnsi="Times New Roman" w:eastAsia="仿宋" w:cs="宋体"/>
                <w:kern w:val="0"/>
                <w:sz w:val="24"/>
                <w:lang w:eastAsia="zh-CN"/>
              </w:rPr>
              <w:t>的研发</w:t>
            </w:r>
            <w:r>
              <w:rPr>
                <w:rFonts w:hint="eastAsia" w:ascii="Times New Roman" w:hAnsi="Times New Roman" w:eastAsia="仿宋" w:cs="宋体"/>
                <w:kern w:val="0"/>
                <w:sz w:val="24"/>
              </w:rPr>
              <w:t>项目数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30</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企业拥有的全部有效发明专利数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31</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当年被受理的专利申请数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32</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其中：当年被受理的发明专利申请数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33</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最近三年主持和参加制定的国际、国家、行业标准数（建筑行业应包括近三年取得的国家级市级工法数量）</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34</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企业获得国家级质量品牌奖项数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个</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35</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企业获得的市级质量品牌奖项数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个</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36</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获国家自然科学、技术发明、科技进步奖</w:t>
            </w:r>
          </w:p>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项目数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817"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ascii="Times New Roman" w:hAnsi="Times New Roman" w:eastAsia="仿宋" w:cs="宋体"/>
                <w:kern w:val="0"/>
                <w:sz w:val="24"/>
              </w:rPr>
              <w:t>37</w:t>
            </w:r>
          </w:p>
        </w:tc>
        <w:tc>
          <w:tcPr>
            <w:tcW w:w="4584" w:type="dxa"/>
            <w:gridSpan w:val="2"/>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获重庆市自然科学、技术发明、科技进步奖项目数</w:t>
            </w:r>
          </w:p>
        </w:tc>
        <w:tc>
          <w:tcPr>
            <w:tcW w:w="1276" w:type="dxa"/>
            <w:vAlign w:val="center"/>
          </w:tcPr>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项</w:t>
            </w:r>
          </w:p>
        </w:tc>
        <w:tc>
          <w:tcPr>
            <w:tcW w:w="2361" w:type="dxa"/>
            <w:vAlign w:val="center"/>
          </w:tcPr>
          <w:p>
            <w:pPr>
              <w:widowControl w:val="0"/>
              <w:adjustRightInd w:val="0"/>
              <w:snapToGrid w:val="0"/>
              <w:spacing w:line="280" w:lineRule="exact"/>
              <w:jc w:val="center"/>
              <w:rPr>
                <w:rFonts w:ascii="Times New Roman" w:hAnsi="Times New Roman"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3" w:hRule="atLeast"/>
          <w:jc w:val="center"/>
        </w:trPr>
        <w:tc>
          <w:tcPr>
            <w:tcW w:w="9038" w:type="dxa"/>
            <w:gridSpan w:val="5"/>
            <w:vAlign w:val="center"/>
          </w:tcPr>
          <w:p>
            <w:pPr>
              <w:widowControl w:val="0"/>
              <w:adjustRightInd w:val="0"/>
              <w:snapToGrid w:val="0"/>
              <w:spacing w:line="280" w:lineRule="exact"/>
              <w:jc w:val="center"/>
              <w:rPr>
                <w:rFonts w:ascii="Times New Roman" w:hAnsi="Times New Roman" w:eastAsia="仿宋" w:cs="宋体"/>
                <w:kern w:val="0"/>
                <w:sz w:val="24"/>
              </w:rPr>
            </w:pPr>
          </w:p>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一、申报（评价）单位意见</w:t>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t xml:space="preserve">                                 </w:t>
            </w:r>
            <w:r>
              <w:rPr>
                <w:rFonts w:hint="eastAsia" w:ascii="Times New Roman" w:hAnsi="Times New Roman" w:eastAsia="仿宋" w:cs="宋体"/>
                <w:kern w:val="0"/>
                <w:sz w:val="24"/>
              </w:rPr>
              <w:t>签章</w:t>
            </w:r>
            <w:r>
              <w:rPr>
                <w:rFonts w:ascii="Times New Roman" w:hAnsi="Times New Roman" w:eastAsia="仿宋" w:cs="宋体"/>
                <w:kern w:val="0"/>
                <w:sz w:val="24"/>
              </w:rPr>
              <w:t xml:space="preserve">        </w:t>
            </w:r>
            <w:r>
              <w:rPr>
                <w:rFonts w:hint="eastAsia" w:ascii="Times New Roman" w:hAnsi="Times New Roman" w:eastAsia="仿宋" w:cs="宋体"/>
                <w:kern w:val="0"/>
                <w:sz w:val="24"/>
              </w:rPr>
              <w:t>年</w:t>
            </w:r>
            <w:r>
              <w:rPr>
                <w:rFonts w:ascii="Times New Roman" w:hAnsi="Times New Roman" w:eastAsia="仿宋" w:cs="宋体"/>
                <w:kern w:val="0"/>
                <w:sz w:val="24"/>
              </w:rPr>
              <w:t xml:space="preserve">    </w:t>
            </w:r>
            <w:r>
              <w:rPr>
                <w:rFonts w:hint="eastAsia" w:ascii="Times New Roman" w:hAnsi="Times New Roman" w:eastAsia="仿宋" w:cs="宋体"/>
                <w:kern w:val="0"/>
                <w:sz w:val="24"/>
              </w:rPr>
              <w:t>月</w:t>
            </w:r>
            <w:r>
              <w:rPr>
                <w:rFonts w:ascii="Times New Roman" w:hAnsi="Times New Roman" w:eastAsia="仿宋" w:cs="宋体"/>
                <w:kern w:val="0"/>
                <w:sz w:val="24"/>
              </w:rPr>
              <w:t xml:space="preserve">      </w:t>
            </w:r>
            <w:r>
              <w:rPr>
                <w:rFonts w:hint="eastAsia" w:ascii="Times New Roman" w:hAnsi="Times New Roman" w:eastAsia="仿宋"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jc w:val="center"/>
        </w:trPr>
        <w:tc>
          <w:tcPr>
            <w:tcW w:w="9038" w:type="dxa"/>
            <w:gridSpan w:val="5"/>
            <w:vAlign w:val="center"/>
          </w:tcPr>
          <w:p>
            <w:pPr>
              <w:widowControl w:val="0"/>
              <w:adjustRightInd w:val="0"/>
              <w:snapToGrid w:val="0"/>
              <w:spacing w:line="280" w:lineRule="exact"/>
              <w:jc w:val="center"/>
              <w:rPr>
                <w:rFonts w:ascii="Times New Roman" w:hAnsi="Times New Roman" w:eastAsia="仿宋" w:cs="宋体"/>
                <w:kern w:val="0"/>
                <w:sz w:val="24"/>
              </w:rPr>
            </w:pPr>
          </w:p>
          <w:p>
            <w:pPr>
              <w:widowControl w:val="0"/>
              <w:adjustRightInd w:val="0"/>
              <w:snapToGrid w:val="0"/>
              <w:spacing w:line="280" w:lineRule="exact"/>
              <w:jc w:val="center"/>
              <w:rPr>
                <w:rFonts w:ascii="Times New Roman" w:hAnsi="Times New Roman" w:eastAsia="仿宋" w:cs="宋体"/>
                <w:kern w:val="0"/>
                <w:sz w:val="24"/>
              </w:rPr>
            </w:pPr>
            <w:r>
              <w:rPr>
                <w:rFonts w:hint="eastAsia" w:ascii="Times New Roman" w:hAnsi="Times New Roman" w:eastAsia="仿宋" w:cs="宋体"/>
                <w:kern w:val="0"/>
                <w:sz w:val="24"/>
              </w:rPr>
              <w:t>二、主管单位意见</w:t>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br w:type="textWrapping"/>
            </w:r>
            <w:r>
              <w:rPr>
                <w:rFonts w:ascii="Times New Roman" w:hAnsi="Times New Roman" w:eastAsia="仿宋" w:cs="宋体"/>
                <w:kern w:val="0"/>
                <w:sz w:val="24"/>
              </w:rPr>
              <w:t xml:space="preserve">                                  </w:t>
            </w:r>
            <w:r>
              <w:rPr>
                <w:rFonts w:hint="eastAsia" w:ascii="Times New Roman" w:hAnsi="Times New Roman" w:eastAsia="仿宋" w:cs="宋体"/>
                <w:kern w:val="0"/>
                <w:sz w:val="24"/>
              </w:rPr>
              <w:t>签章</w:t>
            </w:r>
            <w:r>
              <w:rPr>
                <w:rFonts w:ascii="Times New Roman" w:hAnsi="Times New Roman" w:eastAsia="仿宋" w:cs="宋体"/>
                <w:kern w:val="0"/>
                <w:sz w:val="24"/>
              </w:rPr>
              <w:t xml:space="preserve">        </w:t>
            </w:r>
            <w:r>
              <w:rPr>
                <w:rFonts w:hint="eastAsia" w:ascii="Times New Roman" w:hAnsi="Times New Roman" w:eastAsia="仿宋" w:cs="宋体"/>
                <w:kern w:val="0"/>
                <w:sz w:val="24"/>
              </w:rPr>
              <w:t>年</w:t>
            </w:r>
            <w:r>
              <w:rPr>
                <w:rFonts w:ascii="Times New Roman" w:hAnsi="Times New Roman" w:eastAsia="仿宋" w:cs="宋体"/>
                <w:kern w:val="0"/>
                <w:sz w:val="24"/>
              </w:rPr>
              <w:t xml:space="preserve">    </w:t>
            </w:r>
            <w:r>
              <w:rPr>
                <w:rFonts w:hint="eastAsia" w:ascii="Times New Roman" w:hAnsi="Times New Roman" w:eastAsia="仿宋" w:cs="宋体"/>
                <w:kern w:val="0"/>
                <w:sz w:val="24"/>
              </w:rPr>
              <w:t>月</w:t>
            </w:r>
            <w:r>
              <w:rPr>
                <w:rFonts w:ascii="Times New Roman" w:hAnsi="Times New Roman" w:eastAsia="仿宋" w:cs="宋体"/>
                <w:kern w:val="0"/>
                <w:sz w:val="24"/>
              </w:rPr>
              <w:t xml:space="preserve">      </w:t>
            </w:r>
            <w:r>
              <w:rPr>
                <w:rFonts w:hint="eastAsia" w:ascii="Times New Roman" w:hAnsi="Times New Roman" w:eastAsia="仿宋" w:cs="宋体"/>
                <w:kern w:val="0"/>
                <w:sz w:val="24"/>
              </w:rPr>
              <w:t>日</w:t>
            </w:r>
          </w:p>
        </w:tc>
      </w:tr>
    </w:tbl>
    <w:p>
      <w:pPr>
        <w:widowControl w:val="0"/>
        <w:adjustRightInd w:val="0"/>
        <w:snapToGrid w:val="0"/>
        <w:spacing w:line="578" w:lineRule="atLeast"/>
        <w:ind w:firstLine="640" w:firstLineChars="200"/>
        <w:rPr>
          <w:rFonts w:hint="eastAsia" w:ascii="Times New Roman" w:hAnsi="Times New Roman" w:eastAsia="方正黑体_GBK" w:cs="方正黑体_GBK"/>
          <w:kern w:val="0"/>
          <w:szCs w:val="21"/>
        </w:rPr>
      </w:pPr>
      <w:r>
        <w:rPr>
          <w:rFonts w:hint="eastAsia" w:ascii="Times New Roman" w:hAnsi="Times New Roman" w:eastAsia="方正黑体_GBK" w:cs="方正黑体_GBK"/>
          <w:kern w:val="0"/>
          <w:sz w:val="32"/>
          <w:szCs w:val="32"/>
        </w:rPr>
        <w:t>二、需提供的附件及证明材料</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hint="eastAsia" w:ascii="Times New Roman" w:hAnsi="Times New Roman" w:eastAsia="方正仿宋_GBK" w:cs="仿宋_GB2312"/>
          <w:kern w:val="0"/>
          <w:sz w:val="32"/>
          <w:szCs w:val="32"/>
        </w:rPr>
        <w:t>企业对报送资料的真实性、完整性承诺。</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2.规模以上工业法人单位研发项目情况表（107-1）和规模以上工业法人单位研发活动及相关情况表（107-2）。未列入国家统计局规模以上工业企业科技活动情况统计范围的企业应参照上述两个表的格式填报后提交。</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3.企业资产负债表、损益表、现金流量表的复印件。其中，大型企业集团应将下属企业的107-1、107-2表合并填报，资产负债表、损益表、现金流量表进行合并填报。</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4.企业技术中心评价表相关附表（表格附后），包括：技术中心高级专家和博士信息表；技术中心外部专家信息表；企业有效发明专利信息表；企业当年被受理的专利申请信息表；最近三年主持和参加制定的标准信息表；国家级(省级)研发平台信息表；国家（国际组织）认证实验室和检测机构信息表；获国家自然科学、技术发明、科技进步奖项目信息表。</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5.评价指标及相关附表所填数据的必要证明材料。</w:t>
      </w:r>
    </w:p>
    <w:p>
      <w:pPr>
        <w:widowControl w:val="0"/>
        <w:adjustRightInd w:val="0"/>
        <w:snapToGrid w:val="0"/>
        <w:spacing w:line="578" w:lineRule="atLeast"/>
        <w:ind w:firstLine="640" w:firstLineChars="200"/>
        <w:rPr>
          <w:rFonts w:hint="eastAsia" w:ascii="Times New Roman" w:hAnsi="Times New Roman" w:eastAsia="方正黑体_GBK" w:cs="方正黑体_GBK"/>
          <w:kern w:val="0"/>
          <w:szCs w:val="21"/>
        </w:rPr>
      </w:pPr>
      <w:r>
        <w:rPr>
          <w:rFonts w:hint="eastAsia" w:ascii="Times New Roman" w:hAnsi="Times New Roman" w:eastAsia="方正黑体_GBK" w:cs="方正黑体_GBK"/>
          <w:kern w:val="0"/>
          <w:sz w:val="32"/>
          <w:szCs w:val="32"/>
        </w:rPr>
        <w:t>三、指标解释和填报说明</w:t>
      </w:r>
    </w:p>
    <w:p>
      <w:pPr>
        <w:autoSpaceDE w:val="0"/>
        <w:autoSpaceDN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1.报告年度</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lang w:val="en-US" w:eastAsia="zh-CN"/>
        </w:rPr>
        <w:t>2024年</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：指评价表中指标统计年度，时间范围从填写评价表的1月1日到12月31日。所有指标的填报时间范围，如无特殊指明，均为报告年度。</w:t>
      </w:r>
    </w:p>
    <w:p>
      <w:pPr>
        <w:autoSpaceDE w:val="0"/>
        <w:autoSpaceDN w:val="0"/>
        <w:adjustRightInd w:val="0"/>
        <w:snapToGrid w:val="0"/>
        <w:spacing w:line="578" w:lineRule="atLeast"/>
        <w:ind w:firstLine="640" w:firstLineChars="200"/>
        <w:rPr>
          <w:rFonts w:hint="eastAsia" w:ascii="Times New Roman" w:hAnsi="Times New Roman" w:eastAsia="方正仿宋_GBK" w:cs="仿宋_GB2312"/>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cs="仿宋_GB2312"/>
          <w:kern w:val="0"/>
          <w:sz w:val="32"/>
          <w:szCs w:val="32"/>
        </w:rPr>
        <w:t>企业主营业务收入：指报告年度内企业确认的销售商品、提供劳务等主营业务的收入。根据会计</w:t>
      </w:r>
      <w:r>
        <w:rPr>
          <w:rFonts w:hint="eastAsia" w:ascii="Times New Roman" w:hAnsi="Times New Roman" w:eastAsia="方正仿宋_GBK" w:cs="仿宋_GB2312"/>
          <w:kern w:val="0"/>
          <w:sz w:val="32"/>
          <w:szCs w:val="32"/>
          <w:lang w:eastAsia="zh-CN"/>
        </w:rPr>
        <w:t>“</w:t>
      </w:r>
      <w:r>
        <w:rPr>
          <w:rFonts w:hint="eastAsia" w:ascii="Times New Roman" w:hAnsi="Times New Roman" w:eastAsia="方正仿宋_GBK" w:cs="仿宋_GB2312"/>
          <w:kern w:val="0"/>
          <w:sz w:val="32"/>
          <w:szCs w:val="32"/>
        </w:rPr>
        <w:t>主营业务收入</w:t>
      </w:r>
      <w:r>
        <w:rPr>
          <w:rFonts w:hint="eastAsia" w:ascii="Times New Roman" w:hAnsi="Times New Roman" w:eastAsia="方正仿宋_GBK" w:cs="仿宋_GB2312"/>
          <w:kern w:val="0"/>
          <w:sz w:val="32"/>
          <w:szCs w:val="32"/>
          <w:lang w:eastAsia="zh-CN"/>
        </w:rPr>
        <w:t>”</w:t>
      </w:r>
      <w:r>
        <w:rPr>
          <w:rFonts w:hint="eastAsia" w:ascii="Times New Roman" w:hAnsi="Times New Roman" w:eastAsia="方正仿宋_GBK" w:cs="仿宋_GB2312"/>
          <w:kern w:val="0"/>
          <w:sz w:val="32"/>
          <w:szCs w:val="32"/>
        </w:rPr>
        <w:t>科目的期末贷方余额填报。若会计报告和会计报表中未设置该科目，以</w:t>
      </w:r>
      <w:r>
        <w:rPr>
          <w:rFonts w:hint="eastAsia" w:ascii="Times New Roman" w:hAnsi="Times New Roman" w:eastAsia="方正仿宋_GBK" w:cs="仿宋_GB2312"/>
          <w:kern w:val="0"/>
          <w:sz w:val="32"/>
          <w:szCs w:val="32"/>
          <w:lang w:eastAsia="zh-CN"/>
        </w:rPr>
        <w:t>“</w:t>
      </w:r>
      <w:r>
        <w:rPr>
          <w:rFonts w:hint="eastAsia" w:ascii="Times New Roman" w:hAnsi="Times New Roman" w:eastAsia="方正仿宋_GBK" w:cs="仿宋_GB2312"/>
          <w:kern w:val="0"/>
          <w:sz w:val="32"/>
          <w:szCs w:val="32"/>
        </w:rPr>
        <w:t>营业收入</w:t>
      </w:r>
      <w:r>
        <w:rPr>
          <w:rFonts w:hint="eastAsia" w:ascii="Times New Roman" w:hAnsi="Times New Roman" w:eastAsia="方正仿宋_GBK" w:cs="仿宋_GB2312"/>
          <w:kern w:val="0"/>
          <w:sz w:val="32"/>
          <w:szCs w:val="32"/>
          <w:lang w:eastAsia="zh-CN"/>
        </w:rPr>
        <w:t>”</w:t>
      </w:r>
      <w:r>
        <w:rPr>
          <w:rFonts w:hint="eastAsia" w:ascii="Times New Roman" w:hAnsi="Times New Roman" w:eastAsia="方正仿宋_GBK" w:cs="仿宋_GB2312"/>
          <w:kern w:val="0"/>
          <w:sz w:val="32"/>
          <w:szCs w:val="32"/>
        </w:rPr>
        <w:t>代替填报。</w:t>
      </w:r>
    </w:p>
    <w:p>
      <w:pPr>
        <w:autoSpaceDE w:val="0"/>
        <w:autoSpaceDN w:val="0"/>
        <w:adjustRightInd w:val="0"/>
        <w:snapToGrid w:val="0"/>
        <w:spacing w:line="578" w:lineRule="atLeast"/>
        <w:ind w:firstLine="640" w:firstLineChars="200"/>
        <w:rPr>
          <w:rFonts w:hint="eastAsia" w:ascii="Times New Roman" w:hAnsi="Times New Roman" w:eastAsia="方正仿宋_GBK" w:cs="仿宋_GB2312"/>
          <w:kern w:val="0"/>
          <w:sz w:val="32"/>
          <w:szCs w:val="32"/>
        </w:rPr>
      </w:pPr>
      <w:r>
        <w:rPr>
          <w:rFonts w:hint="eastAsia" w:ascii="Times New Roman" w:hAnsi="Times New Roman" w:eastAsia="方正仿宋_GBK"/>
          <w:kern w:val="0"/>
          <w:sz w:val="32"/>
          <w:szCs w:val="32"/>
        </w:rPr>
        <w:t>3.企业利润总额：</w:t>
      </w:r>
      <w:r>
        <w:rPr>
          <w:rFonts w:hint="eastAsia" w:ascii="Times New Roman" w:hAnsi="Times New Roman" w:eastAsia="方正仿宋_GBK" w:cs="仿宋_GB2312"/>
          <w:kern w:val="0"/>
          <w:sz w:val="32"/>
          <w:szCs w:val="32"/>
        </w:rPr>
        <w:t>指报告年度企业生产经营过程中各种收入扣除各种耗费后的盈余，反映企业在报告期内实现的盈亏总额</w:t>
      </w:r>
      <w:r>
        <w:rPr>
          <w:rFonts w:hint="eastAsia" w:ascii="Times New Roman" w:hAnsi="Times New Roman" w:eastAsia="方正仿宋_GBK"/>
          <w:kern w:val="0"/>
          <w:sz w:val="32"/>
          <w:szCs w:val="32"/>
        </w:rPr>
        <w:t>。</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4.新产品销售收入：</w:t>
      </w:r>
      <w:r>
        <w:rPr>
          <w:rFonts w:hint="eastAsia" w:ascii="Times New Roman" w:hAnsi="Times New Roman" w:eastAsia="方正仿宋_GBK" w:cs="仿宋_GB2312"/>
          <w:kern w:val="0"/>
          <w:sz w:val="32"/>
          <w:szCs w:val="32"/>
        </w:rPr>
        <w:t>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r>
        <w:rPr>
          <w:rFonts w:hint="eastAsia" w:ascii="Times New Roman" w:hAnsi="Times New Roman" w:eastAsia="方正仿宋_GBK"/>
          <w:kern w:val="0"/>
          <w:sz w:val="32"/>
          <w:szCs w:val="32"/>
        </w:rPr>
        <w:t>。</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5.新产品销售利润：指报告年度内企业通过销售新产品实现的销售（营业）利润。</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6.企业自有品牌产品与技术出口创汇额：指企业出口自己生产的自有品牌的产品和向国外出口技术所收入的外汇。</w:t>
      </w:r>
    </w:p>
    <w:p>
      <w:pPr>
        <w:autoSpaceDE w:val="0"/>
        <w:autoSpaceDN w:val="0"/>
        <w:adjustRightInd w:val="0"/>
        <w:snapToGrid w:val="0"/>
        <w:spacing w:line="578" w:lineRule="atLeast"/>
        <w:ind w:firstLine="640" w:firstLineChars="200"/>
        <w:rPr>
          <w:rFonts w:hint="eastAsia" w:ascii="Times New Roman" w:hAnsi="Times New Roman" w:eastAsia="方正仿宋_GBK" w:cs="仿宋_GB2312"/>
          <w:kern w:val="0"/>
          <w:sz w:val="32"/>
          <w:szCs w:val="32"/>
        </w:rPr>
      </w:pPr>
      <w:r>
        <w:rPr>
          <w:rFonts w:hint="eastAsia" w:ascii="Times New Roman" w:hAnsi="Times New Roman" w:eastAsia="方正仿宋_GBK"/>
          <w:kern w:val="0"/>
          <w:sz w:val="32"/>
          <w:szCs w:val="32"/>
        </w:rPr>
        <w:t>7.企业研究与试验发展（R&amp;D）经费支出额：</w:t>
      </w:r>
      <w:r>
        <w:rPr>
          <w:rFonts w:hint="eastAsia" w:ascii="Times New Roman" w:hAnsi="Times New Roman" w:eastAsia="方正仿宋_GBK" w:cs="仿宋_GB2312"/>
          <w:kern w:val="0"/>
          <w:sz w:val="32"/>
          <w:szCs w:val="32"/>
        </w:rPr>
        <w:t>指报告年度内企业研发活动的经费支出合计，包括企业内部的日常研发经费支出，当年形成用于研发的固定资产支出和委托外单位开展研发的经费支出。</w:t>
      </w:r>
    </w:p>
    <w:p>
      <w:pPr>
        <w:widowControl w:val="0"/>
        <w:adjustRightInd w:val="0"/>
        <w:snapToGrid w:val="0"/>
        <w:spacing w:line="578" w:lineRule="atLeast"/>
        <w:ind w:firstLine="640" w:firstLineChars="200"/>
        <w:rPr>
          <w:rFonts w:hint="eastAsia" w:ascii="Times New Roman" w:hAnsi="Times New Roman" w:eastAsia="方正仿宋_GBK"/>
          <w:spacing w:val="-4"/>
          <w:kern w:val="0"/>
          <w:sz w:val="32"/>
          <w:szCs w:val="32"/>
        </w:rPr>
      </w:pPr>
      <w:r>
        <w:rPr>
          <w:rFonts w:hint="eastAsia" w:ascii="Times New Roman" w:hAnsi="Times New Roman" w:eastAsia="方正仿宋_GBK"/>
          <w:kern w:val="0"/>
          <w:sz w:val="32"/>
          <w:szCs w:val="32"/>
        </w:rPr>
        <w:t>8.</w:t>
      </w:r>
      <w:r>
        <w:rPr>
          <w:rFonts w:hint="eastAsia" w:ascii="Times New Roman" w:hAnsi="Times New Roman" w:eastAsia="方正仿宋_GBK"/>
          <w:spacing w:val="-4"/>
          <w:kern w:val="0"/>
          <w:sz w:val="32"/>
          <w:szCs w:val="32"/>
        </w:rPr>
        <w:t>企业内部的日常研发经费支出：指企业在报告年度用于内部开展</w:t>
      </w:r>
      <w:r>
        <w:rPr>
          <w:rFonts w:hint="eastAsia" w:ascii="Times New Roman" w:hAnsi="Times New Roman" w:eastAsia="方正仿宋_GBK"/>
          <w:kern w:val="0"/>
          <w:sz w:val="32"/>
          <w:szCs w:val="32"/>
        </w:rPr>
        <w:t>R&amp;D</w:t>
      </w:r>
      <w:r>
        <w:rPr>
          <w:rFonts w:hint="eastAsia" w:ascii="Times New Roman" w:hAnsi="Times New Roman" w:eastAsia="方正仿宋_GBK"/>
          <w:spacing w:val="-4"/>
          <w:kern w:val="0"/>
          <w:sz w:val="32"/>
          <w:szCs w:val="32"/>
        </w:rPr>
        <w:t>活动的实际支出。包括用于R&amp;D项目（课题）活动的直接支出，以及间接用于R&amp;D活动的管理费、服务费、与R&amp;D有关的基本建设支出以及外协加工费等。不包括生产性活动支出、归还贷款支出以及与外单位合作或委托外单位进行R&amp;D活动而转拨给对方的经费支出。</w:t>
      </w:r>
    </w:p>
    <w:p>
      <w:pPr>
        <w:widowControl w:val="0"/>
        <w:adjustRightInd w:val="0"/>
        <w:snapToGrid w:val="0"/>
        <w:spacing w:line="578" w:lineRule="atLeast"/>
        <w:ind w:firstLine="624" w:firstLineChars="200"/>
        <w:rPr>
          <w:rFonts w:hint="eastAsia" w:ascii="Times New Roman" w:hAnsi="Times New Roman" w:eastAsia="方正仿宋_GBK"/>
          <w:spacing w:val="-4"/>
          <w:kern w:val="0"/>
          <w:sz w:val="32"/>
          <w:szCs w:val="32"/>
        </w:rPr>
      </w:pPr>
      <w:r>
        <w:rPr>
          <w:rFonts w:hint="eastAsia" w:ascii="Times New Roman" w:hAnsi="Times New Roman" w:eastAsia="方正仿宋_GBK"/>
          <w:spacing w:val="-4"/>
          <w:kern w:val="0"/>
          <w:sz w:val="32"/>
          <w:szCs w:val="32"/>
        </w:rPr>
        <w:t>9.委托外单位开展研发的经费支出</w:t>
      </w:r>
      <w:r>
        <w:rPr>
          <w:rFonts w:hint="eastAsia" w:ascii="Times New Roman" w:hAnsi="Times New Roman" w:eastAsia="方正仿宋_GBK"/>
          <w:spacing w:val="-4"/>
          <w:kern w:val="0"/>
          <w:sz w:val="32"/>
          <w:szCs w:val="32"/>
          <w:lang w:eastAsia="zh-CN"/>
        </w:rPr>
        <w:t>：</w:t>
      </w:r>
      <w:r>
        <w:rPr>
          <w:rFonts w:hint="eastAsia" w:ascii="Times New Roman" w:hAnsi="Times New Roman" w:eastAsia="方正仿宋_GBK"/>
          <w:spacing w:val="-4"/>
          <w:kern w:val="0"/>
          <w:sz w:val="32"/>
          <w:szCs w:val="32"/>
        </w:rPr>
        <w:t>指报告期企业委托外单位或与外单位合作进行R&amp;D活动而拨给对方的经费。</w:t>
      </w:r>
    </w:p>
    <w:p>
      <w:pPr>
        <w:widowControl w:val="0"/>
        <w:adjustRightInd w:val="0"/>
        <w:snapToGrid w:val="0"/>
        <w:spacing w:line="578" w:lineRule="atLeast"/>
        <w:ind w:firstLine="624" w:firstLineChars="200"/>
        <w:rPr>
          <w:rFonts w:hint="eastAsia" w:ascii="Times New Roman" w:hAnsi="Times New Roman" w:eastAsia="方正仿宋_GBK"/>
          <w:kern w:val="0"/>
          <w:sz w:val="32"/>
          <w:szCs w:val="32"/>
        </w:rPr>
      </w:pPr>
      <w:r>
        <w:rPr>
          <w:rFonts w:hint="eastAsia" w:ascii="Times New Roman" w:hAnsi="Times New Roman" w:eastAsia="方正仿宋_GBK"/>
          <w:spacing w:val="-4"/>
          <w:kern w:val="0"/>
          <w:sz w:val="32"/>
          <w:szCs w:val="32"/>
        </w:rPr>
        <w:t>10.企业技术开发仪器设备原值：指报告年度末企业用于研发的固定资产中的仪器和设备原价。其中，设备包括用于研发活动的各类机器和设备、试验测量仪器、运输工具、工装工具等。</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11</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国家级研发平台数：指企业作为项目法人承担建设、国家有关部门归口管理且已经获得批复的科技类、研究开发类平台数。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12.省级研发平台数：指企业作为项目法人承担建设、省级政府有关部门归口管理且已获得批复的科技类、研究开发类平台数。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13.通过国家或国际组织认证实验室等研究检测机构数：指中华人民共和国有关国家部门和国际组织认定认证的、仍在有效期内的实验室、研发检测中心的数量。</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14.企业职工总数：指企业在册职工人数。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15.企业全体职工年收入总额：指企业在册全部职工一年的货币收入的总额。包括职工工资、福利费、奖金、政策补贴、项目提成等各项货币收入的总和。</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16.企业研究与试验发展（R&amp;D）人员数：指报告年度内企业内部直接参加研发项目人员，以及研发活动的管理和直接服务的人员。不包括全年累计从事研发活动时间占制度工作时间10%以下的人员。　　</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17.技术中心职工人数：在技术中心工作并取得劳动报酬的从业人员年平均数。包括技术中心科研开发人员、直接管理人员和直接为其服务的人员等。</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18.技术中心全体职工年收入总额：指技术中心在册全体工作人员的年货币总收入，包括工资、福利费、奖金、政策补贴、项目提成等各项收入的总和。</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19.技术中心人员培训费：指技术中心工作人员在国内、海外地区接受继续教育和专项培训的费用总支出。</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20.技术中心高级专家人数：指全职在技术中心工作、获得国家、省、部和计划单列市等政府部门认定的有突出贡献的专家或者享受国家、省、部和计划单列市专项津贴的专家的人员数。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21.技术中心博士人数：指全职在技术中心工作、获得博士学位的人员数。在站的博士后可以作为博士进行统计。</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22.来技术中心从事开发工作的外部专家人数：指来技术中心从事研究、技术开发工作的具有较高科技开发能力的企业</w:t>
      </w:r>
      <w:r>
        <w:rPr>
          <w:rFonts w:hint="eastAsia" w:ascii="Times New Roman" w:hAnsi="Times New Roman" w:eastAsia="方正仿宋_GBK"/>
          <w:kern w:val="0"/>
          <w:sz w:val="32"/>
          <w:szCs w:val="32"/>
          <w:lang w:eastAsia="zh-CN"/>
        </w:rPr>
        <w:t>自身</w:t>
      </w:r>
      <w:r>
        <w:rPr>
          <w:rFonts w:hint="eastAsia" w:ascii="Times New Roman" w:hAnsi="Times New Roman" w:eastAsia="方正仿宋_GBK"/>
          <w:kern w:val="0"/>
          <w:sz w:val="32"/>
          <w:szCs w:val="32"/>
        </w:rPr>
        <w:t>外的专家累计人月。最小统计单位为：0.5人月。</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23.企业全部研发项目数：指企业立项并开展研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24.基础研究和应用研究项目数：指企业全部研发项目中主要以科学原理的探索与发现、技术原理的研究为目标的项目数。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25.对外合作项目数：指企业与高等学校、科研院所及其他企业联合开展的科技项目数。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26.当年完成</w:t>
      </w:r>
      <w:r>
        <w:rPr>
          <w:rFonts w:hint="eastAsia" w:ascii="Times New Roman" w:hAnsi="Times New Roman" w:eastAsia="方正仿宋_GBK" w:cs="Times New Roman"/>
          <w:kern w:val="0"/>
          <w:sz w:val="32"/>
          <w:szCs w:val="32"/>
          <w:lang w:eastAsia="zh-CN"/>
        </w:rPr>
        <w:t>研发</w:t>
      </w:r>
      <w:r>
        <w:rPr>
          <w:rFonts w:hint="eastAsia" w:ascii="Times New Roman" w:hAnsi="Times New Roman" w:eastAsia="方正仿宋_GBK"/>
          <w:kern w:val="0"/>
          <w:sz w:val="32"/>
          <w:szCs w:val="32"/>
        </w:rPr>
        <w:t>项目数：指企业完成（结题）的新产品开发项目数、新技术项目数、新工艺开发项目数之和。</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27.企业拥有的全部有效发明专利数：指企业作为专利权人拥有专利权属、经国内外专利机构授权且在有效期内的全部发明专利件数。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28.当年被受理的专利申请数：指企业报告年度内向专利行政部门提出专利申请并被受理的专利件数。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29.被受理的发明专利申请数：指企业报告年度内向专利行政部门提出发明专利申请并被受理的专利件数。</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30.最近三年主持和参加制定的国际、国家、行业标准（工法）数：指企业在报告年度、报告年度前一年、报告年度前二年主持或参与制定，目前仍有效执行的国际、国家、行业标准（工法）的数量。</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31.</w:t>
      </w:r>
      <w:r>
        <w:rPr>
          <w:rFonts w:hint="eastAsia" w:ascii="Times New Roman" w:hAnsi="Times New Roman" w:eastAsia="方正仿宋_GBK" w:cs="Times New Roman"/>
          <w:kern w:val="0"/>
          <w:sz w:val="32"/>
          <w:szCs w:val="32"/>
        </w:rPr>
        <w:t>企业获得国家级（重庆市）质量品牌奖项数：指</w:t>
      </w:r>
      <w:r>
        <w:rPr>
          <w:rFonts w:hint="eastAsia" w:ascii="Times New Roman" w:hAnsi="Times New Roman" w:eastAsia="方正仿宋_GBK" w:cs="Times New Roman"/>
          <w:kern w:val="0"/>
          <w:sz w:val="32"/>
          <w:szCs w:val="32"/>
          <w:lang w:eastAsia="zh-CN"/>
        </w:rPr>
        <w:t>企业获得中国质量奖、全国</w:t>
      </w:r>
      <w:r>
        <w:rPr>
          <w:rFonts w:hint="eastAsia" w:ascii="Times New Roman" w:hAnsi="Times New Roman" w:eastAsia="方正仿宋_GBK" w:cs="Times New Roman"/>
          <w:kern w:val="0"/>
          <w:sz w:val="32"/>
          <w:szCs w:val="32"/>
        </w:rPr>
        <w:t>质量标杆</w:t>
      </w:r>
      <w:r>
        <w:rPr>
          <w:rFonts w:hint="eastAsia" w:ascii="Times New Roman" w:hAnsi="Times New Roman" w:eastAsia="方正仿宋_GBK" w:cs="Times New Roman"/>
          <w:kern w:val="0"/>
          <w:sz w:val="32"/>
          <w:szCs w:val="32"/>
          <w:lang w:eastAsia="zh-CN"/>
        </w:rPr>
        <w:t>和</w:t>
      </w:r>
      <w:r>
        <w:rPr>
          <w:rFonts w:hint="eastAsia" w:ascii="Times New Roman" w:hAnsi="Times New Roman" w:eastAsia="方正仿宋_GBK" w:cs="Times New Roman"/>
          <w:kern w:val="0"/>
          <w:sz w:val="32"/>
          <w:szCs w:val="32"/>
        </w:rPr>
        <w:t>重庆市</w:t>
      </w:r>
      <w:r>
        <w:rPr>
          <w:rFonts w:hint="eastAsia" w:ascii="Times New Roman" w:hAnsi="Times New Roman" w:eastAsia="方正仿宋_GBK" w:cs="Times New Roman"/>
          <w:kern w:val="0"/>
          <w:sz w:val="32"/>
          <w:szCs w:val="32"/>
          <w:lang w:eastAsia="zh-CN"/>
        </w:rPr>
        <w:t>市长质量奖等的数量</w:t>
      </w:r>
      <w:r>
        <w:rPr>
          <w:rFonts w:hint="eastAsia" w:ascii="Times New Roman" w:hAnsi="Times New Roman" w:eastAsia="方正仿宋_GBK"/>
          <w:kern w:val="0"/>
          <w:sz w:val="32"/>
          <w:szCs w:val="32"/>
        </w:rPr>
        <w:t>，建筑行业中国建筑工程鲁班奖（国家优质工程奖）、詹天佑奖：仅指名称完全符合的奖项，不包括任何其他奖项类型。</w:t>
      </w:r>
    </w:p>
    <w:p>
      <w:pPr>
        <w:widowControl w:val="0"/>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32.获国家（重庆市）自然科学、技术发明、科技进步奖项目数：指企业获得国家（重庆市）自然科学奖、国家技术发明奖和科技进步奖的项目总数。</w:t>
      </w:r>
    </w:p>
    <w:p>
      <w:pPr>
        <w:widowControl w:val="0"/>
        <w:adjustRightInd w:val="0"/>
        <w:snapToGrid w:val="0"/>
        <w:spacing w:line="578" w:lineRule="atLeast"/>
        <w:jc w:val="left"/>
        <w:rPr>
          <w:rFonts w:hint="eastAsia" w:ascii="Times New Roman" w:hAnsi="Times New Roman" w:eastAsia="楷体"/>
          <w:kern w:val="0"/>
          <w:sz w:val="28"/>
          <w:szCs w:val="28"/>
        </w:rPr>
      </w:pPr>
    </w:p>
    <w:p>
      <w:pPr>
        <w:widowControl w:val="0"/>
        <w:adjustRightInd w:val="0"/>
        <w:snapToGrid w:val="0"/>
        <w:spacing w:line="578" w:lineRule="atLeast"/>
        <w:jc w:val="left"/>
        <w:rPr>
          <w:rFonts w:ascii="Times New Roman" w:hAnsi="Times New Roman" w:eastAsia="楷体"/>
          <w:kern w:val="0"/>
          <w:sz w:val="28"/>
          <w:szCs w:val="28"/>
        </w:rPr>
        <w:sectPr>
          <w:footerReference r:id="rId3" w:type="default"/>
          <w:pgSz w:w="11906" w:h="16838"/>
          <w:pgMar w:top="2098" w:right="1474" w:bottom="1984" w:left="1587" w:header="851" w:footer="1587" w:gutter="0"/>
          <w:pgNumType w:fmt="decimal"/>
          <w:cols w:space="720" w:num="1"/>
          <w:rtlGutter w:val="0"/>
          <w:docGrid w:type="lines" w:linePitch="579" w:charSpace="0"/>
        </w:sectPr>
      </w:pPr>
    </w:p>
    <w:p>
      <w:pPr>
        <w:widowControl/>
        <w:spacing w:line="580" w:lineRule="exact"/>
        <w:jc w:val="left"/>
        <w:rPr>
          <w:rFonts w:hint="eastAsia" w:ascii="Times New Roman" w:hAnsi="Times New Roman" w:eastAsia="方正楷体_GBK" w:cs="方正楷体_GBK"/>
          <w:kern w:val="0"/>
          <w:sz w:val="28"/>
          <w:szCs w:val="28"/>
        </w:rPr>
      </w:pPr>
      <w:r>
        <w:rPr>
          <w:rFonts w:hint="eastAsia" w:ascii="Times New Roman" w:hAnsi="Times New Roman" w:eastAsia="方正楷体_GBK" w:cs="方正楷体_GBK"/>
          <w:kern w:val="0"/>
          <w:sz w:val="28"/>
          <w:szCs w:val="28"/>
        </w:rPr>
        <w:t>评价表相关附表（表1</w:t>
      </w:r>
      <w:r>
        <w:rPr>
          <w:rFonts w:hint="eastAsia" w:ascii="Times New Roman" w:hAnsi="Times New Roman" w:eastAsia="方正楷体_GBK" w:cs="方正楷体_GBK"/>
          <w:kern w:val="0"/>
          <w:sz w:val="28"/>
          <w:szCs w:val="28"/>
          <w:lang w:eastAsia="zh-CN"/>
        </w:rPr>
        <w:t>—</w:t>
      </w:r>
      <w:r>
        <w:rPr>
          <w:rFonts w:hint="eastAsia" w:ascii="Times New Roman" w:hAnsi="Times New Roman" w:eastAsia="方正楷体_GBK" w:cs="方正楷体_GBK"/>
          <w:kern w:val="0"/>
          <w:sz w:val="28"/>
          <w:szCs w:val="28"/>
        </w:rPr>
        <w:t>表8）</w:t>
      </w:r>
    </w:p>
    <w:p>
      <w:pPr>
        <w:rPr>
          <w:rFonts w:hint="eastAsia" w:ascii="Times New Roman" w:hAnsi="Times New Roman" w:eastAsia="宋体"/>
          <w:kern w:val="2"/>
          <w:sz w:val="21"/>
          <w:szCs w:val="24"/>
        </w:rPr>
      </w:pPr>
    </w:p>
    <w:tbl>
      <w:tblPr>
        <w:tblStyle w:val="5"/>
        <w:tblW w:w="9658" w:type="dxa"/>
        <w:jc w:val="center"/>
        <w:tblInd w:w="0" w:type="dxa"/>
        <w:tblLayout w:type="fixed"/>
        <w:tblCellMar>
          <w:top w:w="0" w:type="dxa"/>
          <w:left w:w="108" w:type="dxa"/>
          <w:bottom w:w="0" w:type="dxa"/>
          <w:right w:w="108" w:type="dxa"/>
        </w:tblCellMar>
      </w:tblPr>
      <w:tblGrid>
        <w:gridCol w:w="715"/>
        <w:gridCol w:w="90"/>
        <w:gridCol w:w="174"/>
        <w:gridCol w:w="6"/>
        <w:gridCol w:w="1011"/>
        <w:gridCol w:w="38"/>
        <w:gridCol w:w="770"/>
        <w:gridCol w:w="4"/>
        <w:gridCol w:w="126"/>
        <w:gridCol w:w="260"/>
        <w:gridCol w:w="512"/>
        <w:gridCol w:w="441"/>
        <w:gridCol w:w="18"/>
        <w:gridCol w:w="269"/>
        <w:gridCol w:w="29"/>
        <w:gridCol w:w="498"/>
        <w:gridCol w:w="58"/>
        <w:gridCol w:w="466"/>
        <w:gridCol w:w="24"/>
        <w:gridCol w:w="283"/>
        <w:gridCol w:w="55"/>
        <w:gridCol w:w="280"/>
        <w:gridCol w:w="269"/>
        <w:gridCol w:w="101"/>
        <w:gridCol w:w="354"/>
        <w:gridCol w:w="520"/>
        <w:gridCol w:w="83"/>
        <w:gridCol w:w="62"/>
        <w:gridCol w:w="201"/>
        <w:gridCol w:w="519"/>
        <w:gridCol w:w="60"/>
        <w:gridCol w:w="1175"/>
        <w:gridCol w:w="94"/>
        <w:gridCol w:w="93"/>
      </w:tblGrid>
      <w:tr>
        <w:tblPrEx>
          <w:tblLayout w:type="fixed"/>
          <w:tblCellMar>
            <w:top w:w="0" w:type="dxa"/>
            <w:left w:w="108" w:type="dxa"/>
            <w:bottom w:w="0" w:type="dxa"/>
            <w:right w:w="108" w:type="dxa"/>
          </w:tblCellMar>
        </w:tblPrEx>
        <w:trPr>
          <w:gridAfter w:val="2"/>
          <w:wAfter w:w="187" w:type="dxa"/>
          <w:trHeight w:val="431" w:hRule="atLeast"/>
          <w:jc w:val="center"/>
        </w:trPr>
        <w:tc>
          <w:tcPr>
            <w:tcW w:w="9471" w:type="dxa"/>
            <w:gridSpan w:val="32"/>
            <w:tcBorders>
              <w:top w:val="nil"/>
              <w:left w:val="nil"/>
              <w:bottom w:val="single" w:color="auto" w:sz="4" w:space="0"/>
              <w:right w:val="nil"/>
            </w:tcBorders>
            <w:vAlign w:val="center"/>
          </w:tcPr>
          <w:p>
            <w:pPr>
              <w:widowControl w:val="0"/>
              <w:adjustRightInd w:val="0"/>
              <w:snapToGrid w:val="0"/>
              <w:spacing w:line="0" w:lineRule="atLeast"/>
              <w:jc w:val="center"/>
              <w:rPr>
                <w:rFonts w:ascii="Times New Roman" w:hAnsi="Times New Roman" w:eastAsia="黑体" w:cs="宋体"/>
                <w:kern w:val="0"/>
                <w:sz w:val="28"/>
                <w:szCs w:val="28"/>
              </w:rPr>
            </w:pPr>
            <w:r>
              <w:rPr>
                <w:rFonts w:hint="eastAsia" w:ascii="Times New Roman" w:hAnsi="Times New Roman" w:eastAsia="方正黑体_GBK" w:cs="方正黑体_GBK"/>
                <w:kern w:val="0"/>
                <w:sz w:val="28"/>
                <w:szCs w:val="28"/>
              </w:rPr>
              <w:t>表1：技术中心高级专家和博士信息表</w:t>
            </w:r>
          </w:p>
        </w:tc>
      </w:tr>
      <w:tr>
        <w:tblPrEx>
          <w:tblLayout w:type="fixed"/>
          <w:tblCellMar>
            <w:top w:w="0" w:type="dxa"/>
            <w:left w:w="108" w:type="dxa"/>
            <w:bottom w:w="0" w:type="dxa"/>
            <w:right w:w="108" w:type="dxa"/>
          </w:tblCellMar>
        </w:tblPrEx>
        <w:trPr>
          <w:gridAfter w:val="2"/>
          <w:wAfter w:w="187" w:type="dxa"/>
          <w:trHeight w:val="875" w:hRule="atLeast"/>
          <w:jc w:val="center"/>
        </w:trPr>
        <w:tc>
          <w:tcPr>
            <w:tcW w:w="979" w:type="dxa"/>
            <w:gridSpan w:val="3"/>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105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姓名</w:t>
            </w:r>
          </w:p>
        </w:tc>
        <w:tc>
          <w:tcPr>
            <w:tcW w:w="900"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出生</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年月</w:t>
            </w:r>
          </w:p>
        </w:tc>
        <w:tc>
          <w:tcPr>
            <w:tcW w:w="150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所在部门</w:t>
            </w:r>
          </w:p>
        </w:tc>
        <w:tc>
          <w:tcPr>
            <w:tcW w:w="107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职称</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职务</w:t>
            </w:r>
          </w:p>
        </w:tc>
        <w:tc>
          <w:tcPr>
            <w:tcW w:w="887"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技术</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领域</w:t>
            </w:r>
          </w:p>
        </w:tc>
        <w:tc>
          <w:tcPr>
            <w:tcW w:w="97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学历</w:t>
            </w:r>
          </w:p>
        </w:tc>
        <w:tc>
          <w:tcPr>
            <w:tcW w:w="92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专家</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类型</w:t>
            </w:r>
          </w:p>
        </w:tc>
        <w:tc>
          <w:tcPr>
            <w:tcW w:w="1175" w:type="dxa"/>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联系</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电话</w:t>
            </w:r>
          </w:p>
        </w:tc>
      </w:tr>
      <w:tr>
        <w:tblPrEx>
          <w:tblLayout w:type="fixed"/>
          <w:tblCellMar>
            <w:top w:w="0" w:type="dxa"/>
            <w:left w:w="108" w:type="dxa"/>
            <w:bottom w:w="0" w:type="dxa"/>
            <w:right w:w="108" w:type="dxa"/>
          </w:tblCellMar>
        </w:tblPrEx>
        <w:trPr>
          <w:gridAfter w:val="2"/>
          <w:wAfter w:w="187" w:type="dxa"/>
          <w:trHeight w:val="366" w:hRule="atLeast"/>
          <w:jc w:val="center"/>
        </w:trPr>
        <w:tc>
          <w:tcPr>
            <w:tcW w:w="979" w:type="dxa"/>
            <w:gridSpan w:val="3"/>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105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900"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0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07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887"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7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2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175" w:type="dxa"/>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2"/>
          <w:wAfter w:w="187" w:type="dxa"/>
          <w:trHeight w:val="340" w:hRule="atLeast"/>
          <w:jc w:val="center"/>
        </w:trPr>
        <w:tc>
          <w:tcPr>
            <w:tcW w:w="979" w:type="dxa"/>
            <w:gridSpan w:val="3"/>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105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900"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0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07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887"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7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2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175" w:type="dxa"/>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2"/>
          <w:wAfter w:w="187" w:type="dxa"/>
          <w:trHeight w:val="340" w:hRule="atLeast"/>
          <w:jc w:val="center"/>
        </w:trPr>
        <w:tc>
          <w:tcPr>
            <w:tcW w:w="979" w:type="dxa"/>
            <w:gridSpan w:val="3"/>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105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900"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0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07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887"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7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2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175" w:type="dxa"/>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2"/>
          <w:wAfter w:w="187" w:type="dxa"/>
          <w:trHeight w:val="340" w:hRule="atLeast"/>
          <w:jc w:val="center"/>
        </w:trPr>
        <w:tc>
          <w:tcPr>
            <w:tcW w:w="979" w:type="dxa"/>
            <w:gridSpan w:val="3"/>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105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900"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0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07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887"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75"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2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175" w:type="dxa"/>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2"/>
          <w:wAfter w:w="187" w:type="dxa"/>
          <w:trHeight w:val="2795" w:hRule="atLeast"/>
          <w:jc w:val="center"/>
        </w:trPr>
        <w:tc>
          <w:tcPr>
            <w:tcW w:w="9471" w:type="dxa"/>
            <w:gridSpan w:val="3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1. </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出生年月</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为6位编码，其中前4位为年份，后2位为月份（1月至9月必须前补0）。</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2. </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所在部门</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指企业技术中心下属部门或分支机构名称。</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3. </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专家类型</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应按相应的</w:t>
            </w:r>
            <w:r>
              <w:rPr>
                <w:rFonts w:hint="eastAsia" w:ascii="Times New Roman" w:hAnsi="Times New Roman" w:eastAsia="方正仿宋_GBK" w:cs="方正仿宋_GBK"/>
                <w:b w:val="0"/>
                <w:bCs w:val="0"/>
                <w:kern w:val="0"/>
                <w:sz w:val="24"/>
              </w:rPr>
              <w:t>分类</w:t>
            </w:r>
            <w:r>
              <w:rPr>
                <w:rFonts w:hint="eastAsia" w:ascii="Times New Roman" w:hAnsi="Times New Roman" w:eastAsia="方正仿宋_GBK" w:cs="方正仿宋_GBK"/>
                <w:kern w:val="0"/>
                <w:sz w:val="22"/>
              </w:rPr>
              <w:t>代码填写，具体的分类及代码是：1. 国家有突出贡献的专家；2. 国家专项津贴获得者；3. 省部有突出贡献的专家；4. 省部专项津贴获得者；5. 博士；6 在站博士后；7. 其他类型专家（需具体说明）。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联系电话应为专家本人常用电话，以便于评价组与专家联系核实。</w:t>
            </w:r>
          </w:p>
        </w:tc>
      </w:tr>
      <w:tr>
        <w:tblPrEx>
          <w:tblLayout w:type="fixed"/>
          <w:tblCellMar>
            <w:top w:w="0" w:type="dxa"/>
            <w:left w:w="108" w:type="dxa"/>
            <w:bottom w:w="0" w:type="dxa"/>
            <w:right w:w="108" w:type="dxa"/>
          </w:tblCellMar>
        </w:tblPrEx>
        <w:trPr>
          <w:gridAfter w:val="1"/>
          <w:wAfter w:w="93" w:type="dxa"/>
          <w:trHeight w:val="90" w:hRule="atLeast"/>
          <w:jc w:val="center"/>
        </w:trPr>
        <w:tc>
          <w:tcPr>
            <w:tcW w:w="9565" w:type="dxa"/>
            <w:gridSpan w:val="33"/>
            <w:tcBorders>
              <w:top w:val="nil"/>
              <w:left w:val="nil"/>
              <w:bottom w:val="single" w:color="auto" w:sz="4" w:space="0"/>
              <w:right w:val="nil"/>
            </w:tcBorders>
            <w:vAlign w:val="center"/>
          </w:tcPr>
          <w:p>
            <w:pPr>
              <w:widowControl w:val="0"/>
              <w:adjustRightInd w:val="0"/>
              <w:snapToGrid w:val="0"/>
              <w:spacing w:line="0" w:lineRule="atLeast"/>
              <w:jc w:val="center"/>
              <w:rPr>
                <w:rFonts w:hint="eastAsia" w:ascii="Times New Roman" w:hAnsi="Times New Roman" w:eastAsia="方正黑体_GBK" w:cs="方正黑体_GBK"/>
                <w:kern w:val="0"/>
                <w:sz w:val="28"/>
                <w:szCs w:val="28"/>
              </w:rPr>
            </w:pPr>
          </w:p>
          <w:p>
            <w:pPr>
              <w:widowControl w:val="0"/>
              <w:adjustRightInd w:val="0"/>
              <w:snapToGrid w:val="0"/>
              <w:spacing w:line="0" w:lineRule="atLeast"/>
              <w:jc w:val="center"/>
              <w:rPr>
                <w:rFonts w:ascii="Times New Roman" w:hAnsi="Times New Roman" w:eastAsia="黑体" w:cs="宋体"/>
                <w:kern w:val="0"/>
                <w:sz w:val="28"/>
                <w:szCs w:val="28"/>
              </w:rPr>
            </w:pPr>
            <w:r>
              <w:rPr>
                <w:rFonts w:hint="eastAsia" w:ascii="Times New Roman" w:hAnsi="Times New Roman" w:eastAsia="方正黑体_GBK" w:cs="方正黑体_GBK"/>
                <w:kern w:val="0"/>
                <w:sz w:val="28"/>
                <w:szCs w:val="28"/>
              </w:rPr>
              <w:t>表2：技术中心外部专家信息表</w:t>
            </w:r>
          </w:p>
        </w:tc>
      </w:tr>
      <w:tr>
        <w:tblPrEx>
          <w:tblLayout w:type="fixed"/>
          <w:tblCellMar>
            <w:top w:w="0" w:type="dxa"/>
            <w:left w:w="108" w:type="dxa"/>
            <w:bottom w:w="0" w:type="dxa"/>
            <w:right w:w="108" w:type="dxa"/>
          </w:tblCellMar>
        </w:tblPrEx>
        <w:trPr>
          <w:gridAfter w:val="1"/>
          <w:wAfter w:w="93" w:type="dxa"/>
          <w:trHeight w:val="826"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1281"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姓名</w:t>
            </w:r>
          </w:p>
        </w:tc>
        <w:tc>
          <w:tcPr>
            <w:tcW w:w="808" w:type="dxa"/>
            <w:gridSpan w:val="2"/>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出生</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年月</w:t>
            </w:r>
          </w:p>
        </w:tc>
        <w:tc>
          <w:tcPr>
            <w:tcW w:w="1361"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工作单位</w:t>
            </w:r>
          </w:p>
        </w:tc>
        <w:tc>
          <w:tcPr>
            <w:tcW w:w="854"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职称</w:t>
            </w:r>
          </w:p>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职务</w:t>
            </w:r>
          </w:p>
        </w:tc>
        <w:tc>
          <w:tcPr>
            <w:tcW w:w="773"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技术领域</w:t>
            </w:r>
          </w:p>
        </w:tc>
        <w:tc>
          <w:tcPr>
            <w:tcW w:w="705"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学历</w:t>
            </w:r>
          </w:p>
        </w:tc>
        <w:tc>
          <w:tcPr>
            <w:tcW w:w="122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工作时间（人月）</w:t>
            </w:r>
          </w:p>
        </w:tc>
        <w:tc>
          <w:tcPr>
            <w:tcW w:w="1848"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联系电话</w:t>
            </w:r>
          </w:p>
        </w:tc>
      </w:tr>
      <w:tr>
        <w:tblPrEx>
          <w:tblLayout w:type="fixed"/>
          <w:tblCellMar>
            <w:top w:w="0" w:type="dxa"/>
            <w:left w:w="108" w:type="dxa"/>
            <w:bottom w:w="0" w:type="dxa"/>
            <w:right w:w="108" w:type="dxa"/>
          </w:tblCellMar>
        </w:tblPrEx>
        <w:trPr>
          <w:gridAfter w:val="1"/>
          <w:wAfter w:w="93" w:type="dxa"/>
          <w:trHeight w:val="315"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1281"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08" w:type="dxa"/>
            <w:gridSpan w:val="2"/>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361"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54"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73"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05"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22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848"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1"/>
          <w:wAfter w:w="93" w:type="dxa"/>
          <w:trHeight w:val="315"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1281"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08" w:type="dxa"/>
            <w:gridSpan w:val="2"/>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361"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54"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73"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05"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22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848"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1"/>
          <w:wAfter w:w="93" w:type="dxa"/>
          <w:trHeight w:val="315"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1281"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08" w:type="dxa"/>
            <w:gridSpan w:val="2"/>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361"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54"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73"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05"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22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848"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1"/>
          <w:wAfter w:w="93" w:type="dxa"/>
          <w:trHeight w:val="315"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1281"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08" w:type="dxa"/>
            <w:gridSpan w:val="2"/>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361"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854"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73" w:type="dxa"/>
            <w:gridSpan w:val="3"/>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705"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　</w:t>
            </w:r>
          </w:p>
        </w:tc>
        <w:tc>
          <w:tcPr>
            <w:tcW w:w="1220"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848"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1"/>
          <w:wAfter w:w="93" w:type="dxa"/>
          <w:trHeight w:val="555" w:hRule="atLeast"/>
          <w:jc w:val="center"/>
        </w:trPr>
        <w:tc>
          <w:tcPr>
            <w:tcW w:w="6497" w:type="dxa"/>
            <w:gridSpan w:val="2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外部专家来企业工作时间合计（人月）</w:t>
            </w:r>
          </w:p>
        </w:tc>
        <w:tc>
          <w:tcPr>
            <w:tcW w:w="3068" w:type="dxa"/>
            <w:gridSpan w:val="9"/>
            <w:tcBorders>
              <w:top w:val="single" w:color="auto" w:sz="4" w:space="0"/>
              <w:left w:val="nil"/>
              <w:bottom w:val="single" w:color="auto" w:sz="4" w:space="0"/>
              <w:right w:val="single" w:color="auto" w:sz="4" w:space="0"/>
            </w:tcBorders>
            <w:vAlign w:val="center"/>
          </w:tcPr>
          <w:p>
            <w:pPr>
              <w:widowControl w:val="0"/>
              <w:adjustRightInd w:val="0"/>
              <w:snapToGrid w:val="0"/>
              <w:spacing w:line="0" w:lineRule="atLeas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gridAfter w:val="1"/>
          <w:wAfter w:w="93" w:type="dxa"/>
          <w:trHeight w:val="2199" w:hRule="atLeast"/>
          <w:jc w:val="center"/>
        </w:trPr>
        <w:tc>
          <w:tcPr>
            <w:tcW w:w="9565" w:type="dxa"/>
            <w:gridSpan w:val="3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1. </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出生年月</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为6位编码，其中前4位为年份，后2位为月份（1月至9月必须前补0）。</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2. </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工作单位</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指外部专家所属原工作单位名称。</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3. </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工作时间</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指外部专家在技术中心开展技术创新相关研究咨询工作的时间合计，最小统计单位为</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0.5人月</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联系电话应为专家本人常用电话，以便于评价组与专家联系核实。</w:t>
            </w:r>
          </w:p>
        </w:tc>
      </w:tr>
      <w:tr>
        <w:tblPrEx>
          <w:tblLayout w:type="fixed"/>
          <w:tblCellMar>
            <w:top w:w="0" w:type="dxa"/>
            <w:left w:w="108" w:type="dxa"/>
            <w:bottom w:w="0" w:type="dxa"/>
            <w:right w:w="108" w:type="dxa"/>
          </w:tblCellMar>
        </w:tblPrEx>
        <w:trPr>
          <w:gridAfter w:val="1"/>
          <w:wAfter w:w="93" w:type="dxa"/>
          <w:trHeight w:val="870" w:hRule="atLeast"/>
          <w:jc w:val="center"/>
        </w:trPr>
        <w:tc>
          <w:tcPr>
            <w:tcW w:w="9565" w:type="dxa"/>
            <w:gridSpan w:val="33"/>
            <w:tcBorders>
              <w:top w:val="nil"/>
              <w:left w:val="nil"/>
              <w:bottom w:val="single" w:color="auto" w:sz="4" w:space="0"/>
              <w:right w:val="nil"/>
            </w:tcBorders>
            <w:vAlign w:val="center"/>
          </w:tcPr>
          <w:p>
            <w:pPr>
              <w:widowControl w:val="0"/>
              <w:adjustRightInd w:val="0"/>
              <w:snapToGrid w:val="0"/>
              <w:spacing w:line="0" w:lineRule="atLeast"/>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表3：企业有效发明专利信息表</w:t>
            </w:r>
          </w:p>
        </w:tc>
      </w:tr>
      <w:tr>
        <w:tblPrEx>
          <w:tblLayout w:type="fixed"/>
          <w:tblCellMar>
            <w:top w:w="0" w:type="dxa"/>
            <w:left w:w="108" w:type="dxa"/>
            <w:bottom w:w="0" w:type="dxa"/>
            <w:right w:w="108" w:type="dxa"/>
          </w:tblCellMar>
        </w:tblPrEx>
        <w:trPr>
          <w:gridAfter w:val="1"/>
          <w:wAfter w:w="93" w:type="dxa"/>
          <w:trHeight w:val="513" w:hRule="atLeast"/>
          <w:jc w:val="center"/>
        </w:trPr>
        <w:tc>
          <w:tcPr>
            <w:tcW w:w="715" w:type="dxa"/>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2991" w:type="dxa"/>
            <w:gridSpan w:val="10"/>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专利名称</w:t>
            </w:r>
          </w:p>
        </w:tc>
        <w:tc>
          <w:tcPr>
            <w:tcW w:w="1255" w:type="dxa"/>
            <w:gridSpan w:val="5"/>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授权国别</w:t>
            </w:r>
          </w:p>
        </w:tc>
        <w:tc>
          <w:tcPr>
            <w:tcW w:w="1166" w:type="dxa"/>
            <w:gridSpan w:val="6"/>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专利号</w:t>
            </w:r>
          </w:p>
        </w:tc>
        <w:tc>
          <w:tcPr>
            <w:tcW w:w="1327" w:type="dxa"/>
            <w:gridSpan w:val="5"/>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专利权人</w:t>
            </w:r>
          </w:p>
        </w:tc>
        <w:tc>
          <w:tcPr>
            <w:tcW w:w="2111" w:type="dxa"/>
            <w:gridSpan w:val="6"/>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授权公告日</w:t>
            </w:r>
          </w:p>
        </w:tc>
      </w:tr>
      <w:tr>
        <w:tblPrEx>
          <w:tblLayout w:type="fixed"/>
          <w:tblCellMar>
            <w:top w:w="0" w:type="dxa"/>
            <w:left w:w="108" w:type="dxa"/>
            <w:bottom w:w="0" w:type="dxa"/>
            <w:right w:w="108" w:type="dxa"/>
          </w:tblCellMar>
        </w:tblPrEx>
        <w:trPr>
          <w:gridAfter w:val="1"/>
          <w:wAfter w:w="93" w:type="dxa"/>
          <w:trHeight w:val="44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2991" w:type="dxa"/>
            <w:gridSpan w:val="1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55"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166"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27"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11"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gridAfter w:val="1"/>
          <w:wAfter w:w="93" w:type="dxa"/>
          <w:trHeight w:val="40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2991" w:type="dxa"/>
            <w:gridSpan w:val="1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55"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166"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27"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11"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gridAfter w:val="1"/>
          <w:wAfter w:w="93" w:type="dxa"/>
          <w:trHeight w:val="42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2991" w:type="dxa"/>
            <w:gridSpan w:val="1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55"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166"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27"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11"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gridAfter w:val="1"/>
          <w:wAfter w:w="93" w:type="dxa"/>
          <w:trHeight w:val="49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2991" w:type="dxa"/>
            <w:gridSpan w:val="10"/>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55"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166"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27"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11" w:type="dxa"/>
            <w:gridSpan w:val="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gridAfter w:val="1"/>
          <w:wAfter w:w="93" w:type="dxa"/>
          <w:trHeight w:val="2282" w:hRule="atLeast"/>
          <w:jc w:val="center"/>
        </w:trPr>
        <w:tc>
          <w:tcPr>
            <w:tcW w:w="9565" w:type="dxa"/>
            <w:gridSpan w:val="3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该表只填写有效</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发明专利</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，已经无效的专利和报告年度之后获得授权的专利不得列入。</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所有填列专利信息请按照专利号顺序依次排列。</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 该表所填写信息需与《发明专利证书》内容一致。</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4. </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专利权人</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应为技术中心所在企业或其下属企业。</w:t>
            </w:r>
          </w:p>
        </w:tc>
      </w:tr>
      <w:tr>
        <w:tblPrEx>
          <w:tblLayout w:type="fixed"/>
          <w:tblCellMar>
            <w:top w:w="0" w:type="dxa"/>
            <w:left w:w="108" w:type="dxa"/>
            <w:bottom w:w="0" w:type="dxa"/>
            <w:right w:w="108" w:type="dxa"/>
          </w:tblCellMar>
        </w:tblPrEx>
        <w:trPr>
          <w:trHeight w:val="571" w:hRule="atLeast"/>
          <w:jc w:val="center"/>
        </w:trPr>
        <w:tc>
          <w:tcPr>
            <w:tcW w:w="9658" w:type="dxa"/>
            <w:gridSpan w:val="34"/>
            <w:tcBorders>
              <w:top w:val="nil"/>
              <w:left w:val="nil"/>
              <w:bottom w:val="single" w:color="auto" w:sz="4" w:space="0"/>
              <w:right w:val="nil"/>
            </w:tcBorders>
            <w:vAlign w:val="center"/>
          </w:tcPr>
          <w:p>
            <w:pPr>
              <w:widowControl w:val="0"/>
              <w:adjustRightInd w:val="0"/>
              <w:snapToGrid w:val="0"/>
              <w:spacing w:line="0" w:lineRule="atLeast"/>
              <w:jc w:val="both"/>
              <w:rPr>
                <w:rFonts w:hint="eastAsia" w:ascii="Times New Roman" w:hAnsi="Times New Roman"/>
              </w:rPr>
            </w:pPr>
          </w:p>
          <w:p>
            <w:pPr>
              <w:widowControl w:val="0"/>
              <w:adjustRightInd w:val="0"/>
              <w:snapToGrid w:val="0"/>
              <w:spacing w:line="0" w:lineRule="atLeast"/>
              <w:jc w:val="both"/>
              <w:rPr>
                <w:rFonts w:hint="eastAsia" w:ascii="Times New Roman" w:hAnsi="Times New Roman"/>
              </w:rPr>
            </w:pPr>
          </w:p>
          <w:p>
            <w:pPr>
              <w:widowControl w:val="0"/>
              <w:adjustRightInd w:val="0"/>
              <w:snapToGrid w:val="0"/>
              <w:spacing w:line="0" w:lineRule="atLeast"/>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表4：企业当年被受理的专利申请信息表</w:t>
            </w:r>
          </w:p>
        </w:tc>
      </w:tr>
      <w:tr>
        <w:tblPrEx>
          <w:tblLayout w:type="fixed"/>
          <w:tblCellMar>
            <w:top w:w="0" w:type="dxa"/>
            <w:left w:w="108" w:type="dxa"/>
            <w:bottom w:w="0" w:type="dxa"/>
            <w:right w:w="108" w:type="dxa"/>
          </w:tblCellMar>
        </w:tblPrEx>
        <w:trPr>
          <w:trHeight w:val="624" w:hRule="atLeast"/>
          <w:jc w:val="center"/>
        </w:trPr>
        <w:tc>
          <w:tcPr>
            <w:tcW w:w="985" w:type="dxa"/>
            <w:gridSpan w:val="4"/>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1823"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专利名称</w:t>
            </w:r>
          </w:p>
        </w:tc>
        <w:tc>
          <w:tcPr>
            <w:tcW w:w="1339"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专利类型</w:t>
            </w:r>
          </w:p>
        </w:tc>
        <w:tc>
          <w:tcPr>
            <w:tcW w:w="1338"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申请国别</w:t>
            </w:r>
          </w:p>
        </w:tc>
        <w:tc>
          <w:tcPr>
            <w:tcW w:w="1366"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申请号</w:t>
            </w:r>
          </w:p>
        </w:tc>
        <w:tc>
          <w:tcPr>
            <w:tcW w:w="138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申请日期</w:t>
            </w:r>
          </w:p>
        </w:tc>
        <w:tc>
          <w:tcPr>
            <w:tcW w:w="1422" w:type="dxa"/>
            <w:gridSpan w:val="4"/>
            <w:tcBorders>
              <w:top w:val="nil"/>
              <w:left w:val="nil"/>
              <w:bottom w:val="nil"/>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申请人</w:t>
            </w:r>
          </w:p>
        </w:tc>
      </w:tr>
      <w:tr>
        <w:tblPrEx>
          <w:tblLayout w:type="fixed"/>
          <w:tblCellMar>
            <w:top w:w="0" w:type="dxa"/>
            <w:left w:w="108" w:type="dxa"/>
            <w:bottom w:w="0" w:type="dxa"/>
            <w:right w:w="108" w:type="dxa"/>
          </w:tblCellMar>
        </w:tblPrEx>
        <w:trPr>
          <w:trHeight w:val="475" w:hRule="atLeast"/>
          <w:jc w:val="center"/>
        </w:trPr>
        <w:tc>
          <w:tcPr>
            <w:tcW w:w="985" w:type="dxa"/>
            <w:gridSpan w:val="4"/>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1823"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9"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8"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66"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22" w:type="dxa"/>
            <w:gridSpan w:val="4"/>
            <w:tcBorders>
              <w:top w:val="single" w:color="auto" w:sz="4" w:space="0"/>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463" w:hRule="atLeast"/>
          <w:jc w:val="center"/>
        </w:trPr>
        <w:tc>
          <w:tcPr>
            <w:tcW w:w="985" w:type="dxa"/>
            <w:gridSpan w:val="4"/>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1823"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9"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8"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66"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22"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400" w:hRule="atLeast"/>
          <w:jc w:val="center"/>
        </w:trPr>
        <w:tc>
          <w:tcPr>
            <w:tcW w:w="985" w:type="dxa"/>
            <w:gridSpan w:val="4"/>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1823"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9"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8"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66"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22"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500" w:hRule="atLeast"/>
          <w:jc w:val="center"/>
        </w:trPr>
        <w:tc>
          <w:tcPr>
            <w:tcW w:w="985" w:type="dxa"/>
            <w:gridSpan w:val="4"/>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1823"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9"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38"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66"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22" w:type="dxa"/>
            <w:gridSpan w:val="4"/>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056" w:hRule="atLeast"/>
          <w:jc w:val="center"/>
        </w:trPr>
        <w:tc>
          <w:tcPr>
            <w:tcW w:w="9658" w:type="dxa"/>
            <w:gridSpan w:val="3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该表所填写信息应与《专利申请受理通知书》内容一致。</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报告年度之外申请受理的专利不得列入。</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 专利类型应按相应的分类代码填写，具体的分类及代码是：1. 发明；2. 实用新型；3. 外观设计，并按照三种类型依次排列。</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申请日期为8位编码，其中前4位为年份，5-6位为月份（1月至9月必须前补0），后2位为日期（1日至9日必须前补0）。</w:t>
            </w:r>
          </w:p>
        </w:tc>
      </w:tr>
      <w:tr>
        <w:tblPrEx>
          <w:tblLayout w:type="fixed"/>
          <w:tblCellMar>
            <w:top w:w="0" w:type="dxa"/>
            <w:left w:w="108" w:type="dxa"/>
            <w:bottom w:w="0" w:type="dxa"/>
            <w:right w:w="108" w:type="dxa"/>
          </w:tblCellMar>
        </w:tblPrEx>
        <w:trPr>
          <w:trHeight w:val="840" w:hRule="atLeast"/>
          <w:jc w:val="center"/>
        </w:trPr>
        <w:tc>
          <w:tcPr>
            <w:tcW w:w="9658" w:type="dxa"/>
            <w:gridSpan w:val="34"/>
            <w:tcBorders>
              <w:top w:val="nil"/>
              <w:left w:val="nil"/>
              <w:bottom w:val="single" w:color="auto" w:sz="4" w:space="0"/>
              <w:right w:val="nil"/>
            </w:tcBorders>
            <w:vAlign w:val="center"/>
          </w:tcPr>
          <w:p>
            <w:pPr>
              <w:widowControl w:val="0"/>
              <w:adjustRightInd w:val="0"/>
              <w:snapToGrid w:val="0"/>
              <w:spacing w:line="0" w:lineRule="atLeast"/>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表5：最近三年主持和参加制定的标准信息表</w:t>
            </w:r>
          </w:p>
        </w:tc>
      </w:tr>
      <w:tr>
        <w:tblPrEx>
          <w:tblLayout w:type="fixed"/>
          <w:tblCellMar>
            <w:top w:w="0" w:type="dxa"/>
            <w:left w:w="108" w:type="dxa"/>
            <w:bottom w:w="0" w:type="dxa"/>
            <w:right w:w="108" w:type="dxa"/>
          </w:tblCellMar>
        </w:tblPrEx>
        <w:trPr>
          <w:trHeight w:val="570" w:hRule="atLeast"/>
          <w:jc w:val="center"/>
        </w:trPr>
        <w:tc>
          <w:tcPr>
            <w:tcW w:w="805" w:type="dxa"/>
            <w:gridSpan w:val="2"/>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2389" w:type="dxa"/>
            <w:gridSpan w:val="8"/>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名称</w:t>
            </w:r>
          </w:p>
        </w:tc>
        <w:tc>
          <w:tcPr>
            <w:tcW w:w="1269"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标准类型</w:t>
            </w:r>
          </w:p>
        </w:tc>
        <w:tc>
          <w:tcPr>
            <w:tcW w:w="1384"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标准号</w:t>
            </w:r>
          </w:p>
        </w:tc>
        <w:tc>
          <w:tcPr>
            <w:tcW w:w="1669"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主持或参加</w:t>
            </w:r>
          </w:p>
        </w:tc>
        <w:tc>
          <w:tcPr>
            <w:tcW w:w="2142"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颁布日期</w:t>
            </w:r>
          </w:p>
        </w:tc>
      </w:tr>
      <w:tr>
        <w:tblPrEx>
          <w:tblLayout w:type="fixed"/>
          <w:tblCellMar>
            <w:top w:w="0" w:type="dxa"/>
            <w:left w:w="108" w:type="dxa"/>
            <w:bottom w:w="0" w:type="dxa"/>
            <w:right w:w="108" w:type="dxa"/>
          </w:tblCellMar>
        </w:tblPrEx>
        <w:trPr>
          <w:trHeight w:val="402" w:hRule="atLeast"/>
          <w:jc w:val="center"/>
        </w:trPr>
        <w:tc>
          <w:tcPr>
            <w:tcW w:w="805" w:type="dxa"/>
            <w:gridSpan w:val="2"/>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2389" w:type="dxa"/>
            <w:gridSpan w:val="8"/>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69"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84"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669"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42"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jc w:val="center"/>
        </w:trPr>
        <w:tc>
          <w:tcPr>
            <w:tcW w:w="805" w:type="dxa"/>
            <w:gridSpan w:val="2"/>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2389" w:type="dxa"/>
            <w:gridSpan w:val="8"/>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69"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84"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669"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42"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jc w:val="center"/>
        </w:trPr>
        <w:tc>
          <w:tcPr>
            <w:tcW w:w="805" w:type="dxa"/>
            <w:gridSpan w:val="2"/>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2389" w:type="dxa"/>
            <w:gridSpan w:val="8"/>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69"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84"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669"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42"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jc w:val="center"/>
        </w:trPr>
        <w:tc>
          <w:tcPr>
            <w:tcW w:w="805" w:type="dxa"/>
            <w:gridSpan w:val="2"/>
            <w:tcBorders>
              <w:top w:val="nil"/>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2389" w:type="dxa"/>
            <w:gridSpan w:val="8"/>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269" w:type="dxa"/>
            <w:gridSpan w:val="5"/>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384"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1669" w:type="dxa"/>
            <w:gridSpan w:val="7"/>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c>
          <w:tcPr>
            <w:tcW w:w="2142" w:type="dxa"/>
            <w:gridSpan w:val="6"/>
            <w:tcBorders>
              <w:top w:val="nil"/>
              <w:left w:val="nil"/>
              <w:bottom w:val="single" w:color="auto" w:sz="4" w:space="0"/>
              <w:right w:val="single" w:color="auto" w:sz="4" w:space="0"/>
            </w:tcBorders>
            <w:vAlign w:val="center"/>
          </w:tcPr>
          <w:p>
            <w:pPr>
              <w:widowControl w:val="0"/>
              <w:adjustRightInd w:val="0"/>
              <w:snapToGrid w:val="0"/>
              <w:spacing w:line="0" w:lineRule="atLeas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2369" w:hRule="atLeast"/>
          <w:jc w:val="center"/>
        </w:trPr>
        <w:tc>
          <w:tcPr>
            <w:tcW w:w="9658" w:type="dxa"/>
            <w:gridSpan w:val="3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最近三年指报告年度、报告年度前一年度、报告年度前二年度。</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所填标准应为现行有效标准。</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 标准类型应按相应的分类代码填写，具体的分类及代码是：1. 国际；2. 国家；3. 行业。</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颁布日期为8位编码，其中前4位为年份，5-6位为月份（1月至9月必须前补0），后2位为日期（1日至9日必须前补0）。</w:t>
            </w:r>
          </w:p>
        </w:tc>
      </w:tr>
    </w:tbl>
    <w:p>
      <w:pPr>
        <w:rPr>
          <w:rFonts w:ascii="Times New Roman" w:hAnsi="Times New Roman"/>
        </w:rPr>
      </w:pPr>
    </w:p>
    <w:tbl>
      <w:tblPr>
        <w:tblStyle w:val="5"/>
        <w:tblpPr w:leftFromText="180" w:rightFromText="180" w:vertAnchor="text" w:horzAnchor="page" w:tblpX="1170" w:tblpY="305"/>
        <w:tblOverlap w:val="never"/>
        <w:tblW w:w="9681" w:type="dxa"/>
        <w:tblInd w:w="0" w:type="dxa"/>
        <w:tblLayout w:type="fixed"/>
        <w:tblCellMar>
          <w:top w:w="0" w:type="dxa"/>
          <w:left w:w="108" w:type="dxa"/>
          <w:bottom w:w="0" w:type="dxa"/>
          <w:right w:w="108" w:type="dxa"/>
        </w:tblCellMar>
      </w:tblPr>
      <w:tblGrid>
        <w:gridCol w:w="1285"/>
        <w:gridCol w:w="2820"/>
        <w:gridCol w:w="142"/>
        <w:gridCol w:w="1178"/>
        <w:gridCol w:w="1260"/>
        <w:gridCol w:w="1427"/>
        <w:gridCol w:w="113"/>
        <w:gridCol w:w="1456"/>
      </w:tblGrid>
      <w:tr>
        <w:tblPrEx>
          <w:tblLayout w:type="fixed"/>
          <w:tblCellMar>
            <w:top w:w="0" w:type="dxa"/>
            <w:left w:w="108" w:type="dxa"/>
            <w:bottom w:w="0" w:type="dxa"/>
            <w:right w:w="108" w:type="dxa"/>
          </w:tblCellMar>
        </w:tblPrEx>
        <w:trPr>
          <w:trHeight w:val="577" w:hRule="atLeast"/>
        </w:trPr>
        <w:tc>
          <w:tcPr>
            <w:tcW w:w="9681" w:type="dxa"/>
            <w:gridSpan w:val="8"/>
            <w:tcBorders>
              <w:top w:val="nil"/>
              <w:left w:val="nil"/>
              <w:bottom w:val="single" w:color="auto" w:sz="4" w:space="0"/>
              <w:right w:val="nil"/>
            </w:tcBorders>
            <w:vAlign w:val="center"/>
          </w:tcPr>
          <w:p>
            <w:pPr>
              <w:widowControl/>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表6：国家级(省级)研发平台信息表</w:t>
            </w:r>
          </w:p>
        </w:tc>
      </w:tr>
      <w:tr>
        <w:tblPrEx>
          <w:tblLayout w:type="fixed"/>
          <w:tblCellMar>
            <w:top w:w="0" w:type="dxa"/>
            <w:left w:w="108" w:type="dxa"/>
            <w:bottom w:w="0" w:type="dxa"/>
            <w:right w:w="108" w:type="dxa"/>
          </w:tblCellMar>
        </w:tblPrEx>
        <w:trPr>
          <w:trHeight w:val="627"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2962"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名称</w:t>
            </w:r>
          </w:p>
        </w:tc>
        <w:tc>
          <w:tcPr>
            <w:tcW w:w="1178"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级别</w:t>
            </w: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主管部门</w:t>
            </w:r>
          </w:p>
        </w:tc>
        <w:tc>
          <w:tcPr>
            <w:tcW w:w="1427"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平台类型</w:t>
            </w:r>
          </w:p>
        </w:tc>
        <w:tc>
          <w:tcPr>
            <w:tcW w:w="1569"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批复文号</w:t>
            </w: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2962"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178"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427"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569"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2962"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178"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427"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569"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2962"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178"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427"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569"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2962"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178"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427"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c>
          <w:tcPr>
            <w:tcW w:w="1569"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p>
        </w:tc>
      </w:tr>
      <w:tr>
        <w:tblPrEx>
          <w:tblLayout w:type="fixed"/>
          <w:tblCellMar>
            <w:top w:w="0" w:type="dxa"/>
            <w:left w:w="108" w:type="dxa"/>
            <w:bottom w:w="0" w:type="dxa"/>
            <w:right w:w="108" w:type="dxa"/>
          </w:tblCellMar>
        </w:tblPrEx>
        <w:trPr>
          <w:trHeight w:val="3155" w:hRule="atLeast"/>
        </w:trPr>
        <w:tc>
          <w:tcPr>
            <w:tcW w:w="9681"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技术中心所在企业或其下属企业需为研发平台的依托法人单位，企业作为参建单位的不得列入。</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2. </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名称</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批复文号</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应与有关政府部门批复文件一致。</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3. </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级别</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应按相应的分类代码填写，具体的分类及代码是：1. 国家级；2. 省（区、市）级。</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4. </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主管部门</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填写平台的国家（或省、区、市）主管政府部门名称。</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5. 平台类型应按相应的分类代码填写，具体的分类及代码是：1. 工程实验室；2. 工程研究中心；3. 工程技术研究中心；4. 重点实验室；5. 国家地方联合工程实验室；6. 国家地方联合工程研究中心；7. 其他（需具体说明）。</w:t>
            </w:r>
          </w:p>
        </w:tc>
      </w:tr>
      <w:tr>
        <w:tblPrEx>
          <w:tblLayout w:type="fixed"/>
          <w:tblCellMar>
            <w:top w:w="0" w:type="dxa"/>
            <w:left w:w="108" w:type="dxa"/>
            <w:bottom w:w="0" w:type="dxa"/>
            <w:right w:w="108" w:type="dxa"/>
          </w:tblCellMar>
        </w:tblPrEx>
        <w:trPr>
          <w:trHeight w:val="1005" w:hRule="atLeast"/>
        </w:trPr>
        <w:tc>
          <w:tcPr>
            <w:tcW w:w="9681" w:type="dxa"/>
            <w:gridSpan w:val="8"/>
            <w:tcBorders>
              <w:top w:val="nil"/>
              <w:left w:val="nil"/>
              <w:bottom w:val="single" w:color="auto" w:sz="4" w:space="0"/>
              <w:right w:val="nil"/>
            </w:tcBorders>
            <w:vAlign w:val="center"/>
          </w:tcPr>
          <w:p>
            <w:pPr>
              <w:widowControl/>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表7：国家</w:t>
            </w:r>
            <w:bookmarkStart w:id="0" w:name="_GoBack"/>
            <w:bookmarkEnd w:id="0"/>
            <w:r>
              <w:rPr>
                <w:rFonts w:hint="eastAsia" w:ascii="Times New Roman" w:hAnsi="Times New Roman" w:eastAsia="方正黑体_GBK" w:cs="方正黑体_GBK"/>
                <w:kern w:val="0"/>
                <w:sz w:val="28"/>
                <w:szCs w:val="28"/>
              </w:rPr>
              <w:t>（国际组织）认证实验室和检测机构信息表</w:t>
            </w:r>
          </w:p>
        </w:tc>
      </w:tr>
      <w:tr>
        <w:tblPrEx>
          <w:tblLayout w:type="fixed"/>
          <w:tblCellMar>
            <w:top w:w="0" w:type="dxa"/>
            <w:left w:w="108" w:type="dxa"/>
            <w:bottom w:w="0" w:type="dxa"/>
            <w:right w:w="108" w:type="dxa"/>
          </w:tblCellMar>
        </w:tblPrEx>
        <w:trPr>
          <w:trHeight w:val="55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序号</w:t>
            </w:r>
          </w:p>
        </w:tc>
        <w:tc>
          <w:tcPr>
            <w:tcW w:w="282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名称</w:t>
            </w:r>
          </w:p>
        </w:tc>
        <w:tc>
          <w:tcPr>
            <w:tcW w:w="132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类型</w:t>
            </w:r>
          </w:p>
        </w:tc>
        <w:tc>
          <w:tcPr>
            <w:tcW w:w="1260"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发证机关</w:t>
            </w:r>
          </w:p>
        </w:tc>
        <w:tc>
          <w:tcPr>
            <w:tcW w:w="154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证书号</w:t>
            </w:r>
          </w:p>
        </w:tc>
        <w:tc>
          <w:tcPr>
            <w:tcW w:w="1456" w:type="dxa"/>
            <w:tcBorders>
              <w:top w:val="nil"/>
              <w:left w:val="nil"/>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有效期</w:t>
            </w: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282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2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26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4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56"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79"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282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2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26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4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56"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282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2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26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4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56"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402" w:hRule="atLeast"/>
        </w:trPr>
        <w:tc>
          <w:tcPr>
            <w:tcW w:w="128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282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2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260"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54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456"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2850" w:hRule="atLeast"/>
        </w:trPr>
        <w:tc>
          <w:tcPr>
            <w:tcW w:w="9681"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方正仿宋_GBK"/>
                <w:kern w:val="0"/>
                <w:sz w:val="22"/>
                <w:lang w:eastAsia="zh-CN"/>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本表所填信息应与认证认可证书相关信息一致。</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类型指认证认可类型，应按相应的分类代码填写，具体的分类及代码是：1. CNAS；2. CMA；3. CAL；4. 其他（需具体说明）。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 认证机关应按相应的分类代码填写，具体的分类及代码是：1. 中国合格评定国家认可委员会（CNAS）；2. 国家认证认可监督管理委员会（CNCA）；3. 其他国家（国际组织）认证认可机构（需具体说明）。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4. 有效期为6位编码，其中前4位为年份，后2位为月份（1月至9月必须前补0），填写格式为</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201410-201810</w:t>
            </w:r>
            <w:r>
              <w:rPr>
                <w:rFonts w:hint="eastAsia" w:ascii="Times New Roman" w:hAnsi="Times New Roman" w:eastAsia="方正仿宋_GBK" w:cs="方正仿宋_GBK"/>
                <w:kern w:val="0"/>
                <w:sz w:val="22"/>
                <w:lang w:eastAsia="zh-CN"/>
              </w:rPr>
              <w:t>”</w:t>
            </w:r>
          </w:p>
        </w:tc>
      </w:tr>
    </w:tbl>
    <w:p>
      <w:pPr>
        <w:rPr>
          <w:rFonts w:ascii="Times New Roman" w:hAnsi="Times New Roman"/>
        </w:rPr>
      </w:pPr>
    </w:p>
    <w:tbl>
      <w:tblPr>
        <w:tblStyle w:val="5"/>
        <w:tblW w:w="9680" w:type="dxa"/>
        <w:jc w:val="center"/>
        <w:tblInd w:w="0" w:type="dxa"/>
        <w:tblLayout w:type="fixed"/>
        <w:tblCellMar>
          <w:top w:w="0" w:type="dxa"/>
          <w:left w:w="108" w:type="dxa"/>
          <w:bottom w:w="0" w:type="dxa"/>
          <w:right w:w="108" w:type="dxa"/>
        </w:tblCellMar>
      </w:tblPr>
      <w:tblGrid>
        <w:gridCol w:w="1441"/>
        <w:gridCol w:w="2994"/>
        <w:gridCol w:w="1315"/>
        <w:gridCol w:w="1385"/>
        <w:gridCol w:w="1604"/>
        <w:gridCol w:w="941"/>
      </w:tblGrid>
      <w:tr>
        <w:tblPrEx>
          <w:tblLayout w:type="fixed"/>
          <w:tblCellMar>
            <w:top w:w="0" w:type="dxa"/>
            <w:left w:w="108" w:type="dxa"/>
            <w:bottom w:w="0" w:type="dxa"/>
            <w:right w:w="108" w:type="dxa"/>
          </w:tblCellMar>
        </w:tblPrEx>
        <w:trPr>
          <w:trHeight w:val="720" w:hRule="atLeast"/>
          <w:jc w:val="center"/>
        </w:trPr>
        <w:tc>
          <w:tcPr>
            <w:tcW w:w="9680" w:type="dxa"/>
            <w:gridSpan w:val="6"/>
            <w:tcBorders>
              <w:top w:val="nil"/>
              <w:left w:val="nil"/>
              <w:bottom w:val="single" w:color="auto" w:sz="4" w:space="0"/>
              <w:right w:val="nil"/>
            </w:tcBorders>
            <w:vAlign w:val="center"/>
          </w:tcPr>
          <w:p>
            <w:pPr>
              <w:widowControl/>
              <w:jc w:val="center"/>
              <w:rPr>
                <w:rFonts w:ascii="Times New Roman" w:hAnsi="Times New Roman"/>
                <w:kern w:val="0"/>
                <w:sz w:val="28"/>
                <w:szCs w:val="28"/>
              </w:rPr>
            </w:pPr>
            <w:r>
              <w:rPr>
                <w:rFonts w:hint="eastAsia" w:ascii="Times New Roman" w:hAnsi="Times New Roman" w:eastAsia="方正黑体_GBK" w:cs="方正黑体_GBK"/>
                <w:kern w:val="0"/>
                <w:sz w:val="28"/>
                <w:szCs w:val="28"/>
              </w:rPr>
              <w:t>表8：获国家自然科学、技术发明、科技进步奖项目信息表</w:t>
            </w:r>
          </w:p>
        </w:tc>
      </w:tr>
      <w:tr>
        <w:tblPrEx>
          <w:tblLayout w:type="fixed"/>
          <w:tblCellMar>
            <w:top w:w="0" w:type="dxa"/>
            <w:left w:w="108" w:type="dxa"/>
            <w:bottom w:w="0" w:type="dxa"/>
            <w:right w:w="108" w:type="dxa"/>
          </w:tblCellMar>
        </w:tblPrEx>
        <w:trPr>
          <w:trHeight w:val="484" w:hRule="atLeast"/>
          <w:jc w:val="center"/>
        </w:trPr>
        <w:tc>
          <w:tcPr>
            <w:tcW w:w="144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序号</w:t>
            </w:r>
          </w:p>
        </w:tc>
        <w:tc>
          <w:tcPr>
            <w:tcW w:w="2994"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项目名称</w:t>
            </w:r>
          </w:p>
        </w:tc>
        <w:tc>
          <w:tcPr>
            <w:tcW w:w="1315"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奖励类型</w:t>
            </w:r>
          </w:p>
        </w:tc>
        <w:tc>
          <w:tcPr>
            <w:tcW w:w="1385"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奖励等级</w:t>
            </w:r>
          </w:p>
        </w:tc>
        <w:tc>
          <w:tcPr>
            <w:tcW w:w="1604"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证书号</w:t>
            </w:r>
          </w:p>
        </w:tc>
        <w:tc>
          <w:tcPr>
            <w:tcW w:w="941"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4"/>
              </w:rPr>
            </w:pPr>
            <w:r>
              <w:rPr>
                <w:rFonts w:hint="eastAsia" w:ascii="Times New Roman" w:hAnsi="Times New Roman" w:eastAsia="黑体" w:cs="宋体"/>
                <w:kern w:val="0"/>
                <w:sz w:val="24"/>
              </w:rPr>
              <w:t>获奖者</w:t>
            </w:r>
          </w:p>
        </w:tc>
      </w:tr>
      <w:tr>
        <w:tblPrEx>
          <w:tblLayout w:type="fixed"/>
          <w:tblCellMar>
            <w:top w:w="0" w:type="dxa"/>
            <w:left w:w="108" w:type="dxa"/>
            <w:bottom w:w="0" w:type="dxa"/>
            <w:right w:w="108" w:type="dxa"/>
          </w:tblCellMar>
        </w:tblPrEx>
        <w:trPr>
          <w:trHeight w:val="315" w:hRule="atLeast"/>
          <w:jc w:val="center"/>
        </w:trPr>
        <w:tc>
          <w:tcPr>
            <w:tcW w:w="144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1</w:t>
            </w:r>
          </w:p>
        </w:tc>
        <w:tc>
          <w:tcPr>
            <w:tcW w:w="299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1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60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41"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15" w:hRule="atLeast"/>
          <w:jc w:val="center"/>
        </w:trPr>
        <w:tc>
          <w:tcPr>
            <w:tcW w:w="144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2</w:t>
            </w:r>
          </w:p>
        </w:tc>
        <w:tc>
          <w:tcPr>
            <w:tcW w:w="299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1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60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41"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15" w:hRule="atLeast"/>
          <w:jc w:val="center"/>
        </w:trPr>
        <w:tc>
          <w:tcPr>
            <w:tcW w:w="144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w:t>
            </w:r>
          </w:p>
        </w:tc>
        <w:tc>
          <w:tcPr>
            <w:tcW w:w="299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1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60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41"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15" w:hRule="atLeast"/>
          <w:jc w:val="center"/>
        </w:trPr>
        <w:tc>
          <w:tcPr>
            <w:tcW w:w="144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n</w:t>
            </w:r>
          </w:p>
        </w:tc>
        <w:tc>
          <w:tcPr>
            <w:tcW w:w="299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1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385"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1604"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c>
          <w:tcPr>
            <w:tcW w:w="941"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方正黑体_GBK" w:cs="方正黑体_GBK"/>
                <w:b w:val="0"/>
                <w:bCs w:val="0"/>
                <w:kern w:val="0"/>
                <w:sz w:val="24"/>
              </w:rPr>
            </w:pPr>
            <w:r>
              <w:rPr>
                <w:rFonts w:hint="eastAsia" w:ascii="Times New Roman" w:hAnsi="Times New Roman" w:eastAsia="方正黑体_GBK" w:cs="方正黑体_GBK"/>
                <w:b w:val="0"/>
                <w:bCs w:val="0"/>
                <w:kern w:val="0"/>
                <w:sz w:val="24"/>
              </w:rPr>
              <w:t>　</w:t>
            </w:r>
          </w:p>
        </w:tc>
      </w:tr>
      <w:tr>
        <w:tblPrEx>
          <w:tblLayout w:type="fixed"/>
          <w:tblCellMar>
            <w:top w:w="0" w:type="dxa"/>
            <w:left w:w="108" w:type="dxa"/>
            <w:bottom w:w="0" w:type="dxa"/>
            <w:right w:w="108" w:type="dxa"/>
          </w:tblCellMar>
        </w:tblPrEx>
        <w:trPr>
          <w:trHeight w:val="3313" w:hRule="atLeast"/>
          <w:jc w:val="center"/>
        </w:trPr>
        <w:tc>
          <w:tcPr>
            <w:tcW w:w="9680"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填写说明：</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1. 本表所填信息应与获奖证书相关内容一致。</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2. 获奖项目填报的时间范围为报告年度、报告年度前一年度。</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3.</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奖励类型</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应按相应的分类代码填写，具体的分类及代码是：1. 国家自然科学奖；2. 国家技术发明奖；3. 国家科技进步奖。</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 xml:space="preserve">4. </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奖励等级</w:t>
            </w:r>
            <w:r>
              <w:rPr>
                <w:rFonts w:hint="eastAsia" w:ascii="Times New Roman" w:hAnsi="Times New Roman" w:eastAsia="方正仿宋_GBK" w:cs="方正仿宋_GBK"/>
                <w:kern w:val="0"/>
                <w:sz w:val="22"/>
                <w:lang w:eastAsia="zh-CN"/>
              </w:rPr>
              <w:t>”</w:t>
            </w:r>
            <w:r>
              <w:rPr>
                <w:rFonts w:hint="eastAsia" w:ascii="Times New Roman" w:hAnsi="Times New Roman" w:eastAsia="方正仿宋_GBK" w:cs="方正仿宋_GBK"/>
                <w:kern w:val="0"/>
                <w:sz w:val="22"/>
              </w:rPr>
              <w:t xml:space="preserve">应按相应的分类代码填写，具体的分类及代码是：1. 特等奖；2. 一等奖；3. 二等奖。 </w:t>
            </w:r>
            <w:r>
              <w:rPr>
                <w:rFonts w:hint="eastAsia" w:ascii="Times New Roman" w:hAnsi="Times New Roman" w:eastAsia="方正仿宋_GBK" w:cs="方正仿宋_GBK"/>
                <w:kern w:val="0"/>
                <w:sz w:val="22"/>
              </w:rPr>
              <w:br w:type="textWrapping"/>
            </w:r>
            <w:r>
              <w:rPr>
                <w:rFonts w:hint="eastAsia" w:ascii="Times New Roman" w:hAnsi="Times New Roman" w:eastAsia="方正仿宋_GBK" w:cs="方正仿宋_GBK"/>
                <w:kern w:val="0"/>
                <w:sz w:val="22"/>
              </w:rPr>
              <w:t>5. 获奖者需为技术中心所在企业、下属企业或企业在职职工。获奖者为个人的，需提供个人相关信息及必要证明材料。</w:t>
            </w:r>
          </w:p>
        </w:tc>
      </w:tr>
    </w:tbl>
    <w:p/>
    <w:sectPr>
      <w:pgSz w:w="11906" w:h="16838"/>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-8255</wp:posOffset>
              </wp:positionV>
              <wp:extent cx="11049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04900" cy="1828800"/>
                      </a:xfrm>
                      <a:prstGeom prst="rect">
                        <a:avLst/>
                      </a:prstGeom>
                      <a:noFill/>
                      <a:ln>
                        <a:noFill/>
                      </a:ln>
                      <a:effectLst/>
                    </wps:spPr>
                    <wps:txbx>
                      <w:txbxContent>
                        <w:p>
                          <w:pPr>
                            <w:pStyle w:val="3"/>
                            <w:tabs>
                              <w:tab w:val="left" w:pos="420"/>
                            </w:tabs>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65pt;height:144pt;width:87pt;mso-position-horizontal:outside;mso-position-horizontal-relative:margin;z-index:251658240;mso-width-relative:page;mso-height-relative:page;" filled="f" stroked="f" coordsize="21600,21600" o:gfxdata="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mnLa91AAA&#10;AAcBAAAPAAAAAAAAAAEAIAAAACIAAABkcnMvZG93bnJldi54bWxQSwECFAAUAAAACACHTuJAeo+4&#10;arABAABNAwAADgAAAAAAAAABACAAAAAjAQAAZHJzL2Uyb0RvYy54bWxQSwUGAAAAAAYABgBZAQAA&#10;RQUAAAAA&#10;">
              <v:path/>
              <v:fill on="f" focussize="0,0"/>
              <v:stroke on="f"/>
              <v:imagedata o:title=""/>
              <o:lock v:ext="edit" aspectratio="f"/>
              <v:textbox inset="0mm,0mm,0mm,0mm" style="mso-fit-shape-to-text:t;">
                <w:txbxContent>
                  <w:p>
                    <w:pPr>
                      <w:pStyle w:val="3"/>
                      <w:tabs>
                        <w:tab w:val="left" w:pos="420"/>
                      </w:tabs>
                      <w:rPr>
                        <w:rFonts w:hint="eastAsia" w:ascii="宋体" w:hAnsi="宋体" w:eastAsia="宋体" w:cs="宋体"/>
                        <w:sz w:val="28"/>
                        <w:szCs w:val="28"/>
                        <w:lang w:val="en-US" w:eastAsia="zh-CN"/>
                      </w:rPr>
                    </w:pPr>
                    <w:r>
                      <w:rPr>
                        <w:rFonts w:hint="eastAsia" w:ascii="宋体" w:hAnsi="宋体" w:eastAsia="宋体" w:cs="宋体"/>
                        <w:spacing w:val="11"/>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018F9"/>
    <w:rsid w:val="7C60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basedOn w:val="1"/>
    <w:next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2025-04-22T02:48:00Z</dcterms:created>
  <dc:creator>姜私雨</dc:creator>
  <cp:lastModifiedBy>姜私雨</cp:lastModifiedBy>
  <dcterms:modified xsi:type="dcterms:W3CDTF">2025-04-22T02:49:07Z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