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81DA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政策性粮食购销违法违规行为</w:t>
      </w:r>
    </w:p>
    <w:p w14:paraId="56B2311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举报奖励实施细则（试行）</w:t>
      </w:r>
    </w:p>
    <w:p w14:paraId="4BEC7C21">
      <w:pPr>
        <w:snapToGrid w:val="0"/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(征求意见稿)</w:t>
      </w:r>
    </w:p>
    <w:p w14:paraId="586896E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F25FF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</w:t>
      </w:r>
      <w:r>
        <w:rPr>
          <w:rFonts w:hint="eastAsia" w:ascii="仿宋_GB2312" w:eastAsia="仿宋_GB2312"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sz w:val="32"/>
          <w:szCs w:val="32"/>
        </w:rPr>
        <w:t>政策性粮食购销领域监督，鼓励人民群众举报我市政策性粮食购销违法违规行为，根据《中华人民共和国粮食安全保障法》《粮食流通管理条例》《广东省粮食安全保障条例》及《政策性粮食购销违法违规行为举报奖励办法（试行）》（国粮执法规〔2023〕144号)等法律法规制度规定，制定本实施细则。</w:t>
      </w:r>
    </w:p>
    <w:p w14:paraId="5AB22F7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本细则适用于</w:t>
      </w:r>
      <w:r>
        <w:rPr>
          <w:rFonts w:hint="eastAsia" w:ascii="仿宋_GB2312" w:eastAsia="仿宋_GB2312"/>
          <w:sz w:val="32"/>
          <w:szCs w:val="32"/>
          <w:lang w:eastAsia="zh-CN"/>
        </w:rPr>
        <w:t>茂名市发展和改革局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茂名市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按照《政策性粮食购销违法违规行为举报奖励办法（试行）》规定，依据市级管理职责权限，对经查实的政策性粮食购销案件举报人进行奖励的相关工作。</w:t>
      </w:r>
    </w:p>
    <w:p w14:paraId="59C89B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区（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级政策性粮食购销举报奖励实施细则由各地自行制定</w:t>
      </w:r>
      <w:r>
        <w:rPr>
          <w:rFonts w:hint="eastAsia" w:ascii="仿宋_GB2312" w:eastAsia="仿宋_GB2312"/>
          <w:sz w:val="32"/>
          <w:szCs w:val="32"/>
          <w:lang w:eastAsia="zh-CN"/>
        </w:rPr>
        <w:t>或参照本实施细则执行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D6341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举报奖励工作依法</w:t>
      </w:r>
      <w:r>
        <w:rPr>
          <w:rFonts w:hint="eastAsia" w:ascii="仿宋_GB2312" w:eastAsia="仿宋_GB2312"/>
          <w:sz w:val="32"/>
          <w:szCs w:val="32"/>
          <w:lang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保护举报人合法权益</w:t>
      </w:r>
      <w:r>
        <w:rPr>
          <w:rFonts w:hint="eastAsia" w:ascii="仿宋_GB2312" w:eastAsia="仿宋_GB2312"/>
          <w:sz w:val="32"/>
          <w:szCs w:val="32"/>
          <w:lang w:eastAsia="zh-CN"/>
        </w:rPr>
        <w:t>，按</w:t>
      </w:r>
      <w:r>
        <w:rPr>
          <w:rFonts w:hint="eastAsia" w:ascii="仿宋_GB2312" w:eastAsia="仿宋_GB2312"/>
          <w:sz w:val="32"/>
          <w:szCs w:val="32"/>
        </w:rPr>
        <w:t>统一流程、统一标准</w:t>
      </w:r>
      <w:r>
        <w:rPr>
          <w:rFonts w:hint="eastAsia" w:ascii="仿宋_GB2312" w:eastAsia="仿宋_GB2312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z w:val="32"/>
          <w:szCs w:val="32"/>
        </w:rPr>
        <w:t>奖励。</w:t>
      </w:r>
    </w:p>
    <w:p w14:paraId="679A4DE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举报人应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实名举报方式反映政策性粮食购销违法违规行为，</w:t>
      </w:r>
      <w:r>
        <w:rPr>
          <w:rFonts w:hint="eastAsia" w:ascii="仿宋_GB2312" w:eastAsia="仿宋_GB2312"/>
          <w:sz w:val="32"/>
          <w:szCs w:val="32"/>
          <w:lang w:eastAsia="zh-CN"/>
        </w:rPr>
        <w:t>举报材料提供的</w:t>
      </w:r>
      <w:r>
        <w:rPr>
          <w:rFonts w:hint="eastAsia" w:ascii="仿宋_GB2312" w:eastAsia="仿宋_GB2312"/>
          <w:sz w:val="32"/>
          <w:szCs w:val="32"/>
        </w:rPr>
        <w:t>举报线索</w:t>
      </w:r>
      <w:r>
        <w:rPr>
          <w:rFonts w:hint="eastAsia" w:ascii="仿宋_GB2312" w:eastAsia="仿宋_GB2312"/>
          <w:sz w:val="32"/>
          <w:szCs w:val="32"/>
          <w:lang w:eastAsia="zh-CN"/>
        </w:rPr>
        <w:t>，须</w:t>
      </w:r>
      <w:r>
        <w:rPr>
          <w:rFonts w:hint="eastAsia" w:ascii="仿宋_GB2312" w:eastAsia="仿宋_GB2312"/>
          <w:sz w:val="32"/>
          <w:szCs w:val="32"/>
        </w:rPr>
        <w:t>明确举报对象，举报内容详实清晰，举证材料证据完整确凿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，举报材料须</w:t>
      </w:r>
      <w:r>
        <w:rPr>
          <w:rFonts w:hint="eastAsia" w:ascii="仿宋_GB2312" w:eastAsia="仿宋_GB2312"/>
          <w:sz w:val="32"/>
          <w:szCs w:val="32"/>
        </w:rPr>
        <w:t>注明或留下举报人的</w:t>
      </w:r>
      <w:r>
        <w:rPr>
          <w:rFonts w:hint="eastAsia" w:ascii="仿宋_GB2312" w:eastAsia="仿宋_GB2312"/>
          <w:sz w:val="32"/>
          <w:szCs w:val="32"/>
          <w:lang w:eastAsia="zh-CN"/>
        </w:rPr>
        <w:t>真实联系电话号码</w:t>
      </w:r>
      <w:r>
        <w:rPr>
          <w:rFonts w:hint="eastAsia" w:ascii="仿宋_GB2312" w:eastAsia="仿宋_GB2312"/>
          <w:sz w:val="32"/>
          <w:szCs w:val="32"/>
        </w:rPr>
        <w:t>，以便核实举报人身份和办理奖励事项。</w:t>
      </w:r>
    </w:p>
    <w:p w14:paraId="339EDF0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茂名市发展和改革局</w:t>
      </w:r>
      <w:r>
        <w:rPr>
          <w:rFonts w:hint="eastAsia" w:ascii="仿宋_GB2312" w:eastAsia="仿宋_GB2312"/>
          <w:sz w:val="32"/>
          <w:szCs w:val="32"/>
        </w:rPr>
        <w:t>受理举报后，应当及时成立核查组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按照《粮食流通行政执法办法》等有关规定，依法依规开展核查、处理举报事项。受理及核查工作应全程留痕、闭环管理，相关资料应妥善保管，核查组对核查结果负责。核查结束后，</w:t>
      </w:r>
      <w:r>
        <w:rPr>
          <w:rFonts w:hint="eastAsia" w:ascii="仿宋_GB2312" w:eastAsia="仿宋_GB2312"/>
          <w:sz w:val="32"/>
          <w:szCs w:val="32"/>
          <w:lang w:eastAsia="zh-CN"/>
        </w:rPr>
        <w:t>茂名市发展和改革局</w:t>
      </w:r>
      <w:r>
        <w:rPr>
          <w:rFonts w:hint="eastAsia" w:ascii="仿宋_GB2312" w:eastAsia="仿宋_GB2312"/>
          <w:sz w:val="32"/>
          <w:szCs w:val="32"/>
        </w:rPr>
        <w:t>应当及时向实名举报人反馈核查结果。</w:t>
      </w:r>
    </w:p>
    <w:p w14:paraId="48A5186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举报奖励资金纳入茂名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年度预算，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市发展和改革局使用和管理，</w:t>
      </w:r>
      <w:r>
        <w:rPr>
          <w:rFonts w:hint="eastAsia" w:ascii="仿宋_GB2312" w:eastAsia="仿宋_GB2312"/>
          <w:sz w:val="32"/>
          <w:szCs w:val="32"/>
        </w:rPr>
        <w:t>接受审计监督和财会监督。</w:t>
      </w:r>
    </w:p>
    <w:p w14:paraId="628C514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获得奖励的举报人、举报线索以及举报情形应当符合《政策性粮食购销违法违规行为举报奖励办法（试行）》相关规定。</w:t>
      </w:r>
    </w:p>
    <w:p w14:paraId="6426D21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经查证的违法事实与举报事项完全不一致的，不予奖励；违法事实与举报事项部分一致的，只计算相一致部分的奖励金额；除举报事项外，还认定其他违法事实的，其他违法事实部分不计算奖励金额。</w:t>
      </w:r>
    </w:p>
    <w:p w14:paraId="6247004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举报奖励按“一案一奖”原则实施一次性资金奖励。综合举报线索质量、违法违规情节、行政处罚种类、罚款金额、社会影响程度等因素，</w:t>
      </w:r>
      <w:r>
        <w:rPr>
          <w:rFonts w:hint="eastAsia" w:ascii="仿宋_GB2312" w:eastAsia="仿宋_GB2312"/>
          <w:sz w:val="32"/>
          <w:szCs w:val="32"/>
          <w:lang w:eastAsia="zh-CN"/>
        </w:rPr>
        <w:t>举报事项</w:t>
      </w:r>
      <w:r>
        <w:rPr>
          <w:rFonts w:hint="eastAsia" w:ascii="仿宋_GB2312" w:eastAsia="仿宋_GB2312"/>
          <w:sz w:val="32"/>
          <w:szCs w:val="32"/>
        </w:rPr>
        <w:t>分以下四个等级：</w:t>
      </w:r>
    </w:p>
    <w:p w14:paraId="4A22509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（一）一级：举报事项与查证的违法违规事实相符，适用《粮食流通管理条例》第四十五、四十七、四十九、五十一条且情节严重，由茂名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依法给予顶格罚款的行政处</w:t>
      </w:r>
      <w:r>
        <w:rPr>
          <w:rFonts w:hint="eastAsia" w:ascii="仿宋_GB2312" w:eastAsia="仿宋_GB2312"/>
          <w:sz w:val="32"/>
          <w:szCs w:val="32"/>
          <w:lang w:eastAsia="zh-CN"/>
        </w:rPr>
        <w:t>罚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9BEAB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（二）二级：举报事项与查证的违法违规事实相符，违反《中华人民共和国粮食安全保障法》《粮食流通管理条例》《广东省粮食安全保障条例》有关规定且情节严重，由茂名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依法给予警告并处罚款或者罚款的行政处罚。</w:t>
      </w:r>
    </w:p>
    <w:p w14:paraId="6EDBC08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（三）三级：举报事项与查证的违法违规事实基本相符，违反《中华人民共和国粮食安全保障法》《粮食流通管理条例》《广东省粮食安全保障条例》有关规定，由茂名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依法给予警告并处罚款或者罚款的行政处罚。</w:t>
      </w:r>
    </w:p>
    <w:p w14:paraId="23EC57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（四）四级：举报事项与查证的违法违规事实基本相符，违反《中华人民共和国粮食安全保障法》《粮食流通管理条例》《广东省粮食安全保障条例》有关规定，由茂名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依法给予警告的行政处罚。</w:t>
      </w:r>
    </w:p>
    <w:p w14:paraId="0734CA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一级至四级</w:t>
      </w:r>
      <w:r>
        <w:rPr>
          <w:rFonts w:hint="eastAsia" w:ascii="仿宋_GB2312" w:eastAsia="仿宋_GB2312"/>
          <w:sz w:val="32"/>
          <w:szCs w:val="32"/>
          <w:lang w:eastAsia="zh-CN"/>
        </w:rPr>
        <w:t>举报事项</w:t>
      </w:r>
      <w:r>
        <w:rPr>
          <w:rFonts w:hint="eastAsia" w:ascii="仿宋_GB2312" w:eastAsia="仿宋_GB2312"/>
          <w:sz w:val="32"/>
          <w:szCs w:val="32"/>
        </w:rPr>
        <w:t>分别按不同标准给予奖励，奖励金额上限不超过10万元，下限不少于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00元。</w:t>
      </w:r>
    </w:p>
    <w:p w14:paraId="1B57452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（一）一级：按罚款的3%给予奖励；</w:t>
      </w:r>
    </w:p>
    <w:p w14:paraId="58D2FEB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（二）二级：按罚款的2%给予奖励；</w:t>
      </w:r>
    </w:p>
    <w:p w14:paraId="697648D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（三）三级：按罚款的1%给予奖励；</w:t>
      </w:r>
    </w:p>
    <w:p w14:paraId="652B914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（四）四级：奖励</w:t>
      </w:r>
      <w:r>
        <w:rPr>
          <w:rFonts w:hint="eastAsia" w:ascii="仿宋_GB2312" w:eastAsia="仿宋_GB2312"/>
          <w:sz w:val="32"/>
          <w:szCs w:val="32"/>
          <w:lang w:eastAsia="zh-CN"/>
        </w:rPr>
        <w:t>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00元。</w:t>
      </w:r>
    </w:p>
    <w:p w14:paraId="4DD0294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第十一条 </w:t>
      </w:r>
      <w:r>
        <w:rPr>
          <w:rFonts w:hint="eastAsia" w:ascii="仿宋_GB2312" w:eastAsia="仿宋_GB2312"/>
          <w:sz w:val="32"/>
          <w:szCs w:val="32"/>
        </w:rPr>
        <w:t>举报奖励按照以下步骤办理：</w:t>
      </w:r>
    </w:p>
    <w:p w14:paraId="59DA39B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（一）奖励申请。茂名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在举报查处结案或者移送纪检监察、公安机关且其受理后，对于符合奖励条件的举报</w:t>
      </w:r>
      <w:r>
        <w:rPr>
          <w:rFonts w:hint="eastAsia" w:ascii="仿宋_GB2312" w:eastAsia="仿宋_GB2312"/>
          <w:sz w:val="32"/>
          <w:szCs w:val="32"/>
          <w:lang w:eastAsia="zh-CN"/>
        </w:rPr>
        <w:t>事项</w:t>
      </w:r>
      <w:r>
        <w:rPr>
          <w:rFonts w:hint="eastAsia" w:ascii="仿宋_GB2312" w:eastAsia="仿宋_GB2312"/>
          <w:sz w:val="32"/>
          <w:szCs w:val="32"/>
        </w:rPr>
        <w:t>，应当在10个工作日内主动告知举报人。根据《政策性粮食购销违法违规行为举报奖励办法（试行）》有关规定，对自愿领取奖金的举报人告知其领取奖励权利、义务和相关工作流程等事项，提醒并协助举报人在告知之日起30个工作日内如实填写举报奖励申请。举报人逾期未提出奖励申请的，视为自动放弃。</w:t>
      </w:r>
    </w:p>
    <w:p w14:paraId="7D0143E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（二）奖励审核。茂名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市发展和改革局收到</w:t>
      </w:r>
      <w:r>
        <w:rPr>
          <w:rFonts w:hint="eastAsia" w:ascii="仿宋_GB2312" w:eastAsia="仿宋_GB2312"/>
          <w:sz w:val="32"/>
          <w:szCs w:val="32"/>
        </w:rPr>
        <w:t>举报奖励申请</w:t>
      </w:r>
      <w:r>
        <w:rPr>
          <w:rFonts w:hint="eastAsia" w:ascii="仿宋_GB2312" w:eastAsia="仿宋_GB2312"/>
          <w:sz w:val="32"/>
          <w:szCs w:val="32"/>
          <w:lang w:eastAsia="zh-CN"/>
        </w:rPr>
        <w:t>之日起</w:t>
      </w:r>
      <w:r>
        <w:rPr>
          <w:rFonts w:hint="eastAsia" w:ascii="仿宋_GB2312" w:eastAsia="仿宋_GB2312"/>
          <w:sz w:val="32"/>
          <w:szCs w:val="32"/>
        </w:rPr>
        <w:t>10个工作日内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对举报</w:t>
      </w:r>
      <w:r>
        <w:rPr>
          <w:rFonts w:hint="eastAsia" w:ascii="仿宋_GB2312" w:eastAsia="仿宋_GB2312"/>
          <w:sz w:val="32"/>
          <w:szCs w:val="32"/>
          <w:lang w:eastAsia="zh-CN"/>
        </w:rPr>
        <w:t>事项</w:t>
      </w:r>
      <w:r>
        <w:rPr>
          <w:rFonts w:hint="eastAsia" w:ascii="仿宋_GB2312" w:eastAsia="仿宋_GB2312"/>
          <w:sz w:val="32"/>
          <w:szCs w:val="32"/>
        </w:rPr>
        <w:t>真实合法性、奖励条件要素、奖励等级、奖励标准等予以审核认定，确定奖励金额</w:t>
      </w:r>
      <w:r>
        <w:rPr>
          <w:rFonts w:hint="eastAsia" w:ascii="仿宋_GB2312" w:eastAsia="仿宋_GB2312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作出奖励决定。</w:t>
      </w:r>
    </w:p>
    <w:p w14:paraId="63715CC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（三）奖励告知。茂名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在作出奖励决定之日起10个工作日内，以适当方式将奖励决定告知举报人。举报人放弃奖励的，奖励程序终止。</w:t>
      </w:r>
    </w:p>
    <w:p w14:paraId="53BBBCEC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（四）奖励发放。</w:t>
      </w:r>
      <w:r>
        <w:rPr>
          <w:rFonts w:hint="eastAsia" w:ascii="仿宋_GB2312" w:eastAsia="仿宋_GB2312"/>
          <w:sz w:val="32"/>
          <w:szCs w:val="32"/>
        </w:rPr>
        <w:t>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市发展和改革局按</w:t>
      </w:r>
      <w:r>
        <w:rPr>
          <w:rFonts w:hint="eastAsia" w:ascii="仿宋_GB2312" w:eastAsia="仿宋_GB2312"/>
          <w:sz w:val="32"/>
          <w:szCs w:val="32"/>
        </w:rPr>
        <w:t>举报人</w:t>
      </w:r>
      <w:r>
        <w:rPr>
          <w:rFonts w:hint="eastAsia" w:ascii="仿宋_GB2312" w:eastAsia="仿宋_GB2312"/>
          <w:sz w:val="32"/>
          <w:szCs w:val="32"/>
          <w:lang w:eastAsia="zh-CN"/>
        </w:rPr>
        <w:t>提供的</w:t>
      </w:r>
      <w:r>
        <w:rPr>
          <w:rFonts w:hint="eastAsia" w:ascii="仿宋_GB2312" w:eastAsia="仿宋_GB2312"/>
          <w:sz w:val="32"/>
          <w:szCs w:val="32"/>
        </w:rPr>
        <w:t>接收奖励银行账户</w:t>
      </w:r>
      <w:r>
        <w:rPr>
          <w:rFonts w:hint="eastAsia" w:ascii="仿宋_GB2312" w:eastAsia="仿宋_GB2312"/>
          <w:sz w:val="32"/>
          <w:szCs w:val="32"/>
          <w:lang w:eastAsia="zh-CN"/>
        </w:rPr>
        <w:t>信息，将有关奖励金额发放给举报人。</w:t>
      </w:r>
    </w:p>
    <w:p w14:paraId="0233196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</w:t>
      </w:r>
      <w:r>
        <w:rPr>
          <w:rFonts w:hint="eastAsia" w:ascii="仿宋_GB2312" w:eastAsia="仿宋_GB2312"/>
          <w:sz w:val="32"/>
          <w:szCs w:val="32"/>
        </w:rPr>
        <w:t>应加强奖励资金申报和发放管理，规范设立并妥善保管举报档案，做好汇总统计工作。</w:t>
      </w:r>
    </w:p>
    <w:p w14:paraId="0E59CD8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茂名</w:t>
      </w:r>
      <w:r>
        <w:rPr>
          <w:rFonts w:hint="eastAsia" w:ascii="仿宋_GB2312" w:eastAsia="仿宋_GB2312"/>
          <w:sz w:val="32"/>
          <w:szCs w:val="32"/>
          <w:lang w:eastAsia="zh-CN"/>
        </w:rPr>
        <w:t>市发展和改革局应积极宣传</w:t>
      </w:r>
      <w:r>
        <w:rPr>
          <w:rFonts w:hint="eastAsia" w:ascii="仿宋_GB2312" w:eastAsia="仿宋_GB2312"/>
          <w:sz w:val="32"/>
          <w:szCs w:val="32"/>
        </w:rPr>
        <w:t>政策性粮食购销违法违规行为举报奖励工作，以灵活多样的方式向社会公布举报电话、通信地址、网上举报电子邮箱等。</w:t>
      </w:r>
    </w:p>
    <w:p w14:paraId="6B6D7A8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本实施细则由茂名市发展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改革局、茂名市财政局负责解释。</w:t>
      </w:r>
    </w:p>
    <w:p w14:paraId="735F939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本实施细则自202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月 日起施行，有效期3年。</w:t>
      </w:r>
    </w:p>
    <w:p w14:paraId="6D233FE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0D111EB">
      <w:pPr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附件：1.茂名市举报政策性粮食购销违法违规行为符合奖励条件告知书（样本）</w:t>
      </w:r>
    </w:p>
    <w:p w14:paraId="5DB52C88">
      <w:pPr>
        <w:ind w:left="1916" w:leftChars="76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2.茂名市</w:t>
      </w:r>
      <w:r>
        <w:rPr>
          <w:rFonts w:hint="eastAsia" w:ascii="仿宋_GB2312" w:eastAsia="仿宋_GB2312"/>
          <w:sz w:val="32"/>
          <w:szCs w:val="32"/>
          <w:lang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政策性粮食购销违法违规行为举报奖励申请表（样本）</w:t>
      </w:r>
    </w:p>
    <w:p w14:paraId="021C83DF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3.茂名市</w:t>
      </w:r>
      <w:r>
        <w:rPr>
          <w:rFonts w:hint="eastAsia" w:ascii="仿宋_GB2312" w:eastAsia="仿宋_GB2312"/>
          <w:sz w:val="32"/>
          <w:szCs w:val="32"/>
          <w:lang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政策性粮食购销违法违规行为举报奖励告知书（样本）</w:t>
      </w:r>
    </w:p>
    <w:p w14:paraId="27FD6F66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458210C0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0FA7C6CF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6F337943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164FB2FC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34FE33AB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399EC77A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055C0D0A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356C0C0E">
      <w:pPr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</w:p>
    <w:p w14:paraId="5CA7B4A0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0F7F11D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38D30FD">
      <w:pPr>
        <w:rPr>
          <w:rFonts w:hint="eastAsia" w:ascii="仿宋_GB2312" w:eastAsia="仿宋_GB2312"/>
          <w:sz w:val="32"/>
          <w:szCs w:val="32"/>
        </w:rPr>
      </w:pPr>
    </w:p>
    <w:p w14:paraId="083B4BD0"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茂名市举报政策性粮食购销违法违规行为符合奖励条件告知书（样本）</w:t>
      </w:r>
    </w:p>
    <w:p w14:paraId="41A49817">
      <w:pPr>
        <w:rPr>
          <w:rFonts w:hint="eastAsia" w:ascii="仿宋_GB2312" w:eastAsia="仿宋_GB2312"/>
          <w:sz w:val="32"/>
          <w:szCs w:val="32"/>
        </w:rPr>
      </w:pPr>
    </w:p>
    <w:p w14:paraId="0E93294D">
      <w:pPr>
        <w:wordWrap w:val="0"/>
        <w:jc w:val="righ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编号: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70492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79BD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日举报的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一案，经本局立案调查、现已结案。按照《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茂名市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政策性粮食购销违法违规行为举报奖励实施细则（试行）</w:t>
      </w:r>
      <w:r>
        <w:rPr>
          <w:rFonts w:hint="eastAsia" w:ascii="仿宋_GB2312" w:eastAsia="仿宋_GB2312"/>
          <w:sz w:val="32"/>
          <w:szCs w:val="32"/>
        </w:rPr>
        <w:t>》及有关规定，你符合举报奖励条件。请你自收到本通知之日起30个工作日内，向本局提交《</w:t>
      </w:r>
      <w:r>
        <w:rPr>
          <w:rFonts w:hint="eastAsia" w:ascii="仿宋_GB2312" w:eastAsia="仿宋_GB2312"/>
          <w:sz w:val="32"/>
          <w:szCs w:val="32"/>
          <w:lang w:eastAsia="zh-CN"/>
        </w:rPr>
        <w:t>茂名市市</w:t>
      </w:r>
      <w:r>
        <w:rPr>
          <w:rFonts w:hint="eastAsia" w:ascii="仿宋_GB2312" w:eastAsia="仿宋_GB2312"/>
          <w:sz w:val="32"/>
          <w:szCs w:val="32"/>
        </w:rPr>
        <w:t>级政策性粮食购销违法违规行为举报奖励申请表》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身份证、银行卡的扫描件或复印件。超过期限未提交的，视为主动放弃此权利。</w:t>
      </w:r>
    </w:p>
    <w:p w14:paraId="56E4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</w:t>
      </w:r>
    </w:p>
    <w:p w14:paraId="5547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17E55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联系地址：</w:t>
      </w:r>
    </w:p>
    <w:p w14:paraId="04606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电子邮箱：</w:t>
      </w:r>
    </w:p>
    <w:p w14:paraId="4B00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6AB56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5EA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茂名市发展和改革局</w:t>
      </w:r>
    </w:p>
    <w:p w14:paraId="3A2B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EE8EE81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9AD91C7">
      <w:pPr>
        <w:rPr>
          <w:rFonts w:hint="eastAsia" w:ascii="仿宋_GB2312" w:eastAsia="仿宋_GB2312"/>
          <w:sz w:val="32"/>
          <w:szCs w:val="32"/>
        </w:rPr>
      </w:pPr>
    </w:p>
    <w:p w14:paraId="683247F8"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茂名市市级政策性粮食购销违法违规行为举报奖励申请表（样本）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545"/>
        <w:gridCol w:w="1312"/>
        <w:gridCol w:w="1313"/>
        <w:gridCol w:w="2131"/>
      </w:tblGrid>
      <w:tr w14:paraId="7E4E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noWrap w:val="0"/>
            <w:vAlign w:val="center"/>
          </w:tcPr>
          <w:p w14:paraId="3B40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举报人1</w:t>
            </w:r>
          </w:p>
        </w:tc>
        <w:tc>
          <w:tcPr>
            <w:tcW w:w="1545" w:type="dxa"/>
            <w:noWrap w:val="0"/>
            <w:vAlign w:val="center"/>
          </w:tcPr>
          <w:p w14:paraId="490A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2C3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 w14:paraId="24D4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 w14:paraId="6BAF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2172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82B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600C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F46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D2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0BA5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146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756" w:type="dxa"/>
            <w:gridSpan w:val="3"/>
            <w:noWrap w:val="0"/>
            <w:vAlign w:val="center"/>
          </w:tcPr>
          <w:p w14:paraId="2F09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F9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noWrap w:val="0"/>
            <w:vAlign w:val="center"/>
          </w:tcPr>
          <w:p w14:paraId="65DC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举报人2</w:t>
            </w:r>
          </w:p>
        </w:tc>
        <w:tc>
          <w:tcPr>
            <w:tcW w:w="1545" w:type="dxa"/>
            <w:noWrap w:val="0"/>
            <w:vAlign w:val="center"/>
          </w:tcPr>
          <w:p w14:paraId="5CA8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E1C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 w14:paraId="46D4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 w14:paraId="54C6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0761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58F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06DC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716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311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39F5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0CF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756" w:type="dxa"/>
            <w:gridSpan w:val="3"/>
            <w:noWrap w:val="0"/>
            <w:vAlign w:val="center"/>
          </w:tcPr>
          <w:p w14:paraId="5317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6F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noWrap w:val="0"/>
            <w:vAlign w:val="center"/>
          </w:tcPr>
          <w:p w14:paraId="6681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举报人......</w:t>
            </w:r>
          </w:p>
        </w:tc>
        <w:tc>
          <w:tcPr>
            <w:tcW w:w="1545" w:type="dxa"/>
            <w:noWrap w:val="0"/>
            <w:vAlign w:val="center"/>
          </w:tcPr>
          <w:p w14:paraId="58D3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2770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 w14:paraId="0A45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 w14:paraId="2D0C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6A9B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14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6161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C93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9AD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25AA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29F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756" w:type="dxa"/>
            <w:gridSpan w:val="3"/>
            <w:noWrap w:val="0"/>
            <w:vAlign w:val="center"/>
          </w:tcPr>
          <w:p w14:paraId="64E9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06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noWrap w:val="0"/>
            <w:vAlign w:val="center"/>
          </w:tcPr>
          <w:p w14:paraId="151D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接受奖励银行账户信息</w:t>
            </w:r>
          </w:p>
        </w:tc>
        <w:tc>
          <w:tcPr>
            <w:tcW w:w="1545" w:type="dxa"/>
            <w:noWrap w:val="0"/>
            <w:vAlign w:val="center"/>
          </w:tcPr>
          <w:p w14:paraId="753F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2" w:type="dxa"/>
            <w:noWrap w:val="0"/>
            <w:vAlign w:val="center"/>
          </w:tcPr>
          <w:p w14:paraId="50A2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C0C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131" w:type="dxa"/>
            <w:noWrap w:val="0"/>
            <w:vAlign w:val="center"/>
          </w:tcPr>
          <w:p w14:paraId="1439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56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  <w:noWrap w:val="0"/>
            <w:vAlign w:val="center"/>
          </w:tcPr>
          <w:p w14:paraId="219D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B92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4756" w:type="dxa"/>
            <w:gridSpan w:val="3"/>
            <w:noWrap w:val="0"/>
            <w:vAlign w:val="center"/>
          </w:tcPr>
          <w:p w14:paraId="5607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9A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 w14:paraId="2786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举报时间</w:t>
            </w:r>
          </w:p>
        </w:tc>
        <w:tc>
          <w:tcPr>
            <w:tcW w:w="6301" w:type="dxa"/>
            <w:gridSpan w:val="4"/>
            <w:noWrap w:val="0"/>
            <w:vAlign w:val="center"/>
          </w:tcPr>
          <w:p w14:paraId="4E94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0C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 w14:paraId="35A3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举报对象</w:t>
            </w:r>
          </w:p>
        </w:tc>
        <w:tc>
          <w:tcPr>
            <w:tcW w:w="6301" w:type="dxa"/>
            <w:gridSpan w:val="4"/>
            <w:noWrap w:val="0"/>
            <w:vAlign w:val="center"/>
          </w:tcPr>
          <w:p w14:paraId="6DFA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94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 w14:paraId="1481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6301" w:type="dxa"/>
            <w:gridSpan w:val="4"/>
            <w:noWrap w:val="0"/>
            <w:vAlign w:val="center"/>
          </w:tcPr>
          <w:p w14:paraId="06D7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74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 w14:paraId="4E94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核查单位名称</w:t>
            </w:r>
          </w:p>
        </w:tc>
        <w:tc>
          <w:tcPr>
            <w:tcW w:w="6301" w:type="dxa"/>
            <w:gridSpan w:val="4"/>
            <w:noWrap w:val="0"/>
            <w:vAlign w:val="center"/>
          </w:tcPr>
          <w:p w14:paraId="2108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0EDA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申请人签名：                申请日期：</w:t>
      </w:r>
    </w:p>
    <w:p w14:paraId="1DC0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0D3F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填表说明：多人举报并申请领取奖励的应填写所有奖励人员的身份信息。</w:t>
      </w:r>
    </w:p>
    <w:p w14:paraId="3BC29189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369C17B">
      <w:pPr>
        <w:rPr>
          <w:rFonts w:hint="eastAsia" w:ascii="仿宋_GB2312" w:eastAsia="仿宋_GB2312"/>
          <w:sz w:val="32"/>
          <w:szCs w:val="32"/>
        </w:rPr>
      </w:pPr>
    </w:p>
    <w:p w14:paraId="6AF74A20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茂名市市级政策性粮食购销违法违规</w:t>
      </w:r>
    </w:p>
    <w:p w14:paraId="6BBEA402"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行为举报奖励告知书（样本）</w:t>
      </w:r>
    </w:p>
    <w:p w14:paraId="0E588529">
      <w:pPr>
        <w:rPr>
          <w:rFonts w:hint="eastAsia" w:ascii="仿宋_GB2312" w:eastAsia="仿宋_GB2312"/>
          <w:sz w:val="32"/>
          <w:szCs w:val="32"/>
        </w:rPr>
      </w:pPr>
    </w:p>
    <w:p w14:paraId="24FEF0E2">
      <w:pPr>
        <w:wordWrap w:val="0"/>
        <w:jc w:val="righ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编号: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6FE0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4177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提出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茂名市市级政策性粮食购销违法违规行为举报奖励申请</w:t>
      </w:r>
      <w:r>
        <w:rPr>
          <w:rFonts w:hint="eastAsia" w:ascii="仿宋_GB2312" w:eastAsia="仿宋_GB2312"/>
          <w:sz w:val="32"/>
          <w:szCs w:val="32"/>
        </w:rPr>
        <w:t>，经</w:t>
      </w:r>
      <w:r>
        <w:rPr>
          <w:rFonts w:hint="eastAsia" w:ascii="仿宋_GB2312" w:eastAsia="仿宋_GB2312"/>
          <w:sz w:val="32"/>
          <w:szCs w:val="32"/>
          <w:lang w:eastAsia="zh-CN"/>
        </w:rPr>
        <w:t>审核，决定对您给予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元（大写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元）奖励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奖金已按规定转账至您预留账户。</w:t>
      </w:r>
    </w:p>
    <w:p w14:paraId="32601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特此告知。</w:t>
      </w:r>
    </w:p>
    <w:p w14:paraId="6970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66666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</w:t>
      </w:r>
    </w:p>
    <w:p w14:paraId="14C9C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4CA98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6A00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0D4EF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茂名市发展和改革局</w:t>
      </w:r>
    </w:p>
    <w:p w14:paraId="3664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4487678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ViZjRhZDM2NGRiYjgxNDk5ZDBhMjIyNTc2NTMifQ=="/>
  </w:docVars>
  <w:rsids>
    <w:rsidRoot w:val="003C7D7E"/>
    <w:rsid w:val="00094614"/>
    <w:rsid w:val="000C6054"/>
    <w:rsid w:val="00125F22"/>
    <w:rsid w:val="001D750A"/>
    <w:rsid w:val="002B0097"/>
    <w:rsid w:val="002F522A"/>
    <w:rsid w:val="00351200"/>
    <w:rsid w:val="003568EC"/>
    <w:rsid w:val="003C7D7E"/>
    <w:rsid w:val="00530274"/>
    <w:rsid w:val="005412CE"/>
    <w:rsid w:val="0060683A"/>
    <w:rsid w:val="00804A78"/>
    <w:rsid w:val="00934885"/>
    <w:rsid w:val="00A617BB"/>
    <w:rsid w:val="00D51863"/>
    <w:rsid w:val="00E553AF"/>
    <w:rsid w:val="00F01AD8"/>
    <w:rsid w:val="0A753E58"/>
    <w:rsid w:val="15420170"/>
    <w:rsid w:val="324E2004"/>
    <w:rsid w:val="45245228"/>
    <w:rsid w:val="48AF7E16"/>
    <w:rsid w:val="4BC81760"/>
    <w:rsid w:val="519957A8"/>
    <w:rsid w:val="5CCD5FF5"/>
    <w:rsid w:val="67C324CE"/>
    <w:rsid w:val="68E02B24"/>
    <w:rsid w:val="69922BC7"/>
    <w:rsid w:val="73D62C37"/>
    <w:rsid w:val="74E33BAA"/>
    <w:rsid w:val="7E502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2561</Words>
  <Characters>2590</Characters>
  <Lines>16</Lines>
  <Paragraphs>4</Paragraphs>
  <TotalTime>9</TotalTime>
  <ScaleCrop>false</ScaleCrop>
  <LinksUpToDate>false</LinksUpToDate>
  <CharactersWithSpaces>2855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2024-09-29T02:22:00Z</dcterms:created>
  <dc:creator>叶勇</dc:creator>
  <cp:lastModifiedBy>叶勇</cp:lastModifiedBy>
  <cp:lastPrinted>2025-04-10T07:23:12Z</cp:lastPrinted>
  <dcterms:modified xsi:type="dcterms:W3CDTF">2025-04-10T07:30:23Z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B30E64C145494DFC84DD10723C99FEE6_13</vt:lpwstr>
  </property>
  <property fmtid="{D5CDD505-2E9C-101B-9397-08002B2CF9AE}" pid="4" name="KSOTemplateDocerSaveRecord">
    <vt:lpwstr>eyJoZGlkIjoiZjI4YTViZjRhZDM2NGRiYjgxNDk5ZDBhMjIyNTc2NTMifQ==</vt:lpwstr>
  </property>
</Properties>
</file>