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C2A" w:rsidRDefault="00DB7C2A">
      <w:pPr>
        <w:rPr>
          <w:rFonts w:ascii="宋体" w:hAnsi="宋体"/>
          <w:szCs w:val="21"/>
        </w:rPr>
      </w:pPr>
    </w:p>
    <w:p w:rsidR="00DB7C2A" w:rsidRDefault="00DB7C2A">
      <w:pPr>
        <w:rPr>
          <w:rFonts w:ascii="宋体" w:hAnsi="宋体"/>
          <w:szCs w:val="21"/>
        </w:rPr>
      </w:pPr>
    </w:p>
    <w:tbl>
      <w:tblPr>
        <w:tblW w:w="0" w:type="auto"/>
        <w:jc w:val="center"/>
        <w:tblLayout w:type="fixed"/>
        <w:tblLook w:val="0000"/>
      </w:tblPr>
      <w:tblGrid>
        <w:gridCol w:w="8177"/>
      </w:tblGrid>
      <w:tr w:rsidR="00AD371D" w:rsidRPr="00B60CC7" w:rsidTr="00682E7F">
        <w:trPr>
          <w:trHeight w:val="1697"/>
          <w:jc w:val="center"/>
        </w:trPr>
        <w:tc>
          <w:tcPr>
            <w:tcW w:w="8177" w:type="dxa"/>
          </w:tcPr>
          <w:p w:rsidR="00AD371D" w:rsidRPr="00063508" w:rsidRDefault="00AD371D" w:rsidP="00682E7F">
            <w:pPr>
              <w:adjustRightInd w:val="0"/>
              <w:jc w:val="center"/>
              <w:rPr>
                <w:b/>
                <w:kern w:val="0"/>
                <w:sz w:val="32"/>
                <w:szCs w:val="20"/>
              </w:rPr>
            </w:pPr>
            <w:r w:rsidRPr="00063508">
              <w:rPr>
                <w:b/>
                <w:kern w:val="0"/>
                <w:sz w:val="32"/>
                <w:szCs w:val="20"/>
              </w:rPr>
              <w:t>“</w:t>
            </w:r>
            <w:r w:rsidRPr="00063508">
              <w:rPr>
                <w:b/>
                <w:kern w:val="0"/>
                <w:sz w:val="32"/>
                <w:szCs w:val="20"/>
              </w:rPr>
              <w:t>沪苏浙皖</w:t>
            </w:r>
            <w:r w:rsidRPr="00063508">
              <w:rPr>
                <w:b/>
                <w:kern w:val="0"/>
                <w:sz w:val="32"/>
                <w:szCs w:val="20"/>
              </w:rPr>
              <w:t>”</w:t>
            </w:r>
            <w:r w:rsidRPr="00063508">
              <w:rPr>
                <w:b/>
                <w:kern w:val="0"/>
                <w:sz w:val="32"/>
                <w:szCs w:val="20"/>
              </w:rPr>
              <w:t>计量技术规范</w:t>
            </w:r>
          </w:p>
          <w:p w:rsidR="00AD371D" w:rsidRPr="00063508" w:rsidRDefault="00AD371D" w:rsidP="00682E7F">
            <w:pPr>
              <w:jc w:val="center"/>
              <w:rPr>
                <w:rFonts w:eastAsia="黑体"/>
                <w:color w:val="000000"/>
                <w:spacing w:val="20"/>
                <w:sz w:val="32"/>
              </w:rPr>
            </w:pPr>
          </w:p>
          <w:p w:rsidR="00AD371D" w:rsidRPr="00B60CC7" w:rsidRDefault="00AD371D" w:rsidP="00682E7F">
            <w:pPr>
              <w:tabs>
                <w:tab w:val="left" w:pos="810"/>
              </w:tabs>
              <w:rPr>
                <w:rFonts w:eastAsia="黑体"/>
                <w:sz w:val="32"/>
              </w:rPr>
            </w:pPr>
            <w:r>
              <w:rPr>
                <w:rFonts w:eastAsia="黑体"/>
                <w:sz w:val="32"/>
              </w:rPr>
              <w:tab/>
            </w:r>
          </w:p>
        </w:tc>
      </w:tr>
      <w:tr w:rsidR="00AD371D" w:rsidRPr="00771D04" w:rsidTr="00682E7F">
        <w:trPr>
          <w:trHeight w:val="1573"/>
          <w:jc w:val="center"/>
        </w:trPr>
        <w:tc>
          <w:tcPr>
            <w:tcW w:w="8177" w:type="dxa"/>
          </w:tcPr>
          <w:p w:rsidR="00AD371D" w:rsidRPr="00063508" w:rsidRDefault="00AD371D" w:rsidP="00682E7F">
            <w:pPr>
              <w:jc w:val="center"/>
              <w:rPr>
                <w:rFonts w:ascii="宋体" w:hAnsi="宋体"/>
                <w:b/>
                <w:bCs/>
                <w:color w:val="000000"/>
                <w:sz w:val="44"/>
                <w:szCs w:val="44"/>
              </w:rPr>
            </w:pPr>
            <w:bookmarkStart w:id="0" w:name="OLE_LINK11"/>
            <w:bookmarkStart w:id="1" w:name="OLE_LINK12"/>
            <w:r>
              <w:rPr>
                <w:rFonts w:ascii="宋体" w:hAnsi="宋体" w:hint="eastAsia"/>
                <w:b/>
                <w:bCs/>
                <w:color w:val="000000"/>
                <w:spacing w:val="20"/>
                <w:sz w:val="44"/>
                <w:szCs w:val="44"/>
              </w:rPr>
              <w:t>《</w:t>
            </w:r>
            <w:r w:rsidRPr="009D2B53">
              <w:rPr>
                <w:rFonts w:ascii="宋体" w:hAnsi="宋体" w:hint="eastAsia"/>
                <w:b/>
                <w:bCs/>
                <w:color w:val="000000"/>
                <w:spacing w:val="20"/>
                <w:sz w:val="44"/>
                <w:szCs w:val="44"/>
              </w:rPr>
              <w:t>在线激光测厚仪校准规范</w:t>
            </w:r>
            <w:r>
              <w:rPr>
                <w:rFonts w:ascii="宋体" w:hAnsi="宋体" w:hint="eastAsia"/>
                <w:b/>
                <w:bCs/>
                <w:color w:val="000000"/>
                <w:spacing w:val="20"/>
                <w:sz w:val="44"/>
                <w:szCs w:val="44"/>
              </w:rPr>
              <w:t>》</w:t>
            </w:r>
            <w:bookmarkEnd w:id="0"/>
            <w:bookmarkEnd w:id="1"/>
          </w:p>
          <w:p w:rsidR="00AD371D" w:rsidRPr="00771D04" w:rsidRDefault="00AD371D" w:rsidP="00682E7F">
            <w:pPr>
              <w:rPr>
                <w:rFonts w:ascii="宋体" w:hAnsi="宋体"/>
                <w:b/>
                <w:bCs/>
                <w:color w:val="000000"/>
                <w:spacing w:val="20"/>
                <w:sz w:val="32"/>
              </w:rPr>
            </w:pPr>
          </w:p>
        </w:tc>
      </w:tr>
      <w:tr w:rsidR="00AD371D" w:rsidRPr="00063508" w:rsidTr="00682E7F">
        <w:trPr>
          <w:trHeight w:val="1862"/>
          <w:jc w:val="center"/>
        </w:trPr>
        <w:tc>
          <w:tcPr>
            <w:tcW w:w="8177" w:type="dxa"/>
          </w:tcPr>
          <w:p w:rsidR="00AD371D" w:rsidRPr="00771D04" w:rsidRDefault="00AD371D" w:rsidP="00682E7F">
            <w:pPr>
              <w:jc w:val="center"/>
              <w:rPr>
                <w:rFonts w:ascii="宋体" w:hAnsi="宋体"/>
                <w:b/>
                <w:bCs/>
                <w:color w:val="000000"/>
                <w:spacing w:val="20"/>
                <w:sz w:val="44"/>
              </w:rPr>
            </w:pPr>
          </w:p>
          <w:p w:rsidR="00AD371D" w:rsidRPr="00063508" w:rsidRDefault="00AD371D" w:rsidP="00682E7F">
            <w:pPr>
              <w:jc w:val="center"/>
              <w:rPr>
                <w:rFonts w:ascii="黑体" w:eastAsia="黑体" w:hAnsi="黑体"/>
                <w:bCs/>
                <w:color w:val="000000"/>
                <w:spacing w:val="20"/>
                <w:sz w:val="44"/>
                <w:szCs w:val="44"/>
              </w:rPr>
            </w:pPr>
            <w:r w:rsidRPr="00063508">
              <w:rPr>
                <w:rFonts w:ascii="黑体" w:eastAsia="黑体" w:hAnsi="黑体" w:hint="eastAsia"/>
                <w:bCs/>
                <w:color w:val="000000"/>
                <w:spacing w:val="20"/>
                <w:sz w:val="44"/>
                <w:szCs w:val="44"/>
              </w:rPr>
              <w:t>编制说明</w:t>
            </w:r>
          </w:p>
        </w:tc>
      </w:tr>
    </w:tbl>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DB7C2A" w:rsidRDefault="00DB7C2A">
      <w:pPr>
        <w:jc w:val="center"/>
        <w:rPr>
          <w:rFonts w:ascii="宋体" w:hAnsi="宋体"/>
          <w:szCs w:val="21"/>
        </w:rPr>
      </w:pPr>
    </w:p>
    <w:p w:rsidR="00E311A4" w:rsidRPr="00C96979" w:rsidRDefault="00E311A4" w:rsidP="00E311A4">
      <w:pPr>
        <w:jc w:val="center"/>
        <w:rPr>
          <w:rFonts w:ascii="宋体" w:hAnsi="宋体"/>
          <w:bCs/>
          <w:color w:val="000000"/>
          <w:sz w:val="32"/>
          <w:szCs w:val="32"/>
        </w:rPr>
      </w:pPr>
      <w:r w:rsidRPr="00C96979">
        <w:rPr>
          <w:rFonts w:ascii="宋体" w:hAnsi="宋体" w:hint="eastAsia"/>
          <w:bCs/>
          <w:color w:val="000000"/>
          <w:sz w:val="32"/>
          <w:szCs w:val="32"/>
        </w:rPr>
        <w:t>规范起草组</w:t>
      </w:r>
    </w:p>
    <w:p w:rsidR="00DB7C2A" w:rsidRDefault="00E311A4" w:rsidP="00AA1F0B">
      <w:pPr>
        <w:spacing w:line="600" w:lineRule="auto"/>
        <w:rPr>
          <w:rFonts w:ascii="黑体" w:eastAsia="黑体" w:hAnsi="宋体"/>
          <w:sz w:val="24"/>
        </w:rPr>
      </w:pPr>
      <w:r>
        <w:rPr>
          <w:rFonts w:ascii="宋体" w:hAnsi="宋体" w:hint="eastAsia"/>
          <w:bCs/>
          <w:color w:val="000000"/>
          <w:sz w:val="32"/>
          <w:szCs w:val="32"/>
        </w:rPr>
        <w:t xml:space="preserve">                     </w:t>
      </w:r>
      <w:r w:rsidRPr="00C96979">
        <w:rPr>
          <w:rFonts w:ascii="宋体" w:hAnsi="宋体" w:hint="eastAsia"/>
          <w:bCs/>
          <w:color w:val="000000"/>
          <w:sz w:val="32"/>
          <w:szCs w:val="32"/>
        </w:rPr>
        <w:t>2</w:t>
      </w:r>
      <w:r w:rsidRPr="00C96979">
        <w:rPr>
          <w:rFonts w:ascii="宋体" w:hAnsi="宋体"/>
          <w:bCs/>
          <w:color w:val="000000"/>
          <w:sz w:val="32"/>
          <w:szCs w:val="32"/>
        </w:rPr>
        <w:t>02</w:t>
      </w:r>
      <w:r w:rsidRPr="00C96979">
        <w:rPr>
          <w:rFonts w:ascii="宋体" w:hAnsi="宋体" w:hint="eastAsia"/>
          <w:bCs/>
          <w:color w:val="000000"/>
          <w:sz w:val="32"/>
          <w:szCs w:val="32"/>
        </w:rPr>
        <w:t>5年</w:t>
      </w:r>
      <w:r>
        <w:rPr>
          <w:rFonts w:ascii="宋体" w:hAnsi="宋体" w:hint="eastAsia"/>
          <w:bCs/>
          <w:color w:val="000000"/>
          <w:sz w:val="32"/>
          <w:szCs w:val="32"/>
        </w:rPr>
        <w:t>3</w:t>
      </w:r>
      <w:r w:rsidRPr="00C96979">
        <w:rPr>
          <w:rFonts w:ascii="宋体" w:hAnsi="宋体" w:hint="eastAsia"/>
          <w:bCs/>
          <w:color w:val="000000"/>
          <w:sz w:val="32"/>
          <w:szCs w:val="32"/>
        </w:rPr>
        <w:t>月</w:t>
      </w:r>
      <w:bookmarkStart w:id="2" w:name="_Toc15373699"/>
      <w:bookmarkStart w:id="3" w:name="OLE_LINK1"/>
      <w:bookmarkStart w:id="4" w:name="OLE_LINK2"/>
    </w:p>
    <w:p w:rsidR="00DB7C2A" w:rsidRPr="009D458D" w:rsidRDefault="009D458D" w:rsidP="00E85804">
      <w:pPr>
        <w:spacing w:beforeLines="100" w:afterLines="100"/>
        <w:rPr>
          <w:rFonts w:asciiTheme="majorEastAsia" w:eastAsiaTheme="majorEastAsia" w:hAnsiTheme="majorEastAsia"/>
          <w:b/>
          <w:sz w:val="24"/>
        </w:rPr>
      </w:pPr>
      <w:bookmarkStart w:id="5" w:name="OLE_LINK3"/>
      <w:r>
        <w:rPr>
          <w:rFonts w:ascii="黑体" w:eastAsia="黑体" w:hAnsi="黑体" w:hint="eastAsia"/>
          <w:b/>
          <w:sz w:val="24"/>
        </w:rPr>
        <w:lastRenderedPageBreak/>
        <w:t xml:space="preserve">    </w:t>
      </w:r>
      <w:r w:rsidRPr="009D458D">
        <w:rPr>
          <w:rFonts w:asciiTheme="majorEastAsia" w:eastAsiaTheme="majorEastAsia" w:hAnsiTheme="majorEastAsia" w:hint="eastAsia"/>
          <w:b/>
          <w:sz w:val="24"/>
        </w:rPr>
        <w:t xml:space="preserve"> </w:t>
      </w:r>
      <w:r w:rsidR="001467E5" w:rsidRPr="009D458D">
        <w:rPr>
          <w:rFonts w:asciiTheme="majorEastAsia" w:eastAsiaTheme="majorEastAsia" w:hAnsiTheme="majorEastAsia" w:hint="eastAsia"/>
          <w:b/>
          <w:sz w:val="24"/>
        </w:rPr>
        <w:t>一、任务来源及计划要求</w:t>
      </w:r>
    </w:p>
    <w:p w:rsidR="00DB7C2A" w:rsidRPr="001A322C" w:rsidRDefault="009D458D">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1A322C" w:rsidRPr="001A322C">
        <w:rPr>
          <w:rFonts w:asciiTheme="minorEastAsia" w:hAnsiTheme="minorEastAsia" w:hint="eastAsia"/>
          <w:sz w:val="24"/>
        </w:rPr>
        <w:t>1.</w:t>
      </w:r>
      <w:r w:rsidR="001467E5" w:rsidRPr="001A322C">
        <w:rPr>
          <w:rFonts w:asciiTheme="minorEastAsia" w:hAnsiTheme="minorEastAsia" w:hint="eastAsia"/>
          <w:sz w:val="24"/>
        </w:rPr>
        <w:t>任务来源</w:t>
      </w:r>
    </w:p>
    <w:p w:rsidR="00DB7C2A" w:rsidRDefault="001467E5">
      <w:pPr>
        <w:spacing w:line="360" w:lineRule="auto"/>
        <w:ind w:firstLine="516"/>
        <w:rPr>
          <w:rFonts w:ascii="宋体" w:eastAsia="宋体" w:hAnsi="宋体"/>
          <w:sz w:val="24"/>
        </w:rPr>
      </w:pPr>
      <w:proofErr w:type="gramStart"/>
      <w:r>
        <w:rPr>
          <w:rFonts w:ascii="宋体" w:eastAsia="宋体" w:hAnsi="宋体" w:hint="eastAsia"/>
          <w:sz w:val="24"/>
        </w:rPr>
        <w:t>本任务</w:t>
      </w:r>
      <w:proofErr w:type="gramEnd"/>
      <w:r>
        <w:rPr>
          <w:rFonts w:ascii="宋体" w:eastAsia="宋体" w:hAnsi="宋体" w:hint="eastAsia"/>
          <w:sz w:val="24"/>
        </w:rPr>
        <w:t>来源于华东〔2023〕6号文《关于印发2023年度“沪苏浙皖”计量技术规范立项计划的通知》，在省局、市局领导下，由蚌埠市计量科学研究院</w:t>
      </w:r>
      <w:r w:rsidR="00CB7502">
        <w:rPr>
          <w:rFonts w:ascii="宋体" w:eastAsia="宋体" w:hAnsi="宋体" w:hint="eastAsia"/>
          <w:sz w:val="24"/>
        </w:rPr>
        <w:t>牵头</w:t>
      </w:r>
      <w:r>
        <w:rPr>
          <w:rFonts w:ascii="宋体" w:eastAsia="宋体" w:hAnsi="宋体" w:hint="eastAsia"/>
          <w:sz w:val="24"/>
        </w:rPr>
        <w:t>组成起草小组制定《</w:t>
      </w:r>
      <w:bookmarkStart w:id="6" w:name="OLE_LINK5"/>
      <w:bookmarkStart w:id="7" w:name="OLE_LINK6"/>
      <w:r>
        <w:rPr>
          <w:rFonts w:ascii="宋体" w:eastAsia="宋体" w:hAnsi="宋体" w:hint="eastAsia"/>
          <w:sz w:val="24"/>
        </w:rPr>
        <w:t>在线激光测厚仪校准规范</w:t>
      </w:r>
      <w:bookmarkEnd w:id="6"/>
      <w:bookmarkEnd w:id="7"/>
      <w:r>
        <w:rPr>
          <w:rFonts w:ascii="宋体" w:eastAsia="宋体" w:hAnsi="宋体" w:hint="eastAsia"/>
          <w:sz w:val="24"/>
        </w:rPr>
        <w:t>》。</w:t>
      </w:r>
    </w:p>
    <w:p w:rsidR="00DB7C2A" w:rsidRPr="001A322C" w:rsidRDefault="009D458D">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1A322C" w:rsidRPr="001A322C">
        <w:rPr>
          <w:rFonts w:asciiTheme="minorEastAsia" w:hAnsiTheme="minorEastAsia" w:hint="eastAsia"/>
          <w:sz w:val="24"/>
        </w:rPr>
        <w:t>2.</w:t>
      </w:r>
      <w:r w:rsidR="001467E5" w:rsidRPr="001A322C">
        <w:rPr>
          <w:rFonts w:asciiTheme="minorEastAsia" w:hAnsiTheme="minorEastAsia" w:hint="eastAsia"/>
          <w:sz w:val="24"/>
        </w:rPr>
        <w:t>主要意义</w:t>
      </w:r>
    </w:p>
    <w:p w:rsidR="00C75C2B" w:rsidRDefault="001467E5" w:rsidP="009D458D">
      <w:pPr>
        <w:widowControl/>
        <w:spacing w:line="360" w:lineRule="auto"/>
        <w:ind w:firstLine="480"/>
        <w:rPr>
          <w:rFonts w:ascii="宋体" w:eastAsia="宋体" w:hAnsi="宋体"/>
          <w:sz w:val="24"/>
        </w:rPr>
      </w:pPr>
      <w:r>
        <w:rPr>
          <w:rFonts w:ascii="宋体" w:eastAsia="宋体" w:hAnsi="宋体" w:hint="eastAsia"/>
          <w:sz w:val="24"/>
        </w:rPr>
        <w:t>激光测厚仪是20世纪80年代随着激光技术、CCD（电荷耦合器件）技术的发展而研制的新一代在线非接触式测厚仪。在线激光测厚仪具有测量精度高、测量速度快、操作简单、使用安全、成本低</w:t>
      </w:r>
      <w:r w:rsidR="006E7784">
        <w:rPr>
          <w:rFonts w:ascii="宋体" w:eastAsia="宋体" w:hAnsi="宋体" w:hint="eastAsia"/>
          <w:sz w:val="24"/>
        </w:rPr>
        <w:t>的特点</w:t>
      </w:r>
      <w:r w:rsidR="00D1644F">
        <w:rPr>
          <w:rFonts w:ascii="宋体" w:eastAsia="宋体" w:hAnsi="宋体" w:hint="eastAsia"/>
          <w:sz w:val="24"/>
        </w:rPr>
        <w:t>。同时，</w:t>
      </w:r>
      <w:r w:rsidR="004662A9">
        <w:rPr>
          <w:rFonts w:ascii="宋体" w:eastAsia="宋体" w:hAnsi="宋体" w:hint="eastAsia"/>
          <w:sz w:val="24"/>
        </w:rPr>
        <w:t>测厚仪</w:t>
      </w:r>
      <w:r>
        <w:rPr>
          <w:rFonts w:ascii="宋体" w:eastAsia="宋体" w:hAnsi="宋体" w:hint="eastAsia"/>
          <w:sz w:val="24"/>
        </w:rPr>
        <w:t>测量不受被测物材质、厚度</w:t>
      </w:r>
      <w:r w:rsidR="00B4679B">
        <w:rPr>
          <w:rFonts w:ascii="宋体" w:eastAsia="宋体" w:hAnsi="宋体" w:hint="eastAsia"/>
          <w:sz w:val="24"/>
        </w:rPr>
        <w:t>等</w:t>
      </w:r>
      <w:r>
        <w:rPr>
          <w:rFonts w:ascii="宋体" w:eastAsia="宋体" w:hAnsi="宋体" w:hint="eastAsia"/>
          <w:sz w:val="24"/>
        </w:rPr>
        <w:t>影响，</w:t>
      </w:r>
      <w:r w:rsidR="00A664E0">
        <w:rPr>
          <w:rFonts w:ascii="宋体" w:eastAsia="宋体" w:hAnsi="宋体" w:hint="eastAsia"/>
          <w:sz w:val="24"/>
        </w:rPr>
        <w:t>其</w:t>
      </w:r>
      <w:r>
        <w:rPr>
          <w:rFonts w:ascii="宋体" w:eastAsia="宋体" w:hAnsi="宋体" w:hint="eastAsia"/>
          <w:sz w:val="24"/>
        </w:rPr>
        <w:t>广泛应用于新能源领域中锂离子电池涂布工艺的生产过程</w:t>
      </w:r>
      <w:r w:rsidR="00A664E0">
        <w:rPr>
          <w:rFonts w:ascii="宋体" w:eastAsia="宋体" w:hAnsi="宋体" w:hint="eastAsia"/>
          <w:sz w:val="24"/>
        </w:rPr>
        <w:t>。因为</w:t>
      </w:r>
      <w:r>
        <w:rPr>
          <w:rFonts w:ascii="宋体" w:eastAsia="宋体" w:hAnsi="宋体" w:hint="eastAsia"/>
          <w:sz w:val="24"/>
        </w:rPr>
        <w:t>涂布工艺对锂离子电池的生产过程至关重要</w:t>
      </w:r>
      <w:r w:rsidR="00A664E0">
        <w:rPr>
          <w:rFonts w:ascii="宋体" w:eastAsia="宋体" w:hAnsi="宋体" w:hint="eastAsia"/>
          <w:sz w:val="24"/>
        </w:rPr>
        <w:t>，而</w:t>
      </w:r>
      <w:r w:rsidR="00B00FC7" w:rsidRPr="00B00FC7">
        <w:rPr>
          <w:rFonts w:ascii="宋体" w:eastAsia="宋体" w:hAnsi="宋体" w:hint="eastAsia"/>
          <w:sz w:val="24"/>
        </w:rPr>
        <w:t>极片的质量直接决定着锂离子电池的各项性能</w:t>
      </w:r>
      <w:r>
        <w:rPr>
          <w:rFonts w:ascii="宋体" w:eastAsia="宋体" w:hAnsi="宋体" w:hint="eastAsia"/>
          <w:sz w:val="24"/>
        </w:rPr>
        <w:t>，</w:t>
      </w:r>
      <w:r w:rsidR="00B00FC7">
        <w:rPr>
          <w:rFonts w:ascii="宋体" w:eastAsia="宋体" w:hAnsi="宋体" w:hint="eastAsia"/>
          <w:sz w:val="24"/>
        </w:rPr>
        <w:t>所以</w:t>
      </w:r>
      <w:r w:rsidR="00B00FC7" w:rsidRPr="00B00FC7">
        <w:rPr>
          <w:rFonts w:ascii="宋体" w:eastAsia="宋体" w:hAnsi="宋体" w:hint="eastAsia"/>
          <w:sz w:val="24"/>
        </w:rPr>
        <w:t>需要在生产过程实时检测整个涂布过程的极片的厚度均匀性</w:t>
      </w:r>
      <w:r>
        <w:rPr>
          <w:rFonts w:ascii="宋体" w:eastAsia="宋体" w:hAnsi="宋体" w:hint="eastAsia"/>
          <w:sz w:val="24"/>
        </w:rPr>
        <w:t>。在线激光测厚仪</w:t>
      </w:r>
      <w:r w:rsidR="00CC3B2C">
        <w:rPr>
          <w:rFonts w:ascii="宋体" w:eastAsia="宋体" w:hAnsi="宋体" w:hint="eastAsia"/>
          <w:sz w:val="24"/>
        </w:rPr>
        <w:t>能够</w:t>
      </w:r>
      <w:r>
        <w:rPr>
          <w:rFonts w:ascii="宋体" w:eastAsia="宋体" w:hAnsi="宋体" w:hint="eastAsia"/>
          <w:sz w:val="24"/>
        </w:rPr>
        <w:t>实时显示测量厚度及厚度变化趋势，形成厚度数据，并且以图像的形式展现出来，</w:t>
      </w:r>
      <w:r w:rsidR="00C32BF5">
        <w:rPr>
          <w:rFonts w:ascii="宋体" w:eastAsia="宋体" w:hAnsi="宋体" w:hint="eastAsia"/>
          <w:sz w:val="24"/>
        </w:rPr>
        <w:t>同时</w:t>
      </w:r>
      <w:r w:rsidR="00873887">
        <w:rPr>
          <w:rFonts w:ascii="宋体" w:eastAsia="宋体" w:hAnsi="宋体" w:hint="eastAsia"/>
          <w:sz w:val="24"/>
        </w:rPr>
        <w:t>对涂布的厚度变化进行分析，使</w:t>
      </w:r>
      <w:r>
        <w:rPr>
          <w:rFonts w:ascii="宋体" w:eastAsia="宋体" w:hAnsi="宋体" w:hint="eastAsia"/>
          <w:sz w:val="24"/>
        </w:rPr>
        <w:t>生产人员</w:t>
      </w:r>
      <w:r w:rsidR="00873887">
        <w:rPr>
          <w:rFonts w:ascii="宋体" w:eastAsia="宋体" w:hAnsi="宋体" w:hint="eastAsia"/>
          <w:sz w:val="24"/>
        </w:rPr>
        <w:t>能够</w:t>
      </w:r>
      <w:r>
        <w:rPr>
          <w:rFonts w:ascii="宋体" w:eastAsia="宋体" w:hAnsi="宋体" w:hint="eastAsia"/>
          <w:sz w:val="24"/>
        </w:rPr>
        <w:t>及时调整控制系统，</w:t>
      </w:r>
      <w:r w:rsidR="00873887">
        <w:rPr>
          <w:rFonts w:ascii="宋体" w:eastAsia="宋体" w:hAnsi="宋体" w:hint="eastAsia"/>
          <w:sz w:val="24"/>
        </w:rPr>
        <w:t>从而</w:t>
      </w:r>
      <w:r>
        <w:rPr>
          <w:rFonts w:ascii="宋体" w:eastAsia="宋体" w:hAnsi="宋体" w:hint="eastAsia"/>
          <w:sz w:val="24"/>
        </w:rPr>
        <w:t>确保极片质量。</w:t>
      </w:r>
    </w:p>
    <w:p w:rsidR="00DB7C2A" w:rsidRDefault="001467E5" w:rsidP="00E03399">
      <w:pPr>
        <w:widowControl/>
        <w:spacing w:line="360" w:lineRule="auto"/>
        <w:ind w:firstLine="480"/>
        <w:rPr>
          <w:rFonts w:ascii="宋体" w:eastAsia="宋体" w:hAnsi="宋体"/>
          <w:sz w:val="24"/>
        </w:rPr>
      </w:pPr>
      <w:r>
        <w:rPr>
          <w:rFonts w:ascii="宋体" w:eastAsia="宋体" w:hAnsi="宋体" w:hint="eastAsia"/>
          <w:sz w:val="24"/>
        </w:rPr>
        <w:t>在线激光测厚仪不仅在新能源电池生产过程广泛应用，而且在其它生产领域中也广泛应用，目前无国家生产标准，无国家、部门规程规范对其计量性能进行控制。随着低碳环保理念的普及，全国新能源电池生产大幅增加，需求正在高速增长，因此制定在线激光测厚仪校准规范非常必要。可以统一在线激光测厚仪的校准方法，保证计量器具的准确可靠，为使用单位提供可靠的技术保证，更好地服务于广大生产企业。</w:t>
      </w:r>
    </w:p>
    <w:p w:rsidR="00BC7A4C" w:rsidRPr="0083566D" w:rsidRDefault="0083566D" w:rsidP="00E85804">
      <w:pPr>
        <w:spacing w:beforeLines="100" w:afterLines="100"/>
        <w:rPr>
          <w:rFonts w:asciiTheme="majorEastAsia" w:eastAsiaTheme="majorEastAsia" w:hAnsiTheme="majorEastAsia"/>
          <w:b/>
          <w:sz w:val="24"/>
        </w:rPr>
      </w:pPr>
      <w:r>
        <w:rPr>
          <w:rFonts w:asciiTheme="majorEastAsia" w:eastAsiaTheme="majorEastAsia" w:hAnsiTheme="majorEastAsia" w:hint="eastAsia"/>
          <w:b/>
          <w:sz w:val="24"/>
        </w:rPr>
        <w:t xml:space="preserve">     </w:t>
      </w:r>
      <w:r w:rsidR="00BC7A4C" w:rsidRPr="0083566D">
        <w:rPr>
          <w:rFonts w:asciiTheme="majorEastAsia" w:eastAsiaTheme="majorEastAsia" w:hAnsiTheme="majorEastAsia"/>
          <w:b/>
          <w:sz w:val="24"/>
        </w:rPr>
        <w:t>二、 编制依据和原则</w:t>
      </w:r>
    </w:p>
    <w:p w:rsidR="00B205BD" w:rsidRPr="001A322C" w:rsidRDefault="0083566D" w:rsidP="001A322C">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B205BD" w:rsidRPr="001A322C">
        <w:rPr>
          <w:rFonts w:asciiTheme="minorEastAsia" w:hAnsiTheme="minorEastAsia" w:hint="eastAsia"/>
          <w:sz w:val="24"/>
        </w:rPr>
        <w:t>1. 编制依据</w:t>
      </w:r>
    </w:p>
    <w:p w:rsidR="00BC7A4C" w:rsidRDefault="00BC7A4C" w:rsidP="00D93A2E">
      <w:pPr>
        <w:widowControl/>
        <w:spacing w:line="360" w:lineRule="auto"/>
        <w:ind w:firstLineChars="200" w:firstLine="480"/>
        <w:rPr>
          <w:rFonts w:ascii="宋体" w:eastAsia="宋体" w:hAnsi="宋体"/>
          <w:sz w:val="24"/>
        </w:rPr>
      </w:pPr>
      <w:r>
        <w:rPr>
          <w:rFonts w:ascii="宋体" w:eastAsia="宋体" w:hAnsi="宋体" w:hint="eastAsia"/>
          <w:sz w:val="24"/>
        </w:rPr>
        <w:t>本规范制定时主要参考了</w:t>
      </w:r>
      <w:bookmarkStart w:id="8" w:name="OLE_LINK63"/>
      <w:r>
        <w:rPr>
          <w:rFonts w:ascii="宋体" w:eastAsia="宋体" w:hAnsi="宋体"/>
          <w:sz w:val="24"/>
        </w:rPr>
        <w:t>JJF 1663-2017</w:t>
      </w:r>
      <w:r>
        <w:rPr>
          <w:rFonts w:ascii="宋体" w:eastAsia="宋体" w:hAnsi="宋体" w:hint="eastAsia"/>
          <w:sz w:val="24"/>
        </w:rPr>
        <w:t>《激光测微仪校准规范》、</w:t>
      </w:r>
      <w:r>
        <w:rPr>
          <w:rFonts w:ascii="宋体" w:eastAsia="宋体" w:hAnsi="宋体"/>
          <w:sz w:val="24"/>
        </w:rPr>
        <w:t>JJF 1965-2022</w:t>
      </w:r>
      <w:r>
        <w:rPr>
          <w:rFonts w:ascii="宋体" w:eastAsia="宋体" w:hAnsi="宋体" w:hint="eastAsia"/>
          <w:sz w:val="24"/>
        </w:rPr>
        <w:t>《锡膏厚度测量仪校准规范》</w:t>
      </w:r>
      <w:bookmarkEnd w:id="8"/>
      <w:r>
        <w:rPr>
          <w:rFonts w:ascii="宋体" w:eastAsia="宋体" w:hAnsi="宋体" w:hint="eastAsia"/>
          <w:sz w:val="24"/>
        </w:rPr>
        <w:t>。另外 JJF 1071－2010《国家计量校准规范编写规则》、 JJF 1059.1－2012《测量不确定度评定与表示》、JJF1094-2002《测量仪器特性评定》等共同构成支撑本校准规范制定的基础性系列规范。</w:t>
      </w:r>
    </w:p>
    <w:p w:rsidR="004E33FC" w:rsidRPr="001A322C" w:rsidRDefault="0083566D" w:rsidP="001A322C">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4E33FC" w:rsidRPr="001A322C">
        <w:rPr>
          <w:rFonts w:asciiTheme="minorEastAsia" w:hAnsiTheme="minorEastAsia" w:hint="eastAsia"/>
          <w:sz w:val="24"/>
        </w:rPr>
        <w:t xml:space="preserve">2. </w:t>
      </w:r>
      <w:r w:rsidR="004E33FC" w:rsidRPr="001A322C">
        <w:rPr>
          <w:rFonts w:asciiTheme="minorEastAsia" w:hAnsiTheme="minorEastAsia"/>
          <w:sz w:val="24"/>
        </w:rPr>
        <w:t>编制原则</w:t>
      </w:r>
    </w:p>
    <w:p w:rsidR="004E33FC" w:rsidRDefault="000A3598" w:rsidP="004E33FC">
      <w:pPr>
        <w:widowControl/>
        <w:spacing w:line="360" w:lineRule="auto"/>
        <w:rPr>
          <w:rFonts w:ascii="宋体" w:eastAsia="宋体" w:hAnsi="宋体"/>
          <w:sz w:val="24"/>
        </w:rPr>
      </w:pPr>
      <w:r>
        <w:rPr>
          <w:rFonts w:ascii="宋体" w:eastAsia="宋体" w:hAnsi="宋体" w:hint="eastAsia"/>
          <w:sz w:val="24"/>
        </w:rPr>
        <w:lastRenderedPageBreak/>
        <w:t xml:space="preserve">    </w:t>
      </w:r>
      <w:r w:rsidR="0083566D">
        <w:rPr>
          <w:rFonts w:ascii="宋体" w:eastAsia="宋体" w:hAnsi="宋体" w:hint="eastAsia"/>
          <w:sz w:val="24"/>
        </w:rPr>
        <w:t>(1)</w:t>
      </w:r>
      <w:r w:rsidR="004E33FC">
        <w:rPr>
          <w:rFonts w:ascii="宋体" w:eastAsia="宋体" w:hAnsi="宋体" w:hint="eastAsia"/>
          <w:sz w:val="24"/>
        </w:rPr>
        <w:t>本校准规范与现行有效相关标准一致，技术内容具有先进性、科学性、可操作性和通用性。本规范确定了在线激光测厚仪的计量特性、校准条件、校准项目、校准方法等，校准方法的制定通过</w:t>
      </w:r>
      <w:r w:rsidR="000C31B0">
        <w:rPr>
          <w:rFonts w:ascii="宋体" w:eastAsia="宋体" w:hAnsi="宋体" w:hint="eastAsia"/>
          <w:sz w:val="24"/>
        </w:rPr>
        <w:t>试验</w:t>
      </w:r>
      <w:r w:rsidR="004E33FC">
        <w:rPr>
          <w:rFonts w:ascii="宋体" w:eastAsia="宋体" w:hAnsi="宋体" w:hint="eastAsia"/>
          <w:sz w:val="24"/>
        </w:rPr>
        <w:t>验证，方法力求简单科学，准确可靠。</w:t>
      </w:r>
    </w:p>
    <w:p w:rsidR="004E33FC" w:rsidRPr="004E33FC" w:rsidRDefault="000A3598" w:rsidP="00B43B6B">
      <w:pPr>
        <w:widowControl/>
        <w:spacing w:line="360" w:lineRule="auto"/>
        <w:rPr>
          <w:rFonts w:ascii="宋体" w:eastAsia="宋体" w:hAnsi="宋体"/>
          <w:sz w:val="24"/>
        </w:rPr>
      </w:pPr>
      <w:r>
        <w:rPr>
          <w:rFonts w:ascii="宋体" w:eastAsia="宋体" w:hAnsi="宋体" w:hint="eastAsia"/>
          <w:sz w:val="24"/>
        </w:rPr>
        <w:t xml:space="preserve">    </w:t>
      </w:r>
      <w:r w:rsidR="0083566D">
        <w:rPr>
          <w:rFonts w:ascii="宋体" w:eastAsia="宋体" w:hAnsi="宋体" w:hint="eastAsia"/>
          <w:sz w:val="24"/>
        </w:rPr>
        <w:t>(2)</w:t>
      </w:r>
      <w:r w:rsidR="004E33FC">
        <w:rPr>
          <w:rFonts w:ascii="宋体" w:eastAsia="宋体" w:hAnsi="宋体" w:hint="eastAsia"/>
          <w:sz w:val="24"/>
        </w:rPr>
        <w:t>规范中的文字表述力求层次分明，语句简明，公式表达准确，量和单位使用规范。规范格式严格按照 JJF 1071</w:t>
      </w:r>
      <w:r w:rsidR="004E33FC">
        <w:rPr>
          <w:rFonts w:ascii="宋体" w:eastAsia="宋体" w:hAnsi="宋体" w:cs="SimSun-Identity-H" w:hint="eastAsia"/>
          <w:sz w:val="24"/>
        </w:rPr>
        <w:t>—</w:t>
      </w:r>
      <w:r w:rsidR="004E33FC">
        <w:rPr>
          <w:rFonts w:ascii="宋体" w:eastAsia="宋体" w:hAnsi="宋体" w:hint="eastAsia"/>
          <w:sz w:val="24"/>
        </w:rPr>
        <w:t>2010《国家计量校准规范编写规则》的要求编写。</w:t>
      </w:r>
    </w:p>
    <w:bookmarkEnd w:id="2"/>
    <w:bookmarkEnd w:id="5"/>
    <w:p w:rsidR="00DB7C2A" w:rsidRPr="004163DC" w:rsidRDefault="00CE6324" w:rsidP="00E85804">
      <w:pPr>
        <w:spacing w:beforeLines="100" w:afterLines="100"/>
        <w:rPr>
          <w:rFonts w:asciiTheme="majorEastAsia" w:eastAsiaTheme="majorEastAsia" w:hAnsiTheme="majorEastAsia"/>
          <w:b/>
          <w:sz w:val="24"/>
        </w:rPr>
      </w:pPr>
      <w:r>
        <w:rPr>
          <w:rFonts w:asciiTheme="majorEastAsia" w:eastAsiaTheme="majorEastAsia" w:hAnsiTheme="majorEastAsia" w:hint="eastAsia"/>
          <w:b/>
          <w:sz w:val="24"/>
        </w:rPr>
        <w:t xml:space="preserve">    </w:t>
      </w:r>
      <w:r w:rsidR="0091193F" w:rsidRPr="00CE6324">
        <w:rPr>
          <w:rFonts w:asciiTheme="majorEastAsia" w:eastAsiaTheme="majorEastAsia" w:hAnsiTheme="majorEastAsia" w:hint="eastAsia"/>
          <w:b/>
          <w:sz w:val="24"/>
        </w:rPr>
        <w:t>三</w:t>
      </w:r>
      <w:r w:rsidR="001467E5" w:rsidRPr="00CE6324">
        <w:rPr>
          <w:rFonts w:asciiTheme="majorEastAsia" w:eastAsiaTheme="majorEastAsia" w:hAnsiTheme="majorEastAsia" w:hint="eastAsia"/>
          <w:b/>
          <w:sz w:val="24"/>
        </w:rPr>
        <w:t>、 编制过程</w:t>
      </w:r>
    </w:p>
    <w:p w:rsidR="0025730E" w:rsidRDefault="001467E5" w:rsidP="00092436">
      <w:pPr>
        <w:widowControl/>
        <w:spacing w:line="360" w:lineRule="auto"/>
        <w:ind w:firstLine="480"/>
        <w:rPr>
          <w:rFonts w:ascii="宋体" w:eastAsia="宋体" w:hAnsi="宋体"/>
          <w:sz w:val="24"/>
        </w:rPr>
      </w:pPr>
      <w:r>
        <w:rPr>
          <w:rFonts w:ascii="宋体" w:eastAsia="宋体" w:hAnsi="宋体" w:hint="eastAsia"/>
          <w:sz w:val="24"/>
        </w:rPr>
        <w:t>该校准规范的编写工作主要由</w:t>
      </w:r>
      <w:bookmarkStart w:id="9" w:name="OLE_LINK4"/>
      <w:r>
        <w:rPr>
          <w:rFonts w:ascii="宋体" w:eastAsia="宋体" w:hAnsi="宋体" w:hint="eastAsia"/>
          <w:sz w:val="24"/>
        </w:rPr>
        <w:t>蚌埠市计量科学研究院</w:t>
      </w:r>
      <w:bookmarkEnd w:id="9"/>
      <w:r>
        <w:rPr>
          <w:rFonts w:ascii="宋体" w:eastAsia="宋体" w:hAnsi="宋体" w:hint="eastAsia"/>
          <w:sz w:val="24"/>
        </w:rPr>
        <w:t>承担</w:t>
      </w:r>
      <w:r w:rsidR="000D0DC3">
        <w:rPr>
          <w:rFonts w:ascii="宋体" w:eastAsia="宋体" w:hAnsi="宋体" w:hint="eastAsia"/>
          <w:sz w:val="24"/>
        </w:rPr>
        <w:t>，弗迪电池有限公司参加起草</w:t>
      </w:r>
      <w:r>
        <w:rPr>
          <w:rFonts w:ascii="宋体" w:eastAsia="宋体" w:hAnsi="宋体" w:hint="eastAsia"/>
          <w:sz w:val="24"/>
        </w:rPr>
        <w:t>。</w:t>
      </w:r>
      <w:r w:rsidR="000D0DC3" w:rsidRPr="0064763F">
        <w:rPr>
          <w:rFonts w:hint="eastAsia"/>
          <w:sz w:val="24"/>
        </w:rPr>
        <w:t>本</w:t>
      </w:r>
      <w:r w:rsidR="000D0DC3" w:rsidRPr="0064763F">
        <w:rPr>
          <w:sz w:val="24"/>
        </w:rPr>
        <w:t>规</w:t>
      </w:r>
      <w:r w:rsidR="000D0DC3">
        <w:rPr>
          <w:rFonts w:hint="eastAsia"/>
          <w:sz w:val="24"/>
        </w:rPr>
        <w:t>范</w:t>
      </w:r>
      <w:bookmarkStart w:id="10" w:name="OLE_LINK9"/>
      <w:r w:rsidR="004163DC">
        <w:rPr>
          <w:rFonts w:hint="eastAsia"/>
          <w:sz w:val="24"/>
        </w:rPr>
        <w:t>起草组</w:t>
      </w:r>
      <w:bookmarkEnd w:id="10"/>
      <w:r w:rsidR="000D0DC3" w:rsidRPr="0064763F">
        <w:rPr>
          <w:sz w:val="24"/>
        </w:rPr>
        <w:t>主要</w:t>
      </w:r>
      <w:r w:rsidR="004163DC">
        <w:rPr>
          <w:rFonts w:hint="eastAsia"/>
          <w:sz w:val="24"/>
        </w:rPr>
        <w:t>起草</w:t>
      </w:r>
      <w:r w:rsidR="000D0DC3" w:rsidRPr="0064763F">
        <w:rPr>
          <w:sz w:val="24"/>
        </w:rPr>
        <w:t>人</w:t>
      </w:r>
      <w:r w:rsidR="000D0DC3">
        <w:rPr>
          <w:sz w:val="24"/>
        </w:rPr>
        <w:t>：杨阳，李涛，刘诚等人员</w:t>
      </w:r>
      <w:r w:rsidR="000D0DC3">
        <w:rPr>
          <w:rFonts w:hint="eastAsia"/>
          <w:sz w:val="24"/>
        </w:rPr>
        <w:t>。</w:t>
      </w:r>
      <w:r>
        <w:rPr>
          <w:rFonts w:ascii="宋体" w:eastAsia="宋体" w:hAnsi="宋体" w:hint="eastAsia"/>
          <w:sz w:val="24"/>
        </w:rPr>
        <w:t>在获立项后，</w:t>
      </w:r>
      <w:r w:rsidR="004163DC">
        <w:rPr>
          <w:rFonts w:hint="eastAsia"/>
          <w:sz w:val="24"/>
        </w:rPr>
        <w:t>起草组</w:t>
      </w:r>
      <w:r>
        <w:rPr>
          <w:rFonts w:ascii="宋体" w:eastAsia="宋体" w:hAnsi="宋体" w:hint="eastAsia"/>
          <w:sz w:val="24"/>
        </w:rPr>
        <w:t>即刻启动了规范的起草工</w:t>
      </w:r>
      <w:r w:rsidR="001B3E89">
        <w:rPr>
          <w:rFonts w:ascii="宋体" w:eastAsia="宋体" w:hAnsi="宋体" w:hint="eastAsia"/>
          <w:sz w:val="24"/>
        </w:rPr>
        <w:t>作，收集和查新有关资料，进行细致分析研究</w:t>
      </w:r>
      <w:r w:rsidR="0025730E">
        <w:rPr>
          <w:rFonts w:ascii="宋体" w:eastAsia="宋体" w:hAnsi="宋体" w:hint="eastAsia"/>
          <w:sz w:val="24"/>
        </w:rPr>
        <w:t>。</w:t>
      </w:r>
    </w:p>
    <w:p w:rsidR="00D61F50" w:rsidRPr="00D61F50" w:rsidRDefault="00D61F50" w:rsidP="00D61F50">
      <w:pPr>
        <w:spacing w:line="360" w:lineRule="auto"/>
        <w:ind w:firstLineChars="200" w:firstLine="480"/>
        <w:rPr>
          <w:sz w:val="24"/>
        </w:rPr>
      </w:pPr>
      <w:r w:rsidRPr="0064763F">
        <w:rPr>
          <w:sz w:val="24"/>
        </w:rPr>
        <w:t>具体</w:t>
      </w:r>
      <w:r>
        <w:rPr>
          <w:rFonts w:hint="eastAsia"/>
          <w:sz w:val="24"/>
        </w:rPr>
        <w:t>编制</w:t>
      </w:r>
      <w:r w:rsidRPr="0064763F">
        <w:rPr>
          <w:sz w:val="24"/>
        </w:rPr>
        <w:t>过程如下：</w:t>
      </w:r>
    </w:p>
    <w:p w:rsidR="001E477C" w:rsidRDefault="00207E7B" w:rsidP="00092436">
      <w:pPr>
        <w:widowControl/>
        <w:spacing w:line="360" w:lineRule="auto"/>
        <w:ind w:firstLine="480"/>
        <w:rPr>
          <w:rFonts w:ascii="宋体" w:eastAsia="宋体" w:hAnsi="宋体"/>
          <w:sz w:val="24"/>
        </w:rPr>
      </w:pPr>
      <w:r>
        <w:rPr>
          <w:rFonts w:ascii="宋体" w:eastAsia="宋体" w:hAnsi="宋体" w:hint="eastAsia"/>
          <w:sz w:val="24"/>
        </w:rPr>
        <w:t>202</w:t>
      </w:r>
      <w:r w:rsidR="00384469">
        <w:rPr>
          <w:rFonts w:ascii="宋体" w:eastAsia="宋体" w:hAnsi="宋体" w:hint="eastAsia"/>
          <w:sz w:val="24"/>
        </w:rPr>
        <w:t>2</w:t>
      </w:r>
      <w:r>
        <w:rPr>
          <w:rFonts w:ascii="宋体" w:eastAsia="宋体" w:hAnsi="宋体" w:hint="eastAsia"/>
          <w:sz w:val="24"/>
        </w:rPr>
        <w:t>年10月起草校准规范初稿，编制试验方案</w:t>
      </w:r>
      <w:r w:rsidR="00631405">
        <w:rPr>
          <w:rFonts w:ascii="宋体" w:eastAsia="宋体" w:hAnsi="宋体" w:hint="eastAsia"/>
          <w:sz w:val="24"/>
        </w:rPr>
        <w:t>。</w:t>
      </w:r>
    </w:p>
    <w:p w:rsidR="00431E55" w:rsidRDefault="00431E55" w:rsidP="00092436">
      <w:pPr>
        <w:widowControl/>
        <w:spacing w:line="360" w:lineRule="auto"/>
        <w:ind w:firstLine="480"/>
        <w:rPr>
          <w:rFonts w:ascii="宋体" w:eastAsia="宋体" w:hAnsi="宋体"/>
          <w:sz w:val="24"/>
        </w:rPr>
      </w:pPr>
      <w:r>
        <w:rPr>
          <w:rFonts w:ascii="宋体" w:eastAsia="宋体" w:hAnsi="宋体" w:hint="eastAsia"/>
          <w:sz w:val="24"/>
        </w:rPr>
        <w:t>202</w:t>
      </w:r>
      <w:r w:rsidR="00384469">
        <w:rPr>
          <w:rFonts w:ascii="宋体" w:eastAsia="宋体" w:hAnsi="宋体" w:hint="eastAsia"/>
          <w:sz w:val="24"/>
        </w:rPr>
        <w:t>2</w:t>
      </w:r>
      <w:r>
        <w:rPr>
          <w:rFonts w:ascii="宋体" w:eastAsia="宋体" w:hAnsi="宋体" w:hint="eastAsia"/>
          <w:sz w:val="24"/>
        </w:rPr>
        <w:t>年11月根据试验方案，在不同试验地点选取了具有代表性的多型号在线激光测厚仪进行验证试验。</w:t>
      </w:r>
    </w:p>
    <w:p w:rsidR="00A85408" w:rsidRDefault="00A85408" w:rsidP="00092436">
      <w:pPr>
        <w:widowControl/>
        <w:spacing w:line="360" w:lineRule="auto"/>
        <w:ind w:firstLine="480"/>
        <w:rPr>
          <w:rFonts w:ascii="宋体" w:eastAsia="宋体" w:hAnsi="宋体"/>
          <w:sz w:val="24"/>
        </w:rPr>
      </w:pPr>
      <w:r>
        <w:rPr>
          <w:rFonts w:ascii="宋体" w:eastAsia="宋体" w:hAnsi="宋体" w:hint="eastAsia"/>
          <w:sz w:val="24"/>
        </w:rPr>
        <w:t>202</w:t>
      </w:r>
      <w:r w:rsidR="00384469">
        <w:rPr>
          <w:rFonts w:ascii="宋体" w:eastAsia="宋体" w:hAnsi="宋体" w:hint="eastAsia"/>
          <w:sz w:val="24"/>
        </w:rPr>
        <w:t>2</w:t>
      </w:r>
      <w:r>
        <w:rPr>
          <w:rFonts w:ascii="宋体" w:eastAsia="宋体" w:hAnsi="宋体" w:hint="eastAsia"/>
          <w:sz w:val="24"/>
        </w:rPr>
        <w:t>年12月完成了试验报告和征求意见稿，开始征求意见。</w:t>
      </w:r>
    </w:p>
    <w:p w:rsidR="004455AB" w:rsidRDefault="0057087A" w:rsidP="00092436">
      <w:pPr>
        <w:widowControl/>
        <w:spacing w:line="360" w:lineRule="auto"/>
        <w:ind w:firstLine="480"/>
        <w:rPr>
          <w:rFonts w:ascii="宋体" w:eastAsia="宋体" w:hAnsi="宋体"/>
          <w:sz w:val="24"/>
        </w:rPr>
      </w:pPr>
      <w:r>
        <w:rPr>
          <w:rFonts w:ascii="宋体" w:eastAsia="宋体" w:hAnsi="宋体" w:hint="eastAsia"/>
          <w:sz w:val="24"/>
        </w:rPr>
        <w:t>202</w:t>
      </w:r>
      <w:r w:rsidR="00384469">
        <w:rPr>
          <w:rFonts w:ascii="宋体" w:eastAsia="宋体" w:hAnsi="宋体" w:hint="eastAsia"/>
          <w:sz w:val="24"/>
        </w:rPr>
        <w:t>3</w:t>
      </w:r>
      <w:r>
        <w:rPr>
          <w:rFonts w:ascii="宋体" w:eastAsia="宋体" w:hAnsi="宋体" w:hint="eastAsia"/>
          <w:sz w:val="24"/>
        </w:rPr>
        <w:t>年</w:t>
      </w:r>
      <w:r w:rsidR="00382FB0">
        <w:rPr>
          <w:rFonts w:ascii="宋体" w:eastAsia="宋体" w:hAnsi="宋体" w:hint="eastAsia"/>
          <w:sz w:val="24"/>
        </w:rPr>
        <w:t>经安徽省市场监督管理局遴选推荐该规范被华东国家计量测试中心批准立项为 2023年度</w:t>
      </w:r>
      <w:bookmarkStart w:id="11" w:name="OLE_LINK15"/>
      <w:bookmarkStart w:id="12" w:name="OLE_LINK14"/>
      <w:r w:rsidR="00382FB0">
        <w:rPr>
          <w:rFonts w:ascii="宋体" w:eastAsia="宋体" w:hAnsi="宋体" w:hint="eastAsia"/>
          <w:sz w:val="24"/>
        </w:rPr>
        <w:t>“沪苏浙皖”计量技术规范</w:t>
      </w:r>
      <w:bookmarkEnd w:id="11"/>
      <w:bookmarkEnd w:id="12"/>
      <w:r w:rsidR="00382FB0">
        <w:rPr>
          <w:rFonts w:ascii="宋体" w:eastAsia="宋体" w:hAnsi="宋体" w:hint="eastAsia"/>
          <w:sz w:val="24"/>
        </w:rPr>
        <w:t>立项项目</w:t>
      </w:r>
      <w:bookmarkStart w:id="13" w:name="OLE_LINK13"/>
      <w:r w:rsidR="00382FB0">
        <w:rPr>
          <w:rFonts w:ascii="宋体" w:eastAsia="宋体" w:hAnsi="宋体" w:hint="eastAsia"/>
          <w:sz w:val="24"/>
        </w:rPr>
        <w:t>（华东〔2023〕6号）</w:t>
      </w:r>
      <w:bookmarkEnd w:id="13"/>
      <w:r w:rsidR="00382FB0">
        <w:rPr>
          <w:rFonts w:ascii="宋体" w:eastAsia="宋体" w:hAnsi="宋体" w:hint="eastAsia"/>
          <w:sz w:val="24"/>
        </w:rPr>
        <w:t>。</w:t>
      </w:r>
      <w:r w:rsidR="00044774">
        <w:rPr>
          <w:rFonts w:ascii="宋体" w:eastAsia="宋体" w:hAnsi="宋体" w:hint="eastAsia"/>
          <w:sz w:val="24"/>
        </w:rPr>
        <w:t>起草组</w:t>
      </w:r>
      <w:r w:rsidR="00382FB0">
        <w:rPr>
          <w:rFonts w:ascii="宋体" w:eastAsia="宋体" w:hAnsi="宋体" w:hint="eastAsia"/>
          <w:sz w:val="24"/>
        </w:rPr>
        <w:t>于2023年11月2日参加了《在线激光测厚仪校准规范》</w:t>
      </w:r>
      <w:bookmarkStart w:id="14" w:name="_GoBack"/>
      <w:bookmarkEnd w:id="14"/>
      <w:r w:rsidR="00810860">
        <w:rPr>
          <w:rFonts w:ascii="宋体" w:eastAsia="宋体" w:hAnsi="宋体" w:hint="eastAsia"/>
          <w:sz w:val="24"/>
        </w:rPr>
        <w:t>省内研讨会</w:t>
      </w:r>
      <w:r w:rsidR="00D80328">
        <w:rPr>
          <w:rFonts w:ascii="宋体" w:eastAsia="宋体" w:hAnsi="宋体" w:hint="eastAsia"/>
          <w:sz w:val="24"/>
        </w:rPr>
        <w:t>，在专家组的建议下进一步修改形成征求意见稿</w:t>
      </w:r>
      <w:r w:rsidR="001467E5">
        <w:rPr>
          <w:rFonts w:ascii="宋体" w:eastAsia="宋体" w:hAnsi="宋体" w:hint="eastAsia"/>
          <w:sz w:val="24"/>
        </w:rPr>
        <w:t>。</w:t>
      </w:r>
    </w:p>
    <w:p w:rsidR="0057087A" w:rsidRPr="0057087A" w:rsidRDefault="004455AB" w:rsidP="00092436">
      <w:pPr>
        <w:widowControl/>
        <w:spacing w:line="360" w:lineRule="auto"/>
        <w:ind w:firstLine="480"/>
        <w:rPr>
          <w:rFonts w:ascii="宋体" w:eastAsia="宋体" w:hAnsi="宋体"/>
          <w:sz w:val="24"/>
        </w:rPr>
      </w:pPr>
      <w:r>
        <w:rPr>
          <w:rFonts w:ascii="宋体" w:eastAsia="宋体" w:hAnsi="宋体" w:hint="eastAsia"/>
          <w:sz w:val="24"/>
        </w:rPr>
        <w:t>202</w:t>
      </w:r>
      <w:r w:rsidR="00810860">
        <w:rPr>
          <w:rFonts w:ascii="宋体" w:eastAsia="宋体" w:hAnsi="宋体" w:hint="eastAsia"/>
          <w:sz w:val="24"/>
        </w:rPr>
        <w:t>4</w:t>
      </w:r>
      <w:r>
        <w:rPr>
          <w:rFonts w:ascii="宋体" w:eastAsia="宋体" w:hAnsi="宋体" w:hint="eastAsia"/>
          <w:sz w:val="24"/>
        </w:rPr>
        <w:t>年</w:t>
      </w:r>
      <w:r w:rsidR="00810860">
        <w:rPr>
          <w:rFonts w:ascii="宋体" w:eastAsia="宋体" w:hAnsi="宋体" w:hint="eastAsia"/>
          <w:sz w:val="24"/>
        </w:rPr>
        <w:t>1</w:t>
      </w:r>
      <w:r>
        <w:rPr>
          <w:rFonts w:ascii="宋体" w:eastAsia="宋体" w:hAnsi="宋体" w:hint="eastAsia"/>
          <w:sz w:val="24"/>
        </w:rPr>
        <w:t>月至</w:t>
      </w:r>
      <w:r w:rsidR="00810860">
        <w:rPr>
          <w:rFonts w:ascii="宋体" w:eastAsia="宋体" w:hAnsi="宋体" w:hint="eastAsia"/>
          <w:sz w:val="24"/>
        </w:rPr>
        <w:t>3</w:t>
      </w:r>
      <w:r>
        <w:rPr>
          <w:rFonts w:ascii="宋体" w:eastAsia="宋体" w:hAnsi="宋体" w:hint="eastAsia"/>
          <w:sz w:val="24"/>
        </w:rPr>
        <w:t>月在长三角计量院所</w:t>
      </w:r>
      <w:r w:rsidR="000503CF">
        <w:rPr>
          <w:rFonts w:ascii="宋体" w:eastAsia="宋体" w:hAnsi="宋体" w:hint="eastAsia"/>
          <w:sz w:val="24"/>
        </w:rPr>
        <w:t>及</w:t>
      </w:r>
      <w:r w:rsidR="000503CF" w:rsidRPr="000503CF">
        <w:rPr>
          <w:rFonts w:ascii="宋体" w:eastAsia="宋体" w:hAnsi="宋体" w:hint="eastAsia"/>
          <w:sz w:val="24"/>
        </w:rPr>
        <w:t>生产厂家</w:t>
      </w:r>
      <w:r>
        <w:rPr>
          <w:rFonts w:ascii="宋体" w:eastAsia="宋体" w:hAnsi="宋体" w:hint="eastAsia"/>
          <w:sz w:val="24"/>
        </w:rPr>
        <w:t>征求意见，共收到</w:t>
      </w:r>
      <w:r w:rsidR="00D11827">
        <w:rPr>
          <w:rFonts w:ascii="宋体" w:eastAsia="宋体" w:hAnsi="宋体" w:hint="eastAsia"/>
          <w:sz w:val="24"/>
        </w:rPr>
        <w:t>21</w:t>
      </w:r>
      <w:r>
        <w:rPr>
          <w:rFonts w:ascii="宋体" w:eastAsia="宋体" w:hAnsi="宋体" w:hint="eastAsia"/>
          <w:sz w:val="24"/>
        </w:rPr>
        <w:t>家单位意见。起草组进行了认真的研讨和修改，在此基础上编写成报审稿。</w:t>
      </w:r>
    </w:p>
    <w:p w:rsidR="002758BF" w:rsidRDefault="00F728EF" w:rsidP="00092436">
      <w:pPr>
        <w:widowControl/>
        <w:spacing w:line="360" w:lineRule="auto"/>
        <w:ind w:firstLine="480"/>
        <w:rPr>
          <w:rFonts w:ascii="宋体" w:eastAsia="宋体" w:hAnsi="宋体"/>
          <w:sz w:val="24"/>
        </w:rPr>
      </w:pPr>
      <w:r>
        <w:rPr>
          <w:rFonts w:ascii="宋体" w:eastAsia="宋体" w:hAnsi="宋体" w:hint="eastAsia"/>
          <w:sz w:val="24"/>
        </w:rPr>
        <w:t>202</w:t>
      </w:r>
      <w:r w:rsidR="00164292">
        <w:rPr>
          <w:rFonts w:ascii="宋体" w:eastAsia="宋体" w:hAnsi="宋体" w:hint="eastAsia"/>
          <w:sz w:val="24"/>
        </w:rPr>
        <w:t>5</w:t>
      </w:r>
      <w:r>
        <w:rPr>
          <w:rFonts w:ascii="宋体" w:eastAsia="宋体" w:hAnsi="宋体" w:hint="eastAsia"/>
          <w:sz w:val="24"/>
        </w:rPr>
        <w:t>年</w:t>
      </w:r>
      <w:r w:rsidR="00C236C6">
        <w:rPr>
          <w:rFonts w:ascii="宋体" w:eastAsia="宋体" w:hAnsi="宋体" w:hint="eastAsia"/>
          <w:sz w:val="24"/>
        </w:rPr>
        <w:t>1月8日</w:t>
      </w:r>
      <w:r w:rsidR="000C269A">
        <w:rPr>
          <w:rFonts w:ascii="宋体" w:eastAsia="宋体" w:hAnsi="宋体" w:hint="eastAsia"/>
          <w:sz w:val="24"/>
        </w:rPr>
        <w:t>，</w:t>
      </w:r>
      <w:r w:rsidR="000C269A" w:rsidRPr="0042730F">
        <w:rPr>
          <w:rFonts w:hint="eastAsia"/>
          <w:sz w:val="24"/>
        </w:rPr>
        <w:t>华东国家计量测试中心会同上海市、江苏省、浙江省、安徽省市场监督管理局组织</w:t>
      </w:r>
      <w:r w:rsidR="000C269A">
        <w:rPr>
          <w:rFonts w:hint="eastAsia"/>
          <w:sz w:val="24"/>
        </w:rPr>
        <w:t>进行</w:t>
      </w:r>
      <w:r w:rsidR="000C269A" w:rsidRPr="0042730F">
        <w:rPr>
          <w:rFonts w:hint="eastAsia"/>
          <w:sz w:val="24"/>
        </w:rPr>
        <w:t>长三角计量技术规范</w:t>
      </w:r>
      <w:r w:rsidR="000C269A" w:rsidRPr="000C269A">
        <w:rPr>
          <w:rFonts w:hint="eastAsia"/>
          <w:sz w:val="24"/>
        </w:rPr>
        <w:t>《在线激光测厚仪校准规范》</w:t>
      </w:r>
      <w:r w:rsidR="000C269A" w:rsidRPr="0042730F">
        <w:rPr>
          <w:rFonts w:hint="eastAsia"/>
          <w:sz w:val="24"/>
        </w:rPr>
        <w:t>审定工作</w:t>
      </w:r>
      <w:r>
        <w:rPr>
          <w:rFonts w:ascii="宋体" w:eastAsia="宋体" w:hAnsi="宋体" w:hint="eastAsia"/>
          <w:sz w:val="24"/>
        </w:rPr>
        <w:t>，</w:t>
      </w:r>
      <w:r w:rsidR="002758BF">
        <w:rPr>
          <w:rFonts w:ascii="宋体" w:eastAsia="宋体" w:hAnsi="宋体" w:hint="eastAsia"/>
          <w:sz w:val="24"/>
        </w:rPr>
        <w:t>主要审定意见如下：</w:t>
      </w:r>
    </w:p>
    <w:p w:rsidR="003D3A6F" w:rsidRDefault="00A24AC6" w:rsidP="003D3A6F">
      <w:pPr>
        <w:tabs>
          <w:tab w:val="left" w:pos="790"/>
          <w:tab w:val="left" w:pos="1264"/>
        </w:tabs>
        <w:overflowPunct w:val="0"/>
        <w:adjustRightInd w:val="0"/>
        <w:snapToGrid w:val="0"/>
        <w:spacing w:line="360" w:lineRule="auto"/>
        <w:ind w:firstLineChars="200" w:firstLine="480"/>
        <w:rPr>
          <w:rFonts w:ascii="inherit" w:hAnsi="inherit" w:cs="宋体"/>
          <w:color w:val="000000"/>
          <w:kern w:val="0"/>
          <w:sz w:val="24"/>
        </w:rPr>
      </w:pPr>
      <w:r>
        <w:rPr>
          <w:rFonts w:ascii="inherit" w:hAnsi="inherit" w:cs="宋体" w:hint="eastAsia"/>
          <w:color w:val="000000"/>
          <w:kern w:val="0"/>
          <w:sz w:val="24"/>
        </w:rPr>
        <w:t>（</w:t>
      </w:r>
      <w:r>
        <w:rPr>
          <w:rFonts w:ascii="inherit" w:hAnsi="inherit" w:cs="宋体" w:hint="eastAsia"/>
          <w:color w:val="000000"/>
          <w:kern w:val="0"/>
          <w:sz w:val="24"/>
        </w:rPr>
        <w:t>1</w:t>
      </w:r>
      <w:r>
        <w:rPr>
          <w:rFonts w:ascii="inherit" w:hAnsi="inherit" w:cs="宋体" w:hint="eastAsia"/>
          <w:color w:val="000000"/>
          <w:kern w:val="0"/>
          <w:sz w:val="24"/>
        </w:rPr>
        <w:t>）</w:t>
      </w:r>
      <w:r w:rsidR="003D3A6F">
        <w:rPr>
          <w:rFonts w:ascii="inherit" w:hAnsi="inherit" w:cs="宋体" w:hint="eastAsia"/>
          <w:color w:val="000000"/>
          <w:kern w:val="0"/>
          <w:sz w:val="24"/>
        </w:rPr>
        <w:t>范围修改为：本规范适用于测量范围（</w:t>
      </w:r>
      <w:r w:rsidR="003D3A6F">
        <w:rPr>
          <w:rFonts w:ascii="inherit" w:hAnsi="inherit" w:cs="宋体" w:hint="eastAsia"/>
          <w:color w:val="000000"/>
          <w:kern w:val="0"/>
          <w:sz w:val="24"/>
        </w:rPr>
        <w:t>0-3</w:t>
      </w:r>
      <w:r w:rsidR="003D3A6F">
        <w:rPr>
          <w:rFonts w:ascii="inherit" w:hAnsi="inherit" w:cs="宋体" w:hint="eastAsia"/>
          <w:color w:val="000000"/>
          <w:kern w:val="0"/>
          <w:sz w:val="24"/>
        </w:rPr>
        <w:t>）</w:t>
      </w:r>
      <w:r w:rsidR="003D3A6F">
        <w:rPr>
          <w:rFonts w:ascii="inherit" w:hAnsi="inherit" w:cs="宋体" w:hint="eastAsia"/>
          <w:color w:val="000000"/>
          <w:kern w:val="0"/>
          <w:sz w:val="24"/>
        </w:rPr>
        <w:t>mm</w:t>
      </w:r>
      <w:r w:rsidR="003D3A6F">
        <w:rPr>
          <w:rFonts w:ascii="inherit" w:hAnsi="inherit" w:cs="宋体" w:hint="eastAsia"/>
          <w:color w:val="000000"/>
          <w:kern w:val="0"/>
          <w:sz w:val="24"/>
        </w:rPr>
        <w:t>双传感器在线激光测厚仪的校准。</w:t>
      </w:r>
    </w:p>
    <w:p w:rsidR="003D3A6F" w:rsidRDefault="00A24AC6" w:rsidP="003D3A6F">
      <w:pPr>
        <w:tabs>
          <w:tab w:val="left" w:pos="790"/>
          <w:tab w:val="left" w:pos="1264"/>
        </w:tabs>
        <w:overflowPunct w:val="0"/>
        <w:adjustRightInd w:val="0"/>
        <w:snapToGrid w:val="0"/>
        <w:spacing w:line="360" w:lineRule="auto"/>
        <w:ind w:firstLineChars="200" w:firstLine="480"/>
        <w:rPr>
          <w:rFonts w:ascii="inherit" w:hAnsi="inherit" w:cs="宋体"/>
          <w:color w:val="000000"/>
          <w:kern w:val="0"/>
          <w:sz w:val="24"/>
        </w:rPr>
      </w:pPr>
      <w:r>
        <w:rPr>
          <w:rFonts w:ascii="inherit" w:hAnsi="inherit" w:cs="宋体"/>
          <w:color w:val="000000"/>
          <w:kern w:val="0"/>
          <w:sz w:val="24"/>
        </w:rPr>
        <w:t>（</w:t>
      </w:r>
      <w:r>
        <w:rPr>
          <w:rFonts w:ascii="inherit" w:hAnsi="inherit" w:cs="宋体" w:hint="eastAsia"/>
          <w:color w:val="000000"/>
          <w:kern w:val="0"/>
          <w:sz w:val="24"/>
        </w:rPr>
        <w:t>2</w:t>
      </w:r>
      <w:r>
        <w:rPr>
          <w:rFonts w:ascii="inherit" w:hAnsi="inherit" w:cs="宋体"/>
          <w:color w:val="000000"/>
          <w:kern w:val="0"/>
          <w:sz w:val="24"/>
        </w:rPr>
        <w:t>）</w:t>
      </w:r>
      <w:r w:rsidR="003D3A6F">
        <w:rPr>
          <w:rFonts w:ascii="inherit" w:hAnsi="inherit" w:cs="宋体" w:hint="eastAsia"/>
          <w:color w:val="000000"/>
          <w:kern w:val="0"/>
          <w:sz w:val="24"/>
        </w:rPr>
        <w:t>概述中增加比较测量方法的描述，修改在线激光测厚仪的工作原理图。</w:t>
      </w:r>
      <w:r w:rsidR="003D3A6F">
        <w:rPr>
          <w:rFonts w:ascii="inherit" w:hAnsi="inherit" w:cs="宋体" w:hint="eastAsia"/>
          <w:color w:val="000000"/>
          <w:kern w:val="0"/>
          <w:sz w:val="24"/>
        </w:rPr>
        <w:t xml:space="preserve">    </w:t>
      </w:r>
    </w:p>
    <w:p w:rsidR="003D3A6F" w:rsidRDefault="00A24AC6" w:rsidP="003D3A6F">
      <w:pPr>
        <w:tabs>
          <w:tab w:val="left" w:pos="790"/>
          <w:tab w:val="left" w:pos="1264"/>
        </w:tabs>
        <w:overflowPunct w:val="0"/>
        <w:adjustRightInd w:val="0"/>
        <w:snapToGrid w:val="0"/>
        <w:spacing w:line="360" w:lineRule="auto"/>
        <w:ind w:firstLineChars="200" w:firstLine="480"/>
        <w:rPr>
          <w:rFonts w:ascii="inherit" w:hAnsi="inherit" w:cs="宋体"/>
          <w:color w:val="000000"/>
          <w:kern w:val="0"/>
          <w:sz w:val="24"/>
        </w:rPr>
      </w:pPr>
      <w:r>
        <w:rPr>
          <w:rFonts w:ascii="inherit" w:hAnsi="inherit" w:cs="宋体" w:hint="eastAsia"/>
          <w:color w:val="000000"/>
          <w:kern w:val="0"/>
          <w:sz w:val="24"/>
        </w:rPr>
        <w:t>（</w:t>
      </w:r>
      <w:r>
        <w:rPr>
          <w:rFonts w:ascii="inherit" w:hAnsi="inherit" w:cs="宋体" w:hint="eastAsia"/>
          <w:color w:val="000000"/>
          <w:kern w:val="0"/>
          <w:sz w:val="24"/>
        </w:rPr>
        <w:t>3</w:t>
      </w:r>
      <w:r>
        <w:rPr>
          <w:rFonts w:ascii="inherit" w:hAnsi="inherit" w:cs="宋体" w:hint="eastAsia"/>
          <w:color w:val="000000"/>
          <w:kern w:val="0"/>
          <w:sz w:val="24"/>
        </w:rPr>
        <w:t>）</w:t>
      </w:r>
      <w:r w:rsidR="003D3A6F">
        <w:rPr>
          <w:rFonts w:ascii="inherit" w:hAnsi="inherit" w:cs="宋体" w:hint="eastAsia"/>
          <w:color w:val="000000"/>
          <w:kern w:val="0"/>
          <w:sz w:val="24"/>
        </w:rPr>
        <w:t>计量特性修改为：</w:t>
      </w:r>
      <w:r w:rsidR="003D3A6F">
        <w:rPr>
          <w:rFonts w:ascii="inherit" w:hAnsi="inherit" w:cs="宋体" w:hint="eastAsia"/>
          <w:color w:val="000000"/>
          <w:kern w:val="0"/>
          <w:sz w:val="24"/>
        </w:rPr>
        <w:t>4.1</w:t>
      </w:r>
      <w:r w:rsidR="003D3A6F">
        <w:rPr>
          <w:rFonts w:ascii="inherit" w:hAnsi="inherit" w:cs="宋体" w:hint="eastAsia"/>
          <w:color w:val="000000"/>
          <w:kern w:val="0"/>
          <w:sz w:val="24"/>
        </w:rPr>
        <w:t>示值误差，</w:t>
      </w:r>
      <w:r w:rsidR="003D3A6F">
        <w:rPr>
          <w:rFonts w:ascii="inherit" w:hAnsi="inherit" w:cs="宋体" w:hint="eastAsia"/>
          <w:color w:val="000000"/>
          <w:kern w:val="0"/>
          <w:sz w:val="24"/>
        </w:rPr>
        <w:t>4.2</w:t>
      </w:r>
      <w:r w:rsidR="003D3A6F">
        <w:rPr>
          <w:rFonts w:ascii="inherit" w:hAnsi="inherit" w:cs="宋体" w:hint="eastAsia"/>
          <w:color w:val="000000"/>
          <w:kern w:val="0"/>
          <w:sz w:val="24"/>
        </w:rPr>
        <w:t>重复性。</w:t>
      </w:r>
    </w:p>
    <w:p w:rsidR="003D3A6F" w:rsidRPr="003D3A6F" w:rsidRDefault="00A24AC6" w:rsidP="003D3A6F">
      <w:pPr>
        <w:tabs>
          <w:tab w:val="left" w:pos="790"/>
          <w:tab w:val="left" w:pos="1264"/>
        </w:tabs>
        <w:overflowPunct w:val="0"/>
        <w:adjustRightInd w:val="0"/>
        <w:snapToGrid w:val="0"/>
        <w:spacing w:line="360" w:lineRule="auto"/>
        <w:ind w:firstLineChars="200" w:firstLine="480"/>
        <w:rPr>
          <w:rFonts w:ascii="inherit" w:hAnsi="inherit" w:cs="宋体"/>
          <w:color w:val="000000"/>
          <w:kern w:val="0"/>
          <w:sz w:val="24"/>
        </w:rPr>
      </w:pPr>
      <w:r>
        <w:rPr>
          <w:rFonts w:ascii="inherit" w:hAnsi="inherit" w:cs="宋体" w:hint="eastAsia"/>
          <w:color w:val="000000"/>
          <w:kern w:val="0"/>
          <w:sz w:val="24"/>
        </w:rPr>
        <w:lastRenderedPageBreak/>
        <w:t>（</w:t>
      </w:r>
      <w:r>
        <w:rPr>
          <w:rFonts w:ascii="inherit" w:hAnsi="inherit" w:cs="宋体" w:hint="eastAsia"/>
          <w:color w:val="000000"/>
          <w:kern w:val="0"/>
          <w:sz w:val="24"/>
        </w:rPr>
        <w:t>4</w:t>
      </w:r>
      <w:r>
        <w:rPr>
          <w:rFonts w:ascii="inherit" w:hAnsi="inherit" w:cs="宋体" w:hint="eastAsia"/>
          <w:color w:val="000000"/>
          <w:kern w:val="0"/>
          <w:sz w:val="24"/>
        </w:rPr>
        <w:t>）</w:t>
      </w:r>
      <w:r w:rsidR="003D3A6F">
        <w:rPr>
          <w:rFonts w:ascii="inherit" w:hAnsi="inherit" w:cs="宋体" w:hint="eastAsia"/>
          <w:color w:val="000000"/>
          <w:kern w:val="0"/>
          <w:sz w:val="24"/>
        </w:rPr>
        <w:t>测量标准修改为：</w:t>
      </w:r>
      <w:r w:rsidR="003D3A6F">
        <w:rPr>
          <w:rFonts w:hAnsi="宋体" w:hint="eastAsia"/>
          <w:kern w:val="0"/>
          <w:sz w:val="24"/>
        </w:rPr>
        <w:t>标准厚度块</w:t>
      </w:r>
      <w:r w:rsidR="003D3A6F">
        <w:rPr>
          <w:rFonts w:hAnsi="宋体" w:hint="eastAsia"/>
          <w:i/>
          <w:iCs/>
          <w:kern w:val="0"/>
          <w:sz w:val="24"/>
        </w:rPr>
        <w:t>U</w:t>
      </w:r>
      <w:r w:rsidR="003D3A6F">
        <w:rPr>
          <w:rFonts w:hAnsi="宋体" w:hint="eastAsia"/>
          <w:kern w:val="0"/>
          <w:sz w:val="24"/>
        </w:rPr>
        <w:t>=0.2</w:t>
      </w:r>
      <w:r w:rsidR="003D3A6F">
        <w:rPr>
          <w:rFonts w:hAnsi="宋体" w:hint="eastAsia"/>
          <w:kern w:val="0"/>
          <w:sz w:val="24"/>
        </w:rPr>
        <w:t>μ</w:t>
      </w:r>
      <w:r w:rsidR="003D3A6F">
        <w:rPr>
          <w:rFonts w:hAnsi="宋体" w:hint="eastAsia"/>
          <w:kern w:val="0"/>
          <w:sz w:val="24"/>
        </w:rPr>
        <w:t>m</w:t>
      </w:r>
      <w:r w:rsidR="003D3A6F">
        <w:rPr>
          <w:rFonts w:hAnsi="宋体" w:hint="eastAsia"/>
          <w:kern w:val="0"/>
          <w:sz w:val="24"/>
        </w:rPr>
        <w:t>，</w:t>
      </w:r>
      <w:r w:rsidR="003D3A6F">
        <w:rPr>
          <w:rFonts w:hAnsi="宋体" w:hint="eastAsia"/>
          <w:i/>
          <w:iCs/>
          <w:kern w:val="0"/>
          <w:sz w:val="24"/>
        </w:rPr>
        <w:t>k</w:t>
      </w:r>
      <w:r w:rsidR="003D3A6F">
        <w:rPr>
          <w:rFonts w:hAnsi="宋体" w:hint="eastAsia"/>
          <w:kern w:val="0"/>
          <w:sz w:val="24"/>
        </w:rPr>
        <w:t>=2</w:t>
      </w:r>
      <w:r w:rsidR="003D3A6F">
        <w:rPr>
          <w:rFonts w:hAnsi="宋体" w:hint="eastAsia"/>
          <w:kern w:val="0"/>
          <w:sz w:val="24"/>
        </w:rPr>
        <w:t>。</w:t>
      </w:r>
    </w:p>
    <w:p w:rsidR="003D3A6F" w:rsidRDefault="00A24AC6" w:rsidP="003D3A6F">
      <w:pPr>
        <w:tabs>
          <w:tab w:val="left" w:pos="790"/>
          <w:tab w:val="left" w:pos="1264"/>
        </w:tabs>
        <w:overflowPunct w:val="0"/>
        <w:adjustRightInd w:val="0"/>
        <w:snapToGrid w:val="0"/>
        <w:spacing w:line="360" w:lineRule="auto"/>
        <w:ind w:firstLineChars="200" w:firstLine="480"/>
        <w:rPr>
          <w:rFonts w:hAnsi="宋体"/>
          <w:kern w:val="0"/>
          <w:sz w:val="24"/>
        </w:rPr>
      </w:pPr>
      <w:r>
        <w:rPr>
          <w:rFonts w:hAnsi="宋体" w:hint="eastAsia"/>
          <w:kern w:val="0"/>
          <w:sz w:val="24"/>
        </w:rPr>
        <w:t>（</w:t>
      </w:r>
      <w:r>
        <w:rPr>
          <w:rFonts w:hAnsi="宋体" w:hint="eastAsia"/>
          <w:kern w:val="0"/>
          <w:sz w:val="24"/>
        </w:rPr>
        <w:t>5</w:t>
      </w:r>
      <w:r>
        <w:rPr>
          <w:rFonts w:hAnsi="宋体" w:hint="eastAsia"/>
          <w:kern w:val="0"/>
          <w:sz w:val="24"/>
        </w:rPr>
        <w:t>）</w:t>
      </w:r>
      <w:r w:rsidR="003D3A6F">
        <w:rPr>
          <w:rFonts w:hAnsi="宋体" w:hint="eastAsia"/>
          <w:kern w:val="0"/>
          <w:sz w:val="24"/>
        </w:rPr>
        <w:t>在示值误差校准方法中，增加：在激光测厚仪移动范围选择不少于</w:t>
      </w:r>
      <w:r w:rsidR="003D3A6F">
        <w:rPr>
          <w:rFonts w:hAnsi="宋体" w:hint="eastAsia"/>
          <w:kern w:val="0"/>
          <w:sz w:val="24"/>
        </w:rPr>
        <w:t>5</w:t>
      </w:r>
      <w:r w:rsidR="003D3A6F">
        <w:rPr>
          <w:rFonts w:hAnsi="宋体" w:hint="eastAsia"/>
          <w:kern w:val="0"/>
          <w:sz w:val="24"/>
        </w:rPr>
        <w:t>个均匀分布的测量位置。</w:t>
      </w:r>
    </w:p>
    <w:p w:rsidR="003D3A6F" w:rsidRPr="003D3A6F" w:rsidRDefault="00A24AC6" w:rsidP="003D3A6F">
      <w:pPr>
        <w:tabs>
          <w:tab w:val="left" w:pos="790"/>
          <w:tab w:val="left" w:pos="1264"/>
        </w:tabs>
        <w:overflowPunct w:val="0"/>
        <w:adjustRightInd w:val="0"/>
        <w:snapToGrid w:val="0"/>
        <w:spacing w:line="360" w:lineRule="auto"/>
        <w:ind w:firstLineChars="200" w:firstLine="480"/>
        <w:rPr>
          <w:rFonts w:hAnsi="宋体"/>
          <w:kern w:val="0"/>
          <w:sz w:val="24"/>
        </w:rPr>
      </w:pPr>
      <w:r>
        <w:rPr>
          <w:rFonts w:hAnsi="宋体" w:hint="eastAsia"/>
          <w:kern w:val="0"/>
          <w:sz w:val="24"/>
        </w:rPr>
        <w:t>（</w:t>
      </w:r>
      <w:r>
        <w:rPr>
          <w:rFonts w:hAnsi="宋体" w:hint="eastAsia"/>
          <w:kern w:val="0"/>
          <w:sz w:val="24"/>
        </w:rPr>
        <w:t>6</w:t>
      </w:r>
      <w:r>
        <w:rPr>
          <w:rFonts w:hAnsi="宋体" w:hint="eastAsia"/>
          <w:kern w:val="0"/>
          <w:sz w:val="24"/>
        </w:rPr>
        <w:t>）</w:t>
      </w:r>
      <w:r w:rsidR="003D3A6F">
        <w:rPr>
          <w:rFonts w:hAnsi="宋体" w:hint="eastAsia"/>
          <w:kern w:val="0"/>
          <w:sz w:val="24"/>
        </w:rPr>
        <w:t>测量结果不确定度评定中，增加标准器受温度偏差引入的测量不确定度。</w:t>
      </w:r>
    </w:p>
    <w:p w:rsidR="007D13BC" w:rsidRPr="007D13BC" w:rsidRDefault="007D13BC" w:rsidP="007D13BC">
      <w:pPr>
        <w:spacing w:line="360" w:lineRule="auto"/>
        <w:ind w:firstLineChars="200" w:firstLine="480"/>
        <w:rPr>
          <w:sz w:val="24"/>
        </w:rPr>
      </w:pPr>
      <w:r w:rsidRPr="006B1165">
        <w:rPr>
          <w:rFonts w:hint="eastAsia"/>
          <w:sz w:val="24"/>
        </w:rPr>
        <w:t>专家组认为《</w:t>
      </w:r>
      <w:r>
        <w:rPr>
          <w:rFonts w:ascii="宋体" w:eastAsia="宋体" w:hAnsi="宋体" w:hint="eastAsia"/>
          <w:sz w:val="24"/>
        </w:rPr>
        <w:t>在线激光测厚仪校准规范</w:t>
      </w:r>
      <w:r w:rsidRPr="006B1165">
        <w:rPr>
          <w:rFonts w:hint="eastAsia"/>
          <w:sz w:val="24"/>
        </w:rPr>
        <w:t>》报审稿的内容完整，校准项目合理，方法科学，配套资料完善，审定结果通过并建议起草</w:t>
      </w:r>
      <w:proofErr w:type="gramStart"/>
      <w:r w:rsidRPr="006B1165">
        <w:rPr>
          <w:rFonts w:hint="eastAsia"/>
          <w:sz w:val="24"/>
        </w:rPr>
        <w:t>组修改</w:t>
      </w:r>
      <w:proofErr w:type="gramEnd"/>
      <w:r w:rsidRPr="006B1165">
        <w:rPr>
          <w:rFonts w:hint="eastAsia"/>
          <w:sz w:val="24"/>
        </w:rPr>
        <w:t>完善。</w:t>
      </w:r>
    </w:p>
    <w:p w:rsidR="00DB7C2A" w:rsidRDefault="008A652D" w:rsidP="00092436">
      <w:pPr>
        <w:widowControl/>
        <w:spacing w:line="360" w:lineRule="auto"/>
        <w:ind w:firstLine="480"/>
        <w:rPr>
          <w:rFonts w:ascii="宋体" w:eastAsia="宋体" w:hAnsi="宋体"/>
          <w:sz w:val="24"/>
        </w:rPr>
      </w:pPr>
      <w:r w:rsidRPr="006B1165">
        <w:rPr>
          <w:rFonts w:hint="eastAsia"/>
          <w:sz w:val="24"/>
        </w:rPr>
        <w:t>2025</w:t>
      </w:r>
      <w:r w:rsidRPr="006B1165">
        <w:rPr>
          <w:rFonts w:hint="eastAsia"/>
          <w:sz w:val="24"/>
        </w:rPr>
        <w:t>年</w:t>
      </w:r>
      <w:r>
        <w:rPr>
          <w:rFonts w:hint="eastAsia"/>
          <w:sz w:val="24"/>
        </w:rPr>
        <w:t>1</w:t>
      </w:r>
      <w:r w:rsidRPr="006B1165">
        <w:rPr>
          <w:rFonts w:hint="eastAsia"/>
          <w:sz w:val="24"/>
        </w:rPr>
        <w:t>月</w:t>
      </w:r>
      <w:r>
        <w:rPr>
          <w:rFonts w:hint="eastAsia"/>
          <w:sz w:val="24"/>
        </w:rPr>
        <w:t>至</w:t>
      </w:r>
      <w:r>
        <w:rPr>
          <w:rFonts w:hint="eastAsia"/>
          <w:sz w:val="24"/>
        </w:rPr>
        <w:t>2</w:t>
      </w:r>
      <w:r w:rsidRPr="00AC620F">
        <w:rPr>
          <w:rFonts w:hint="eastAsia"/>
          <w:sz w:val="24"/>
        </w:rPr>
        <w:t>月</w:t>
      </w:r>
      <w:r>
        <w:rPr>
          <w:rFonts w:hint="eastAsia"/>
          <w:sz w:val="24"/>
        </w:rPr>
        <w:t>，</w:t>
      </w:r>
      <w:r w:rsidR="006540C5">
        <w:rPr>
          <w:rFonts w:hint="eastAsia"/>
          <w:sz w:val="24"/>
        </w:rPr>
        <w:t>起草组全面采纳审定意见并进行了认真修改，经过专家组长复核同意后，形成</w:t>
      </w:r>
      <w:r w:rsidR="001467E5">
        <w:rPr>
          <w:rFonts w:ascii="宋体" w:eastAsia="宋体" w:hAnsi="宋体" w:hint="eastAsia"/>
          <w:sz w:val="24"/>
        </w:rPr>
        <w:t>《</w:t>
      </w:r>
      <w:bookmarkStart w:id="15" w:name="OLE_LINK8"/>
      <w:bookmarkStart w:id="16" w:name="OLE_LINK7"/>
      <w:bookmarkStart w:id="17" w:name="OLE_LINK16"/>
      <w:bookmarkStart w:id="18" w:name="OLE_LINK17"/>
      <w:r w:rsidR="001467E5">
        <w:rPr>
          <w:rFonts w:ascii="宋体" w:eastAsia="宋体" w:hAnsi="宋体" w:hint="eastAsia"/>
          <w:sz w:val="24"/>
        </w:rPr>
        <w:t>在线激光测厚仪</w:t>
      </w:r>
      <w:bookmarkEnd w:id="15"/>
      <w:bookmarkEnd w:id="16"/>
      <w:r w:rsidR="001467E5">
        <w:rPr>
          <w:rFonts w:ascii="宋体" w:eastAsia="宋体" w:hAnsi="宋体" w:hint="eastAsia"/>
          <w:sz w:val="24"/>
        </w:rPr>
        <w:t>校准规范</w:t>
      </w:r>
      <w:bookmarkEnd w:id="17"/>
      <w:bookmarkEnd w:id="18"/>
      <w:r w:rsidR="001467E5">
        <w:rPr>
          <w:rFonts w:ascii="宋体" w:eastAsia="宋体" w:hAnsi="宋体" w:hint="eastAsia"/>
          <w:sz w:val="24"/>
        </w:rPr>
        <w:t>》</w:t>
      </w:r>
      <w:r w:rsidR="005E6B47">
        <w:rPr>
          <w:rFonts w:ascii="宋体" w:eastAsia="宋体" w:hAnsi="宋体" w:hint="eastAsia"/>
          <w:sz w:val="24"/>
        </w:rPr>
        <w:t>报</w:t>
      </w:r>
      <w:r w:rsidR="00FB3AE6">
        <w:rPr>
          <w:rFonts w:ascii="宋体" w:eastAsia="宋体" w:hAnsi="宋体" w:hint="eastAsia"/>
          <w:sz w:val="24"/>
        </w:rPr>
        <w:t>批</w:t>
      </w:r>
      <w:r w:rsidR="00C236C6">
        <w:rPr>
          <w:rFonts w:ascii="宋体" w:eastAsia="宋体" w:hAnsi="宋体" w:hint="eastAsia"/>
          <w:sz w:val="24"/>
        </w:rPr>
        <w:t>稿。</w:t>
      </w:r>
    </w:p>
    <w:p w:rsidR="00B205BD" w:rsidRPr="00207E81" w:rsidRDefault="00B205BD" w:rsidP="00E85804">
      <w:pPr>
        <w:spacing w:beforeLines="100" w:afterLines="100"/>
        <w:ind w:firstLineChars="200" w:firstLine="482"/>
        <w:rPr>
          <w:rFonts w:ascii="宋体" w:hAnsi="宋体"/>
          <w:b/>
          <w:color w:val="000000"/>
          <w:sz w:val="24"/>
        </w:rPr>
      </w:pPr>
      <w:r w:rsidRPr="00207E81">
        <w:rPr>
          <w:rFonts w:ascii="宋体" w:hAnsi="宋体" w:hint="eastAsia"/>
          <w:b/>
          <w:color w:val="000000"/>
          <w:sz w:val="24"/>
        </w:rPr>
        <w:t>四</w:t>
      </w:r>
      <w:r w:rsidRPr="00207E81">
        <w:rPr>
          <w:rFonts w:ascii="宋体" w:hAnsi="宋体"/>
          <w:b/>
          <w:color w:val="000000"/>
          <w:sz w:val="24"/>
        </w:rPr>
        <w:t>、主要技术内容的说明</w:t>
      </w:r>
    </w:p>
    <w:p w:rsidR="00CF16EE" w:rsidRDefault="00CF16EE" w:rsidP="00CF16EE">
      <w:pPr>
        <w:spacing w:line="360" w:lineRule="auto"/>
        <w:ind w:firstLineChars="177" w:firstLine="425"/>
        <w:rPr>
          <w:rFonts w:ascii="宋体" w:eastAsia="宋体" w:hAnsi="宋体"/>
          <w:sz w:val="24"/>
        </w:rPr>
      </w:pPr>
      <w:r>
        <w:rPr>
          <w:rFonts w:ascii="宋体" w:eastAsia="宋体" w:hAnsi="宋体" w:hint="eastAsia"/>
          <w:sz w:val="24"/>
        </w:rPr>
        <w:t>为了完成该规范的编写工作，</w:t>
      </w:r>
      <w:r w:rsidR="00044774">
        <w:rPr>
          <w:rFonts w:ascii="宋体" w:eastAsia="宋体" w:hAnsi="宋体" w:hint="eastAsia"/>
          <w:sz w:val="24"/>
        </w:rPr>
        <w:t>起草组</w:t>
      </w:r>
      <w:r>
        <w:rPr>
          <w:rFonts w:ascii="宋体" w:eastAsia="宋体" w:hAnsi="宋体" w:hint="eastAsia"/>
          <w:sz w:val="24"/>
        </w:rPr>
        <w:t>查阅了相关技术资料，了解在线</w:t>
      </w:r>
      <w:r>
        <w:rPr>
          <w:rFonts w:ascii="宋体" w:eastAsia="宋体" w:hAnsi="宋体"/>
          <w:sz w:val="24"/>
        </w:rPr>
        <w:t>激光</w:t>
      </w:r>
      <w:r>
        <w:rPr>
          <w:rFonts w:ascii="宋体" w:eastAsia="宋体" w:hAnsi="宋体" w:hint="eastAsia"/>
          <w:sz w:val="24"/>
        </w:rPr>
        <w:t>测厚仪的结构特点，进行方法分析，针对相关技术问题与仪器生产厂家进行沟通交流，参考</w:t>
      </w:r>
      <w:bookmarkStart w:id="19" w:name="OLE_LINK61"/>
      <w:bookmarkStart w:id="20" w:name="OLE_LINK62"/>
      <w:r>
        <w:rPr>
          <w:sz w:val="24"/>
          <w:szCs w:val="20"/>
        </w:rPr>
        <w:t>JJF 1663-2017</w:t>
      </w:r>
      <w:r>
        <w:rPr>
          <w:rFonts w:hint="eastAsia"/>
          <w:sz w:val="24"/>
          <w:szCs w:val="20"/>
        </w:rPr>
        <w:t>《激光测微仪校准规范》、</w:t>
      </w:r>
      <w:r>
        <w:rPr>
          <w:sz w:val="24"/>
          <w:szCs w:val="20"/>
        </w:rPr>
        <w:t>JJF 1965-2022</w:t>
      </w:r>
      <w:r>
        <w:rPr>
          <w:rFonts w:hint="eastAsia"/>
          <w:sz w:val="24"/>
          <w:szCs w:val="20"/>
        </w:rPr>
        <w:t>《锡膏厚度测量仪校准规范》</w:t>
      </w:r>
      <w:bookmarkEnd w:id="19"/>
      <w:bookmarkEnd w:id="20"/>
      <w:r>
        <w:rPr>
          <w:rFonts w:ascii="宋体" w:eastAsia="宋体" w:hAnsi="宋体" w:hint="eastAsia"/>
          <w:sz w:val="24"/>
        </w:rPr>
        <w:t>确定了在线激光测厚仪的计量特性、校准方法等，并通过测量不确定度评定和</w:t>
      </w:r>
      <w:r w:rsidR="000C31B0">
        <w:rPr>
          <w:rFonts w:ascii="宋体" w:eastAsia="宋体" w:hAnsi="宋体" w:hint="eastAsia"/>
          <w:sz w:val="24"/>
        </w:rPr>
        <w:t>试验</w:t>
      </w:r>
      <w:r>
        <w:rPr>
          <w:rFonts w:ascii="宋体" w:eastAsia="宋体" w:hAnsi="宋体" w:hint="eastAsia"/>
          <w:sz w:val="24"/>
        </w:rPr>
        <w:t>验证。</w:t>
      </w:r>
      <w:r w:rsidR="00C81693" w:rsidRPr="0065165B">
        <w:rPr>
          <w:rFonts w:hint="eastAsia"/>
          <w:color w:val="000000"/>
          <w:sz w:val="24"/>
        </w:rPr>
        <w:t>规范主要内容包括：</w:t>
      </w:r>
    </w:p>
    <w:p w:rsidR="00DB7C2A" w:rsidRPr="00D72CDF" w:rsidRDefault="00757C8D">
      <w:pPr>
        <w:widowControl/>
        <w:spacing w:line="360" w:lineRule="auto"/>
        <w:rPr>
          <w:rFonts w:ascii="宋体" w:eastAsia="宋体" w:hAnsi="宋体"/>
          <w:sz w:val="24"/>
        </w:rPr>
      </w:pPr>
      <w:r>
        <w:rPr>
          <w:rFonts w:ascii="宋体" w:eastAsia="宋体" w:hAnsi="宋体" w:hint="eastAsia"/>
          <w:sz w:val="24"/>
        </w:rPr>
        <w:t xml:space="preserve">    </w:t>
      </w:r>
      <w:r w:rsidR="0080537F">
        <w:rPr>
          <w:rFonts w:ascii="宋体" w:eastAsia="宋体" w:hAnsi="宋体" w:hint="eastAsia"/>
          <w:sz w:val="24"/>
        </w:rPr>
        <w:t>1.</w:t>
      </w:r>
      <w:r w:rsidR="001467E5" w:rsidRPr="00D72CDF">
        <w:rPr>
          <w:rFonts w:ascii="宋体" w:eastAsia="宋体" w:hAnsi="宋体" w:hint="eastAsia"/>
          <w:sz w:val="24"/>
        </w:rPr>
        <w:t>范围：对本规范的适用范围作了说明。</w:t>
      </w:r>
    </w:p>
    <w:p w:rsidR="00DB7C2A" w:rsidRPr="00D72CDF" w:rsidRDefault="00757C8D">
      <w:pPr>
        <w:widowControl/>
        <w:spacing w:line="360" w:lineRule="auto"/>
        <w:rPr>
          <w:rFonts w:ascii="宋体" w:eastAsia="宋体" w:hAnsi="宋体"/>
          <w:sz w:val="24"/>
        </w:rPr>
      </w:pPr>
      <w:r>
        <w:rPr>
          <w:rFonts w:ascii="宋体" w:eastAsia="宋体" w:hAnsi="宋体" w:hint="eastAsia"/>
          <w:sz w:val="24"/>
        </w:rPr>
        <w:t xml:space="preserve">    </w:t>
      </w:r>
      <w:r w:rsidR="0080537F">
        <w:rPr>
          <w:rFonts w:ascii="宋体" w:eastAsia="宋体" w:hAnsi="宋体" w:hint="eastAsia"/>
          <w:sz w:val="24"/>
        </w:rPr>
        <w:t>2.</w:t>
      </w:r>
      <w:r w:rsidR="001467E5" w:rsidRPr="00D72CDF">
        <w:rPr>
          <w:rFonts w:ascii="宋体" w:eastAsia="宋体" w:hAnsi="宋体" w:hint="eastAsia"/>
          <w:sz w:val="24"/>
        </w:rPr>
        <w:t>引用文件：对本规范起草时所引用文件作了说明。</w:t>
      </w:r>
    </w:p>
    <w:p w:rsidR="00DB7C2A" w:rsidRPr="00D72CDF" w:rsidRDefault="00757C8D">
      <w:pPr>
        <w:widowControl/>
        <w:spacing w:line="360" w:lineRule="auto"/>
        <w:rPr>
          <w:rFonts w:ascii="宋体" w:eastAsia="宋体" w:hAnsi="宋体"/>
          <w:sz w:val="24"/>
        </w:rPr>
      </w:pPr>
      <w:r>
        <w:rPr>
          <w:rFonts w:ascii="宋体" w:eastAsia="宋体" w:hAnsi="宋体" w:hint="eastAsia"/>
          <w:sz w:val="24"/>
        </w:rPr>
        <w:t xml:space="preserve">    </w:t>
      </w:r>
      <w:r w:rsidR="00B96382">
        <w:rPr>
          <w:rFonts w:ascii="宋体" w:eastAsia="宋体" w:hAnsi="宋体" w:hint="eastAsia"/>
          <w:sz w:val="24"/>
        </w:rPr>
        <w:t>3</w:t>
      </w:r>
      <w:r w:rsidR="0080537F">
        <w:rPr>
          <w:rFonts w:ascii="宋体" w:eastAsia="宋体" w:hAnsi="宋体" w:hint="eastAsia"/>
          <w:sz w:val="24"/>
        </w:rPr>
        <w:t>.</w:t>
      </w:r>
      <w:r w:rsidR="001467E5" w:rsidRPr="00D72CDF">
        <w:rPr>
          <w:rFonts w:ascii="宋体" w:eastAsia="宋体" w:hAnsi="宋体" w:hint="eastAsia"/>
          <w:sz w:val="24"/>
        </w:rPr>
        <w:t>概述：对在线激光测厚仪的工作原理、用途和结构作了说明。</w:t>
      </w:r>
    </w:p>
    <w:p w:rsidR="008E3ED3" w:rsidRPr="008E3ED3" w:rsidRDefault="00757C8D" w:rsidP="008E3ED3">
      <w:pPr>
        <w:widowControl/>
        <w:spacing w:line="360" w:lineRule="auto"/>
        <w:rPr>
          <w:rFonts w:ascii="宋体" w:eastAsia="宋体" w:hAnsi="宋体"/>
          <w:sz w:val="24"/>
        </w:rPr>
      </w:pPr>
      <w:r>
        <w:rPr>
          <w:rFonts w:ascii="宋体" w:eastAsia="宋体" w:hAnsi="宋体" w:hint="eastAsia"/>
          <w:sz w:val="24"/>
        </w:rPr>
        <w:t xml:space="preserve">    </w:t>
      </w:r>
      <w:r w:rsidR="00B96382">
        <w:rPr>
          <w:rFonts w:ascii="宋体" w:eastAsia="宋体" w:hAnsi="宋体" w:hint="eastAsia"/>
          <w:sz w:val="24"/>
        </w:rPr>
        <w:t>4</w:t>
      </w:r>
      <w:r w:rsidR="0080537F">
        <w:rPr>
          <w:rFonts w:ascii="宋体" w:eastAsia="宋体" w:hAnsi="宋体" w:hint="eastAsia"/>
          <w:sz w:val="24"/>
        </w:rPr>
        <w:t>.</w:t>
      </w:r>
      <w:r w:rsidR="001467E5" w:rsidRPr="00D72CDF">
        <w:rPr>
          <w:rFonts w:ascii="宋体" w:eastAsia="宋体" w:hAnsi="宋体" w:hint="eastAsia"/>
          <w:sz w:val="24"/>
        </w:rPr>
        <w:t>计量特性：</w:t>
      </w:r>
      <w:r w:rsidR="008E3ED3">
        <w:rPr>
          <w:rFonts w:hAnsi="宋体" w:hint="eastAsia"/>
          <w:color w:val="000000"/>
          <w:sz w:val="24"/>
        </w:rPr>
        <w:t>规定了在线激光测厚仪的计量特性要求。</w:t>
      </w:r>
    </w:p>
    <w:p w:rsidR="00DB7C2A" w:rsidRPr="001A322C" w:rsidRDefault="00757C8D" w:rsidP="001A322C">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B96382">
        <w:rPr>
          <w:rFonts w:asciiTheme="minorEastAsia" w:hAnsiTheme="minorEastAsia" w:hint="eastAsia"/>
          <w:sz w:val="24"/>
        </w:rPr>
        <w:t>5</w:t>
      </w:r>
      <w:r w:rsidR="0080537F">
        <w:rPr>
          <w:rFonts w:asciiTheme="minorEastAsia" w:hAnsiTheme="minorEastAsia" w:hint="eastAsia"/>
          <w:sz w:val="24"/>
        </w:rPr>
        <w:t>.</w:t>
      </w:r>
      <w:r w:rsidR="001467E5" w:rsidRPr="001A322C">
        <w:rPr>
          <w:rFonts w:asciiTheme="minorEastAsia" w:hAnsiTheme="minorEastAsia" w:hint="eastAsia"/>
          <w:sz w:val="24"/>
        </w:rPr>
        <w:t>校准条件</w:t>
      </w:r>
    </w:p>
    <w:p w:rsidR="00DB7C2A" w:rsidRDefault="00757C8D">
      <w:pPr>
        <w:widowControl/>
        <w:spacing w:line="360" w:lineRule="auto"/>
        <w:rPr>
          <w:rFonts w:ascii="宋体" w:eastAsia="宋体" w:hAnsi="宋体" w:cs="宋体"/>
          <w:kern w:val="0"/>
          <w:sz w:val="24"/>
        </w:rPr>
      </w:pPr>
      <w:r>
        <w:rPr>
          <w:rFonts w:ascii="宋体" w:eastAsia="宋体" w:hAnsi="宋体" w:hint="eastAsia"/>
          <w:sz w:val="24"/>
        </w:rPr>
        <w:t xml:space="preserve">   </w:t>
      </w:r>
      <w:r w:rsidR="00CF1720">
        <w:rPr>
          <w:rFonts w:ascii="宋体" w:eastAsia="宋体" w:hAnsi="宋体" w:hint="eastAsia"/>
          <w:sz w:val="24"/>
        </w:rPr>
        <w:t>（1）</w:t>
      </w:r>
      <w:r w:rsidR="001467E5">
        <w:rPr>
          <w:rFonts w:ascii="宋体" w:eastAsia="宋体" w:hAnsi="宋体" w:hint="eastAsia"/>
          <w:sz w:val="24"/>
        </w:rPr>
        <w:t>环境条件</w:t>
      </w:r>
    </w:p>
    <w:p w:rsidR="00DB7C2A" w:rsidRDefault="00757C8D">
      <w:pPr>
        <w:widowControl/>
        <w:spacing w:line="360" w:lineRule="auto"/>
        <w:rPr>
          <w:rFonts w:ascii="宋体" w:eastAsia="宋体" w:hAnsi="宋体" w:cs="宋体"/>
          <w:kern w:val="0"/>
          <w:sz w:val="24"/>
        </w:rPr>
      </w:pPr>
      <w:r>
        <w:rPr>
          <w:rFonts w:ascii="宋体" w:eastAsia="宋体" w:hAnsi="宋体" w:hint="eastAsia"/>
          <w:sz w:val="24"/>
        </w:rPr>
        <w:t xml:space="preserve">    </w:t>
      </w:r>
      <w:r w:rsidR="001467E5">
        <w:rPr>
          <w:rFonts w:ascii="宋体" w:eastAsia="宋体" w:hAnsi="宋体" w:hint="eastAsia"/>
          <w:sz w:val="24"/>
        </w:rPr>
        <w:t>对温度、湿度、所处环境</w:t>
      </w:r>
      <w:proofErr w:type="gramStart"/>
      <w:r w:rsidR="001467E5">
        <w:rPr>
          <w:rFonts w:ascii="宋体" w:eastAsia="宋体" w:hAnsi="宋体" w:hint="eastAsia"/>
          <w:sz w:val="24"/>
        </w:rPr>
        <w:t>作出</w:t>
      </w:r>
      <w:proofErr w:type="gramEnd"/>
      <w:r w:rsidR="001467E5">
        <w:rPr>
          <w:rFonts w:ascii="宋体" w:eastAsia="宋体" w:hAnsi="宋体" w:hint="eastAsia"/>
          <w:sz w:val="24"/>
        </w:rPr>
        <w:t>了规定。</w:t>
      </w:r>
    </w:p>
    <w:p w:rsidR="00DB7C2A" w:rsidRDefault="00757C8D">
      <w:pPr>
        <w:widowControl/>
        <w:spacing w:line="360" w:lineRule="auto"/>
        <w:rPr>
          <w:rFonts w:ascii="宋体" w:eastAsia="宋体" w:hAnsi="宋体" w:cs="宋体"/>
          <w:kern w:val="0"/>
          <w:sz w:val="24"/>
        </w:rPr>
      </w:pPr>
      <w:r>
        <w:rPr>
          <w:rFonts w:ascii="宋体" w:eastAsia="宋体" w:hAnsi="宋体" w:hint="eastAsia"/>
          <w:sz w:val="24"/>
        </w:rPr>
        <w:t xml:space="preserve">   </w:t>
      </w:r>
      <w:r w:rsidR="00CF1720">
        <w:rPr>
          <w:rFonts w:ascii="宋体" w:eastAsia="宋体" w:hAnsi="宋体" w:hint="eastAsia"/>
          <w:sz w:val="24"/>
        </w:rPr>
        <w:t>（2）</w:t>
      </w:r>
      <w:r w:rsidR="00C236C6">
        <w:rPr>
          <w:rFonts w:ascii="宋体" w:eastAsia="宋体" w:hAnsi="宋体" w:hint="eastAsia"/>
          <w:sz w:val="24"/>
        </w:rPr>
        <w:t>校准用标准器</w:t>
      </w:r>
      <w:r w:rsidR="00C236C6">
        <w:rPr>
          <w:rFonts w:ascii="宋体" w:eastAsia="宋体" w:hAnsi="宋体"/>
          <w:sz w:val="24"/>
        </w:rPr>
        <w:t>及相应设备</w:t>
      </w:r>
    </w:p>
    <w:p w:rsidR="00DB7C2A" w:rsidRDefault="001467E5" w:rsidP="00C236C6">
      <w:pPr>
        <w:widowControl/>
        <w:spacing w:line="360" w:lineRule="auto"/>
        <w:ind w:firstLineChars="200" w:firstLine="480"/>
        <w:rPr>
          <w:rFonts w:ascii="宋体" w:eastAsia="宋体" w:hAnsi="宋体" w:cs="宋体"/>
          <w:kern w:val="0"/>
          <w:sz w:val="24"/>
        </w:rPr>
      </w:pPr>
      <w:r>
        <w:rPr>
          <w:rFonts w:ascii="宋体" w:eastAsia="宋体" w:hAnsi="宋体" w:hint="eastAsia"/>
          <w:sz w:val="24"/>
        </w:rPr>
        <w:t>根据</w:t>
      </w:r>
      <w:r w:rsidR="00C236C6">
        <w:rPr>
          <w:rFonts w:ascii="宋体" w:eastAsia="宋体" w:hAnsi="宋体" w:hint="eastAsia"/>
          <w:sz w:val="24"/>
        </w:rPr>
        <w:t>在线激光测厚仪</w:t>
      </w:r>
      <w:r>
        <w:rPr>
          <w:rFonts w:ascii="宋体" w:eastAsia="宋体" w:hAnsi="宋体" w:hint="eastAsia"/>
          <w:sz w:val="24"/>
        </w:rPr>
        <w:t>的计量特性并考虑测量不确定度要求，推荐了</w:t>
      </w:r>
      <w:r w:rsidR="00E85804">
        <w:rPr>
          <w:rFonts w:ascii="宋体" w:eastAsia="宋体" w:hAnsi="宋体" w:hint="eastAsia"/>
          <w:sz w:val="24"/>
        </w:rPr>
        <w:t>校准用标准器及相应设备</w:t>
      </w:r>
      <w:r>
        <w:rPr>
          <w:rFonts w:ascii="宋体" w:eastAsia="宋体" w:hAnsi="宋体" w:hint="eastAsia"/>
          <w:sz w:val="24"/>
        </w:rPr>
        <w:t>。</w:t>
      </w:r>
    </w:p>
    <w:p w:rsidR="00DB7C2A" w:rsidRPr="001A322C" w:rsidRDefault="00757C8D" w:rsidP="001A322C">
      <w:pPr>
        <w:widowControl/>
        <w:spacing w:line="360" w:lineRule="auto"/>
        <w:jc w:val="left"/>
        <w:rPr>
          <w:rFonts w:asciiTheme="minorEastAsia" w:hAnsiTheme="minorEastAsia"/>
          <w:sz w:val="24"/>
        </w:rPr>
      </w:pPr>
      <w:r>
        <w:rPr>
          <w:rFonts w:asciiTheme="minorEastAsia" w:hAnsiTheme="minorEastAsia" w:hint="eastAsia"/>
          <w:sz w:val="24"/>
        </w:rPr>
        <w:t xml:space="preserve">    </w:t>
      </w:r>
      <w:r w:rsidR="00B96382">
        <w:rPr>
          <w:rFonts w:asciiTheme="minorEastAsia" w:hAnsiTheme="minorEastAsia" w:hint="eastAsia"/>
          <w:sz w:val="24"/>
        </w:rPr>
        <w:t>6</w:t>
      </w:r>
      <w:r w:rsidR="0080537F">
        <w:rPr>
          <w:rFonts w:asciiTheme="minorEastAsia" w:hAnsiTheme="minorEastAsia" w:hint="eastAsia"/>
          <w:sz w:val="24"/>
        </w:rPr>
        <w:t>.</w:t>
      </w:r>
      <w:r w:rsidR="001467E5" w:rsidRPr="001A322C">
        <w:rPr>
          <w:rFonts w:asciiTheme="minorEastAsia" w:hAnsiTheme="minorEastAsia" w:hint="eastAsia"/>
          <w:sz w:val="24"/>
        </w:rPr>
        <w:t>校准项目及校准方法</w:t>
      </w:r>
    </w:p>
    <w:p w:rsidR="00DB7C2A" w:rsidRDefault="001467E5" w:rsidP="00C236C6">
      <w:pPr>
        <w:widowControl/>
        <w:spacing w:line="360" w:lineRule="auto"/>
        <w:ind w:firstLineChars="200" w:firstLine="480"/>
        <w:rPr>
          <w:rFonts w:ascii="宋体" w:eastAsia="宋体" w:hAnsi="宋体" w:cs="宋体"/>
          <w:kern w:val="0"/>
          <w:sz w:val="24"/>
        </w:rPr>
      </w:pPr>
      <w:r>
        <w:rPr>
          <w:rFonts w:ascii="宋体" w:eastAsia="宋体" w:hAnsi="宋体" w:hint="eastAsia"/>
          <w:sz w:val="24"/>
        </w:rPr>
        <w:t>在充分考虑</w:t>
      </w:r>
      <w:r w:rsidR="00C236C6">
        <w:rPr>
          <w:rFonts w:ascii="宋体" w:eastAsia="宋体" w:hAnsi="宋体" w:hint="eastAsia"/>
          <w:sz w:val="24"/>
        </w:rPr>
        <w:t>在线激光测厚仪</w:t>
      </w:r>
      <w:r>
        <w:rPr>
          <w:rFonts w:ascii="宋体" w:eastAsia="宋体" w:hAnsi="宋体" w:hint="eastAsia"/>
          <w:sz w:val="24"/>
        </w:rPr>
        <w:t>的计量特性、满足相应技术要求所需要的测量不确定度要求、可操作性等因素后，确定了</w:t>
      </w:r>
      <w:r w:rsidR="00C236C6">
        <w:rPr>
          <w:rFonts w:ascii="宋体" w:eastAsia="宋体" w:hAnsi="宋体" w:hint="eastAsia"/>
          <w:sz w:val="24"/>
        </w:rPr>
        <w:t>在线激光测厚仪</w:t>
      </w:r>
      <w:r>
        <w:rPr>
          <w:rFonts w:ascii="宋体" w:eastAsia="宋体" w:hAnsi="宋体" w:hint="eastAsia"/>
          <w:sz w:val="24"/>
        </w:rPr>
        <w:t>校准项目和校准方法。</w:t>
      </w:r>
      <w:r w:rsidR="00C236C6">
        <w:rPr>
          <w:rFonts w:ascii="宋体" w:eastAsia="宋体" w:hAnsi="宋体" w:hint="eastAsia"/>
          <w:sz w:val="24"/>
        </w:rPr>
        <w:lastRenderedPageBreak/>
        <w:t>在线激光测厚仪</w:t>
      </w:r>
      <w:r>
        <w:rPr>
          <w:rFonts w:ascii="宋体" w:eastAsia="宋体" w:hAnsi="宋体" w:hint="eastAsia"/>
          <w:sz w:val="24"/>
        </w:rPr>
        <w:t>校准方法的叙述遵循易于执行、语言简练、叙述清楚和层次分明的原则。</w:t>
      </w:r>
    </w:p>
    <w:p w:rsidR="00B00FC7" w:rsidRPr="004A1053" w:rsidRDefault="00B96382" w:rsidP="004A1053">
      <w:pPr>
        <w:widowControl/>
        <w:spacing w:line="360" w:lineRule="auto"/>
        <w:ind w:firstLineChars="200" w:firstLine="480"/>
        <w:rPr>
          <w:rFonts w:ascii="宋体" w:eastAsia="宋体" w:hAnsi="宋体" w:cs="宋体"/>
          <w:kern w:val="0"/>
          <w:sz w:val="24"/>
        </w:rPr>
      </w:pPr>
      <w:r>
        <w:rPr>
          <w:rFonts w:asciiTheme="minorEastAsia" w:hAnsiTheme="minorEastAsia" w:hint="eastAsia"/>
          <w:sz w:val="24"/>
        </w:rPr>
        <w:t>7</w:t>
      </w:r>
      <w:r w:rsidR="0080537F" w:rsidRPr="004A1053">
        <w:rPr>
          <w:rFonts w:asciiTheme="minorEastAsia" w:hAnsiTheme="minorEastAsia" w:hint="eastAsia"/>
          <w:sz w:val="24"/>
        </w:rPr>
        <w:t>.</w:t>
      </w:r>
      <w:r w:rsidR="001467E5" w:rsidRPr="004A1053">
        <w:rPr>
          <w:rFonts w:asciiTheme="minorEastAsia" w:hAnsiTheme="minorEastAsia" w:hint="eastAsia"/>
          <w:sz w:val="24"/>
        </w:rPr>
        <w:t>校准结果表达：</w:t>
      </w:r>
      <w:r w:rsidR="004A1053">
        <w:rPr>
          <w:rFonts w:ascii="宋体" w:eastAsia="宋体" w:hAnsi="宋体" w:hint="eastAsia"/>
          <w:sz w:val="24"/>
        </w:rPr>
        <w:t>对校准结果的表达做出建议。</w:t>
      </w:r>
    </w:p>
    <w:p w:rsidR="00B00FC7" w:rsidRPr="004A1053" w:rsidRDefault="00B96382" w:rsidP="004A1053">
      <w:pPr>
        <w:widowControl/>
        <w:spacing w:line="360" w:lineRule="auto"/>
        <w:ind w:firstLineChars="200" w:firstLine="480"/>
        <w:rPr>
          <w:rFonts w:ascii="宋体" w:eastAsia="宋体" w:hAnsi="宋体" w:cs="宋体"/>
          <w:kern w:val="0"/>
          <w:sz w:val="24"/>
        </w:rPr>
      </w:pPr>
      <w:r>
        <w:rPr>
          <w:rFonts w:asciiTheme="minorEastAsia" w:hAnsiTheme="minorEastAsia" w:hint="eastAsia"/>
          <w:sz w:val="24"/>
        </w:rPr>
        <w:t>8</w:t>
      </w:r>
      <w:r w:rsidR="0080537F" w:rsidRPr="004A1053">
        <w:rPr>
          <w:rFonts w:asciiTheme="minorEastAsia" w:hAnsiTheme="minorEastAsia" w:hint="eastAsia"/>
          <w:sz w:val="24"/>
        </w:rPr>
        <w:t>.</w:t>
      </w:r>
      <w:r w:rsidR="001467E5" w:rsidRPr="004A1053">
        <w:rPr>
          <w:rFonts w:asciiTheme="minorEastAsia" w:hAnsiTheme="minorEastAsia" w:hint="eastAsia"/>
          <w:sz w:val="24"/>
        </w:rPr>
        <w:t>复校时间间隔：</w:t>
      </w:r>
      <w:r w:rsidR="004A1053">
        <w:rPr>
          <w:rFonts w:ascii="宋体" w:eastAsia="宋体" w:hAnsi="宋体" w:hint="eastAsia"/>
          <w:sz w:val="24"/>
        </w:rPr>
        <w:t>对复校时间间隔做出建议。</w:t>
      </w:r>
    </w:p>
    <w:p w:rsidR="00DB7C2A" w:rsidRPr="00D97AB8" w:rsidRDefault="00D97AB8">
      <w:pPr>
        <w:widowControl/>
        <w:spacing w:line="360" w:lineRule="auto"/>
        <w:rPr>
          <w:rFonts w:ascii="宋体" w:eastAsia="宋体" w:hAnsi="宋体" w:cs="宋体"/>
          <w:kern w:val="0"/>
          <w:sz w:val="24"/>
        </w:rPr>
      </w:pPr>
      <w:r>
        <w:rPr>
          <w:rFonts w:ascii="宋体" w:eastAsia="宋体" w:hAnsi="宋体" w:hint="eastAsia"/>
          <w:sz w:val="24"/>
        </w:rPr>
        <w:t xml:space="preserve">    </w:t>
      </w:r>
      <w:r w:rsidR="00B96382">
        <w:rPr>
          <w:rFonts w:ascii="宋体" w:eastAsia="宋体" w:hAnsi="宋体" w:hint="eastAsia"/>
          <w:sz w:val="24"/>
        </w:rPr>
        <w:t>9</w:t>
      </w:r>
      <w:r w:rsidR="0080537F" w:rsidRPr="00D97AB8">
        <w:rPr>
          <w:rFonts w:ascii="宋体" w:eastAsia="宋体" w:hAnsi="宋体" w:hint="eastAsia"/>
          <w:sz w:val="24"/>
        </w:rPr>
        <w:t>.</w:t>
      </w:r>
      <w:r w:rsidR="001467E5" w:rsidRPr="00D97AB8">
        <w:rPr>
          <w:rFonts w:ascii="宋体" w:eastAsia="宋体" w:hAnsi="宋体" w:hint="eastAsia"/>
          <w:sz w:val="24"/>
        </w:rPr>
        <w:t>附录</w:t>
      </w:r>
    </w:p>
    <w:p w:rsidR="00DB7C2A" w:rsidRDefault="001467E5">
      <w:pPr>
        <w:widowControl/>
        <w:spacing w:line="360" w:lineRule="auto"/>
        <w:ind w:firstLineChars="200" w:firstLine="480"/>
        <w:jc w:val="left"/>
        <w:rPr>
          <w:rFonts w:ascii="宋体" w:eastAsia="宋体" w:hAnsi="宋体"/>
          <w:sz w:val="24"/>
        </w:rPr>
      </w:pPr>
      <w:r>
        <w:rPr>
          <w:rFonts w:ascii="宋体" w:eastAsia="宋体" w:hAnsi="宋体" w:hint="eastAsia"/>
          <w:sz w:val="24"/>
        </w:rPr>
        <w:t>该规范属于首次制定，附录的内容以保证规范的使用者能够更便捷、容易和准确的理解规范，执行规范。具体包括：</w:t>
      </w:r>
    </w:p>
    <w:p w:rsidR="00DB7C2A" w:rsidRDefault="001467E5">
      <w:pPr>
        <w:widowControl/>
        <w:spacing w:line="360" w:lineRule="auto"/>
        <w:ind w:firstLineChars="200" w:firstLine="480"/>
        <w:jc w:val="left"/>
        <w:rPr>
          <w:rFonts w:ascii="宋体" w:eastAsia="宋体" w:hAnsi="宋体"/>
          <w:sz w:val="24"/>
        </w:rPr>
      </w:pPr>
      <w:r>
        <w:rPr>
          <w:rFonts w:ascii="宋体" w:eastAsia="宋体" w:hAnsi="宋体" w:hint="eastAsia"/>
          <w:sz w:val="24"/>
        </w:rPr>
        <w:t>附录 A：</w:t>
      </w:r>
      <w:r w:rsidR="00C236C6" w:rsidRPr="00C236C6">
        <w:rPr>
          <w:rFonts w:hint="eastAsia"/>
          <w:kern w:val="0"/>
          <w:sz w:val="24"/>
        </w:rPr>
        <w:t>示值误差校准结果不确定度评定示例</w:t>
      </w:r>
    </w:p>
    <w:p w:rsidR="00DB7C2A" w:rsidRDefault="001467E5">
      <w:pPr>
        <w:widowControl/>
        <w:spacing w:line="360" w:lineRule="auto"/>
        <w:ind w:firstLineChars="200" w:firstLine="480"/>
        <w:jc w:val="left"/>
        <w:rPr>
          <w:rFonts w:ascii="宋体" w:eastAsia="宋体" w:hAnsi="宋体"/>
          <w:sz w:val="24"/>
        </w:rPr>
      </w:pPr>
      <w:r>
        <w:rPr>
          <w:rFonts w:ascii="宋体" w:eastAsia="宋体" w:hAnsi="宋体" w:hint="eastAsia"/>
          <w:sz w:val="24"/>
        </w:rPr>
        <w:t>附录 B：</w:t>
      </w:r>
      <w:r w:rsidR="00C236C6" w:rsidRPr="00C236C6">
        <w:rPr>
          <w:rFonts w:hint="eastAsia"/>
          <w:sz w:val="24"/>
          <w:szCs w:val="20"/>
        </w:rPr>
        <w:t>校准记录参考格式</w:t>
      </w:r>
    </w:p>
    <w:p w:rsidR="00DB7C2A" w:rsidRDefault="001467E5">
      <w:pPr>
        <w:widowControl/>
        <w:spacing w:line="360" w:lineRule="auto"/>
        <w:ind w:firstLineChars="200" w:firstLine="480"/>
        <w:jc w:val="left"/>
        <w:rPr>
          <w:rFonts w:ascii="宋体" w:eastAsia="宋体" w:hAnsi="宋体"/>
          <w:sz w:val="24"/>
        </w:rPr>
      </w:pPr>
      <w:r>
        <w:rPr>
          <w:rFonts w:ascii="宋体" w:eastAsia="宋体" w:hAnsi="宋体" w:hint="eastAsia"/>
          <w:sz w:val="24"/>
        </w:rPr>
        <w:t>附录 C：</w:t>
      </w:r>
      <w:r w:rsidR="00C236C6" w:rsidRPr="00C236C6">
        <w:rPr>
          <w:rFonts w:hint="eastAsia"/>
          <w:kern w:val="0"/>
          <w:sz w:val="24"/>
        </w:rPr>
        <w:t>校准证书（内页）参考格式</w:t>
      </w:r>
    </w:p>
    <w:p w:rsidR="00DB7C2A" w:rsidRPr="00A47791" w:rsidRDefault="00B130DF" w:rsidP="00E85804">
      <w:pPr>
        <w:spacing w:beforeLines="100" w:afterLines="100"/>
        <w:rPr>
          <w:rFonts w:asciiTheme="minorEastAsia" w:hAnsiTheme="minorEastAsia"/>
          <w:b/>
          <w:sz w:val="24"/>
        </w:rPr>
      </w:pPr>
      <w:r>
        <w:rPr>
          <w:rFonts w:asciiTheme="minorEastAsia" w:hAnsiTheme="minorEastAsia" w:hint="eastAsia"/>
          <w:b/>
          <w:sz w:val="24"/>
        </w:rPr>
        <w:t xml:space="preserve">    </w:t>
      </w:r>
      <w:r w:rsidR="001467E5" w:rsidRPr="00A47791">
        <w:rPr>
          <w:rFonts w:asciiTheme="minorEastAsia" w:hAnsiTheme="minorEastAsia" w:hint="eastAsia"/>
          <w:b/>
          <w:sz w:val="24"/>
        </w:rPr>
        <w:t>五、验证</w:t>
      </w:r>
      <w:r w:rsidR="000C31B0">
        <w:rPr>
          <w:rFonts w:asciiTheme="minorEastAsia" w:hAnsiTheme="minorEastAsia" w:hint="eastAsia"/>
          <w:b/>
          <w:sz w:val="24"/>
        </w:rPr>
        <w:t>试验</w:t>
      </w:r>
      <w:r w:rsidR="001467E5" w:rsidRPr="00A47791">
        <w:rPr>
          <w:rFonts w:asciiTheme="minorEastAsia" w:hAnsiTheme="minorEastAsia" w:hint="eastAsia"/>
          <w:b/>
          <w:sz w:val="24"/>
        </w:rPr>
        <w:t>的情况和结果</w:t>
      </w:r>
    </w:p>
    <w:p w:rsidR="00DB7C2A" w:rsidRDefault="001467E5">
      <w:pPr>
        <w:widowControl/>
        <w:spacing w:line="360" w:lineRule="auto"/>
        <w:ind w:firstLineChars="200" w:firstLine="480"/>
        <w:jc w:val="left"/>
        <w:rPr>
          <w:rFonts w:ascii="宋体" w:eastAsia="宋体" w:hAnsi="宋体"/>
          <w:sz w:val="24"/>
        </w:rPr>
      </w:pPr>
      <w:r>
        <w:rPr>
          <w:rFonts w:ascii="宋体" w:eastAsia="宋体" w:hAnsi="宋体" w:hint="eastAsia"/>
          <w:sz w:val="24"/>
        </w:rPr>
        <w:t>选用市场上常见的</w:t>
      </w:r>
      <w:r>
        <w:rPr>
          <w:rFonts w:hint="eastAsia"/>
          <w:kern w:val="0"/>
          <w:sz w:val="24"/>
        </w:rPr>
        <w:t>在线激光测厚仪</w:t>
      </w:r>
      <w:r>
        <w:rPr>
          <w:rFonts w:ascii="宋体" w:eastAsia="宋体" w:hAnsi="宋体" w:hint="eastAsia"/>
          <w:sz w:val="24"/>
        </w:rPr>
        <w:t>，按照规范中的校准方法逐项进行</w:t>
      </w:r>
      <w:r w:rsidR="000C31B0">
        <w:rPr>
          <w:rFonts w:ascii="宋体" w:eastAsia="宋体" w:hAnsi="宋体" w:hint="eastAsia"/>
          <w:sz w:val="24"/>
        </w:rPr>
        <w:t>试验</w:t>
      </w:r>
      <w:r>
        <w:rPr>
          <w:rFonts w:ascii="宋体" w:eastAsia="宋体" w:hAnsi="宋体" w:hint="eastAsia"/>
          <w:sz w:val="24"/>
        </w:rPr>
        <w:t>，</w:t>
      </w:r>
      <w:r w:rsidR="000C31B0">
        <w:rPr>
          <w:rFonts w:ascii="宋体" w:eastAsia="宋体" w:hAnsi="宋体" w:hint="eastAsia"/>
          <w:sz w:val="24"/>
        </w:rPr>
        <w:t>试验</w:t>
      </w:r>
      <w:r>
        <w:rPr>
          <w:rFonts w:ascii="宋体" w:eastAsia="宋体" w:hAnsi="宋体" w:hint="eastAsia"/>
          <w:sz w:val="24"/>
        </w:rPr>
        <w:t>结果表明所有方法均具有可行性，且满足相应的测量不确定度要求。具体</w:t>
      </w:r>
      <w:r w:rsidR="000C31B0">
        <w:rPr>
          <w:rFonts w:ascii="宋体" w:eastAsia="宋体" w:hAnsi="宋体" w:hint="eastAsia"/>
          <w:sz w:val="24"/>
        </w:rPr>
        <w:t>试验</w:t>
      </w:r>
      <w:r>
        <w:rPr>
          <w:rFonts w:ascii="宋体" w:eastAsia="宋体" w:hAnsi="宋体" w:hint="eastAsia"/>
          <w:sz w:val="24"/>
        </w:rPr>
        <w:t>结果见</w:t>
      </w:r>
      <w:r w:rsidR="00DA0ED4">
        <w:rPr>
          <w:rFonts w:hAnsi="宋体" w:hint="eastAsia"/>
          <w:color w:val="000000"/>
          <w:sz w:val="24"/>
        </w:rPr>
        <w:t>《试验报告》</w:t>
      </w:r>
      <w:r>
        <w:rPr>
          <w:rFonts w:ascii="宋体" w:eastAsia="宋体" w:hAnsi="宋体" w:hint="eastAsia"/>
          <w:sz w:val="24"/>
        </w:rPr>
        <w:t>。</w:t>
      </w:r>
    </w:p>
    <w:p w:rsidR="00D90679" w:rsidRPr="00A47791" w:rsidRDefault="00B130DF" w:rsidP="00E85804">
      <w:pPr>
        <w:spacing w:beforeLines="100" w:afterLines="100"/>
        <w:rPr>
          <w:rFonts w:ascii="宋体" w:eastAsia="宋体" w:hAnsi="宋体"/>
          <w:b/>
          <w:sz w:val="24"/>
        </w:rPr>
      </w:pPr>
      <w:r>
        <w:rPr>
          <w:rFonts w:ascii="宋体" w:eastAsia="宋体" w:hAnsi="宋体" w:hint="eastAsia"/>
          <w:b/>
          <w:sz w:val="24"/>
        </w:rPr>
        <w:t xml:space="preserve">    </w:t>
      </w:r>
      <w:r w:rsidR="00670AED" w:rsidRPr="00A47791">
        <w:rPr>
          <w:rFonts w:ascii="宋体" w:eastAsia="宋体" w:hAnsi="宋体" w:hint="eastAsia"/>
          <w:b/>
          <w:sz w:val="24"/>
        </w:rPr>
        <w:t>六</w:t>
      </w:r>
      <w:r w:rsidR="00D90679" w:rsidRPr="00A47791">
        <w:rPr>
          <w:rFonts w:ascii="宋体" w:eastAsia="宋体" w:hAnsi="宋体" w:hint="eastAsia"/>
          <w:b/>
          <w:sz w:val="24"/>
        </w:rPr>
        <w:t>、征求意见采纳情况</w:t>
      </w:r>
    </w:p>
    <w:p w:rsidR="00D90679" w:rsidRPr="0048028E" w:rsidRDefault="00D90679" w:rsidP="00D90679">
      <w:pPr>
        <w:widowControl/>
        <w:spacing w:line="360" w:lineRule="auto"/>
        <w:ind w:firstLineChars="150" w:firstLine="360"/>
        <w:jc w:val="left"/>
        <w:rPr>
          <w:rFonts w:ascii="宋体" w:eastAsia="宋体" w:hAnsi="宋体"/>
          <w:sz w:val="24"/>
        </w:rPr>
      </w:pPr>
      <w:r w:rsidRPr="0048028E">
        <w:rPr>
          <w:rFonts w:ascii="宋体" w:eastAsia="宋体" w:hAnsi="宋体" w:hint="eastAsia"/>
          <w:sz w:val="24"/>
        </w:rPr>
        <w:t>《在线激光测厚仪校准规范》（征求意见稿）向长三角范围内二十余个计量机构</w:t>
      </w:r>
      <w:r w:rsidR="00077454">
        <w:rPr>
          <w:rFonts w:ascii="宋体" w:eastAsia="宋体" w:hAnsi="宋体" w:hint="eastAsia"/>
          <w:sz w:val="24"/>
        </w:rPr>
        <w:t>及生产厂家</w:t>
      </w:r>
      <w:r w:rsidRPr="0048028E">
        <w:rPr>
          <w:rFonts w:ascii="宋体" w:eastAsia="宋体" w:hAnsi="宋体" w:hint="eastAsia"/>
          <w:sz w:val="24"/>
        </w:rPr>
        <w:t xml:space="preserve">征求意见，发出征求意见稿 </w:t>
      </w:r>
      <w:r w:rsidR="00B66A5A" w:rsidRPr="0048028E">
        <w:rPr>
          <w:rFonts w:ascii="宋体" w:eastAsia="宋体" w:hAnsi="宋体" w:hint="eastAsia"/>
          <w:sz w:val="24"/>
        </w:rPr>
        <w:t>21</w:t>
      </w:r>
      <w:r w:rsidRPr="0048028E">
        <w:rPr>
          <w:rFonts w:ascii="宋体" w:eastAsia="宋体" w:hAnsi="宋体" w:hint="eastAsia"/>
          <w:sz w:val="24"/>
        </w:rPr>
        <w:t xml:space="preserve">份，收到回函 </w:t>
      </w:r>
      <w:r w:rsidR="00B66A5A" w:rsidRPr="0048028E">
        <w:rPr>
          <w:rFonts w:ascii="宋体" w:eastAsia="宋体" w:hAnsi="宋体" w:hint="eastAsia"/>
          <w:sz w:val="24"/>
        </w:rPr>
        <w:t>17</w:t>
      </w:r>
      <w:r w:rsidRPr="0048028E">
        <w:rPr>
          <w:rFonts w:ascii="宋体" w:eastAsia="宋体" w:hAnsi="宋体" w:hint="eastAsia"/>
          <w:sz w:val="24"/>
        </w:rPr>
        <w:t>份，反馈意见</w:t>
      </w:r>
      <w:r w:rsidR="00CA4D8F" w:rsidRPr="0048028E">
        <w:rPr>
          <w:rFonts w:ascii="宋体" w:eastAsia="宋体" w:hAnsi="宋体" w:hint="eastAsia"/>
          <w:sz w:val="24"/>
        </w:rPr>
        <w:t>27</w:t>
      </w:r>
      <w:r w:rsidRPr="0048028E">
        <w:rPr>
          <w:rFonts w:ascii="宋体" w:eastAsia="宋体" w:hAnsi="宋体" w:hint="eastAsia"/>
          <w:sz w:val="24"/>
        </w:rPr>
        <w:t>条，各单位提供了宝贵的意见和建议。针对这些意见和建议，规范起草组经过认真讨论、分析、验证，并进行了相应修改，详细信息参见《征求意见处理汇总表》。</w:t>
      </w:r>
    </w:p>
    <w:p w:rsidR="00D90679" w:rsidRPr="00A47791" w:rsidRDefault="00B130DF" w:rsidP="00E85804">
      <w:pPr>
        <w:spacing w:beforeLines="100" w:afterLines="100"/>
        <w:rPr>
          <w:rFonts w:ascii="宋体" w:eastAsia="宋体" w:hAnsi="宋体"/>
          <w:b/>
          <w:sz w:val="24"/>
        </w:rPr>
      </w:pPr>
      <w:r>
        <w:rPr>
          <w:rFonts w:ascii="宋体" w:eastAsia="宋体" w:hAnsi="宋体" w:hint="eastAsia"/>
          <w:b/>
          <w:sz w:val="24"/>
        </w:rPr>
        <w:t xml:space="preserve">    </w:t>
      </w:r>
      <w:r w:rsidR="00670AED" w:rsidRPr="00A47791">
        <w:rPr>
          <w:rFonts w:ascii="宋体" w:eastAsia="宋体" w:hAnsi="宋体" w:hint="eastAsia"/>
          <w:b/>
          <w:sz w:val="24"/>
        </w:rPr>
        <w:t>七</w:t>
      </w:r>
      <w:r w:rsidR="00D90679" w:rsidRPr="00A47791">
        <w:rPr>
          <w:rFonts w:ascii="宋体" w:eastAsia="宋体" w:hAnsi="宋体"/>
          <w:b/>
          <w:sz w:val="24"/>
        </w:rPr>
        <w:t>、</w:t>
      </w:r>
      <w:r w:rsidR="00D90679" w:rsidRPr="00A47791">
        <w:rPr>
          <w:rFonts w:ascii="宋体" w:eastAsia="宋体" w:hAnsi="宋体" w:hint="eastAsia"/>
          <w:b/>
          <w:sz w:val="24"/>
        </w:rPr>
        <w:t>对经济社会发展可能产生的影响，以及相关建议和措施</w:t>
      </w:r>
    </w:p>
    <w:p w:rsidR="00DB7C2A" w:rsidRDefault="00D90679" w:rsidP="009F77E9">
      <w:pPr>
        <w:widowControl/>
        <w:spacing w:line="360" w:lineRule="auto"/>
        <w:ind w:firstLineChars="200" w:firstLine="480"/>
        <w:jc w:val="left"/>
        <w:rPr>
          <w:rFonts w:ascii="宋体" w:eastAsia="宋体" w:hAnsi="宋体"/>
          <w:sz w:val="24"/>
        </w:rPr>
      </w:pPr>
      <w:r w:rsidRPr="0048028E">
        <w:rPr>
          <w:rFonts w:ascii="宋体" w:eastAsia="宋体" w:hAnsi="宋体" w:hint="eastAsia"/>
          <w:sz w:val="24"/>
        </w:rPr>
        <w:t>市场调研表明，在线激光测厚仪广泛应用于新能源领域中锂离子电池涂布工艺的生产过程，其量值准确性对锂离子电池的生产过程有着非常重要的作用，所以希望该规范能及时得到发布，以保证长三角地区相关产品的校准工作能够顺利开展，充分发挥计量对生产的技术保障作用。</w:t>
      </w:r>
      <w:bookmarkEnd w:id="3"/>
      <w:bookmarkEnd w:id="4"/>
    </w:p>
    <w:sectPr w:rsidR="00DB7C2A" w:rsidSect="00DB7C2A">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F31" w:rsidRDefault="003D7F31" w:rsidP="00DB7C2A">
      <w:r>
        <w:separator/>
      </w:r>
    </w:p>
  </w:endnote>
  <w:endnote w:type="continuationSeparator" w:id="0">
    <w:p w:rsidR="003D7F31" w:rsidRDefault="003D7F31" w:rsidP="00DB7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imSun-Identity-H">
    <w:altName w:val="黑体"/>
    <w:charset w:val="86"/>
    <w:family w:val="auto"/>
    <w:pitch w:val="default"/>
    <w:sig w:usb0="00000000" w:usb1="00000000" w:usb2="00000010" w:usb3="00000000" w:csb0="00040000" w:csb1="00000000"/>
  </w:font>
  <w:font w:name="inheri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4239"/>
    </w:sdtPr>
    <w:sdtContent>
      <w:p w:rsidR="00DB7C2A" w:rsidRDefault="00841413">
        <w:pPr>
          <w:pStyle w:val="ab"/>
          <w:jc w:val="center"/>
        </w:pPr>
        <w:r w:rsidRPr="00841413">
          <w:fldChar w:fldCharType="begin"/>
        </w:r>
        <w:r w:rsidR="001467E5">
          <w:instrText xml:space="preserve"> PAGE   \* MERGEFORMAT </w:instrText>
        </w:r>
        <w:r w:rsidRPr="00841413">
          <w:fldChar w:fldCharType="separate"/>
        </w:r>
        <w:r w:rsidR="00B96382" w:rsidRPr="00B96382">
          <w:rPr>
            <w:noProof/>
            <w:lang w:val="zh-CN"/>
          </w:rPr>
          <w:t>5</w:t>
        </w:r>
        <w:r>
          <w:rPr>
            <w:lang w:val="zh-CN"/>
          </w:rPr>
          <w:fldChar w:fldCharType="end"/>
        </w:r>
      </w:p>
    </w:sdtContent>
  </w:sdt>
  <w:p w:rsidR="00DB7C2A" w:rsidRDefault="00DB7C2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F31" w:rsidRDefault="003D7F31" w:rsidP="00DB7C2A">
      <w:r>
        <w:separator/>
      </w:r>
    </w:p>
  </w:footnote>
  <w:footnote w:type="continuationSeparator" w:id="0">
    <w:p w:rsidR="003D7F31" w:rsidRDefault="003D7F31" w:rsidP="00DB7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2A" w:rsidRDefault="00DB7C2A">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7"/>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4"/>
      <w:numFmt w:val="none"/>
      <w:pStyle w:val="a2"/>
      <w:suff w:val="nothing"/>
      <w:lvlText w:val="7.4.1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741FB"/>
    <w:rsid w:val="00026D0E"/>
    <w:rsid w:val="00034363"/>
    <w:rsid w:val="00044774"/>
    <w:rsid w:val="000503CF"/>
    <w:rsid w:val="00064915"/>
    <w:rsid w:val="00071B4E"/>
    <w:rsid w:val="00072D4C"/>
    <w:rsid w:val="0007345B"/>
    <w:rsid w:val="00077454"/>
    <w:rsid w:val="00092436"/>
    <w:rsid w:val="000A0C94"/>
    <w:rsid w:val="000A18D4"/>
    <w:rsid w:val="000A3598"/>
    <w:rsid w:val="000C1922"/>
    <w:rsid w:val="000C269A"/>
    <w:rsid w:val="000C31B0"/>
    <w:rsid w:val="000D0DC3"/>
    <w:rsid w:val="00107BCF"/>
    <w:rsid w:val="001120D3"/>
    <w:rsid w:val="0012139E"/>
    <w:rsid w:val="001224B0"/>
    <w:rsid w:val="00131051"/>
    <w:rsid w:val="001467E5"/>
    <w:rsid w:val="001560B7"/>
    <w:rsid w:val="00164292"/>
    <w:rsid w:val="0018081E"/>
    <w:rsid w:val="001A0719"/>
    <w:rsid w:val="001A172F"/>
    <w:rsid w:val="001A322C"/>
    <w:rsid w:val="001B3E89"/>
    <w:rsid w:val="001C7E21"/>
    <w:rsid w:val="001D4B27"/>
    <w:rsid w:val="001D61A7"/>
    <w:rsid w:val="001E477C"/>
    <w:rsid w:val="00200467"/>
    <w:rsid w:val="0020046A"/>
    <w:rsid w:val="00207E7B"/>
    <w:rsid w:val="0022140F"/>
    <w:rsid w:val="00226E97"/>
    <w:rsid w:val="0023001C"/>
    <w:rsid w:val="00236CF4"/>
    <w:rsid w:val="00237C2A"/>
    <w:rsid w:val="00252A48"/>
    <w:rsid w:val="0025730E"/>
    <w:rsid w:val="0026515D"/>
    <w:rsid w:val="00266E52"/>
    <w:rsid w:val="002758BF"/>
    <w:rsid w:val="00277D37"/>
    <w:rsid w:val="00281036"/>
    <w:rsid w:val="00292733"/>
    <w:rsid w:val="002B218D"/>
    <w:rsid w:val="002C530F"/>
    <w:rsid w:val="002C6A14"/>
    <w:rsid w:val="002D6D49"/>
    <w:rsid w:val="002E031B"/>
    <w:rsid w:val="002E6092"/>
    <w:rsid w:val="00340A50"/>
    <w:rsid w:val="003503BF"/>
    <w:rsid w:val="00351BEC"/>
    <w:rsid w:val="00364993"/>
    <w:rsid w:val="00365B1D"/>
    <w:rsid w:val="0037618F"/>
    <w:rsid w:val="00382FB0"/>
    <w:rsid w:val="00384469"/>
    <w:rsid w:val="003B6B78"/>
    <w:rsid w:val="003D3A6F"/>
    <w:rsid w:val="003D7F31"/>
    <w:rsid w:val="003E74AE"/>
    <w:rsid w:val="004061AA"/>
    <w:rsid w:val="00407998"/>
    <w:rsid w:val="004163DC"/>
    <w:rsid w:val="004208EB"/>
    <w:rsid w:val="00431E55"/>
    <w:rsid w:val="004455AB"/>
    <w:rsid w:val="0045578B"/>
    <w:rsid w:val="00456949"/>
    <w:rsid w:val="00462C78"/>
    <w:rsid w:val="0046410D"/>
    <w:rsid w:val="00466264"/>
    <w:rsid w:val="004662A9"/>
    <w:rsid w:val="0047387B"/>
    <w:rsid w:val="0048028E"/>
    <w:rsid w:val="00496164"/>
    <w:rsid w:val="004A1053"/>
    <w:rsid w:val="004B0DE3"/>
    <w:rsid w:val="004C6AF4"/>
    <w:rsid w:val="004D0BA7"/>
    <w:rsid w:val="004D7036"/>
    <w:rsid w:val="004E33FC"/>
    <w:rsid w:val="004F1AE8"/>
    <w:rsid w:val="004F3D44"/>
    <w:rsid w:val="00511B3C"/>
    <w:rsid w:val="005161BE"/>
    <w:rsid w:val="00541A6F"/>
    <w:rsid w:val="00551002"/>
    <w:rsid w:val="00552721"/>
    <w:rsid w:val="0057087A"/>
    <w:rsid w:val="00576E0D"/>
    <w:rsid w:val="005A58DA"/>
    <w:rsid w:val="005E6B47"/>
    <w:rsid w:val="005E70EF"/>
    <w:rsid w:val="005F0EBB"/>
    <w:rsid w:val="005F1CD7"/>
    <w:rsid w:val="0063050C"/>
    <w:rsid w:val="00631405"/>
    <w:rsid w:val="0063187B"/>
    <w:rsid w:val="00642629"/>
    <w:rsid w:val="006540C5"/>
    <w:rsid w:val="00661D37"/>
    <w:rsid w:val="00670412"/>
    <w:rsid w:val="00670AED"/>
    <w:rsid w:val="00676DFA"/>
    <w:rsid w:val="006E7784"/>
    <w:rsid w:val="006F5735"/>
    <w:rsid w:val="007148D1"/>
    <w:rsid w:val="00731424"/>
    <w:rsid w:val="00735642"/>
    <w:rsid w:val="00757C8D"/>
    <w:rsid w:val="007661BF"/>
    <w:rsid w:val="007741FB"/>
    <w:rsid w:val="007822C1"/>
    <w:rsid w:val="00791B2D"/>
    <w:rsid w:val="00794077"/>
    <w:rsid w:val="007A218E"/>
    <w:rsid w:val="007A56D6"/>
    <w:rsid w:val="007A5C1F"/>
    <w:rsid w:val="007A7179"/>
    <w:rsid w:val="007D13BC"/>
    <w:rsid w:val="007E4E8D"/>
    <w:rsid w:val="007F6974"/>
    <w:rsid w:val="008007B8"/>
    <w:rsid w:val="0080537F"/>
    <w:rsid w:val="00810860"/>
    <w:rsid w:val="00822C63"/>
    <w:rsid w:val="008316FA"/>
    <w:rsid w:val="0083566D"/>
    <w:rsid w:val="00841413"/>
    <w:rsid w:val="00850B8B"/>
    <w:rsid w:val="00865AF9"/>
    <w:rsid w:val="00873887"/>
    <w:rsid w:val="00876E67"/>
    <w:rsid w:val="00882075"/>
    <w:rsid w:val="008910A1"/>
    <w:rsid w:val="008A652D"/>
    <w:rsid w:val="008D39D7"/>
    <w:rsid w:val="008E3CDA"/>
    <w:rsid w:val="008E3ED3"/>
    <w:rsid w:val="008E5C50"/>
    <w:rsid w:val="00901711"/>
    <w:rsid w:val="0091193F"/>
    <w:rsid w:val="0092538C"/>
    <w:rsid w:val="00931A16"/>
    <w:rsid w:val="00931E17"/>
    <w:rsid w:val="00933436"/>
    <w:rsid w:val="00976D79"/>
    <w:rsid w:val="00992235"/>
    <w:rsid w:val="009A28DA"/>
    <w:rsid w:val="009A6A07"/>
    <w:rsid w:val="009D0178"/>
    <w:rsid w:val="009D07C6"/>
    <w:rsid w:val="009D458D"/>
    <w:rsid w:val="009E2AC9"/>
    <w:rsid w:val="009F77E9"/>
    <w:rsid w:val="00A04A13"/>
    <w:rsid w:val="00A20DE5"/>
    <w:rsid w:val="00A24AC6"/>
    <w:rsid w:val="00A2739F"/>
    <w:rsid w:val="00A31AB5"/>
    <w:rsid w:val="00A32DC6"/>
    <w:rsid w:val="00A34951"/>
    <w:rsid w:val="00A40077"/>
    <w:rsid w:val="00A42493"/>
    <w:rsid w:val="00A47791"/>
    <w:rsid w:val="00A61D2B"/>
    <w:rsid w:val="00A664E0"/>
    <w:rsid w:val="00A67FDA"/>
    <w:rsid w:val="00A70B89"/>
    <w:rsid w:val="00A76A03"/>
    <w:rsid w:val="00A84F1B"/>
    <w:rsid w:val="00A85408"/>
    <w:rsid w:val="00A86586"/>
    <w:rsid w:val="00AA1F0B"/>
    <w:rsid w:val="00AB3DE9"/>
    <w:rsid w:val="00AB454A"/>
    <w:rsid w:val="00AB5F99"/>
    <w:rsid w:val="00AC0A81"/>
    <w:rsid w:val="00AC14A1"/>
    <w:rsid w:val="00AD371D"/>
    <w:rsid w:val="00AE0B61"/>
    <w:rsid w:val="00B00FC7"/>
    <w:rsid w:val="00B10D8D"/>
    <w:rsid w:val="00B130DF"/>
    <w:rsid w:val="00B204F3"/>
    <w:rsid w:val="00B205BD"/>
    <w:rsid w:val="00B225F1"/>
    <w:rsid w:val="00B430D3"/>
    <w:rsid w:val="00B43B6B"/>
    <w:rsid w:val="00B4679B"/>
    <w:rsid w:val="00B55535"/>
    <w:rsid w:val="00B563D4"/>
    <w:rsid w:val="00B6379C"/>
    <w:rsid w:val="00B66A5A"/>
    <w:rsid w:val="00B95485"/>
    <w:rsid w:val="00B96382"/>
    <w:rsid w:val="00BC7A4C"/>
    <w:rsid w:val="00BE7CDC"/>
    <w:rsid w:val="00BF48D0"/>
    <w:rsid w:val="00BF7A6F"/>
    <w:rsid w:val="00C00C7C"/>
    <w:rsid w:val="00C236C6"/>
    <w:rsid w:val="00C32BF5"/>
    <w:rsid w:val="00C3503C"/>
    <w:rsid w:val="00C46127"/>
    <w:rsid w:val="00C552BE"/>
    <w:rsid w:val="00C71D9B"/>
    <w:rsid w:val="00C729CD"/>
    <w:rsid w:val="00C75C2B"/>
    <w:rsid w:val="00C81693"/>
    <w:rsid w:val="00C81FF1"/>
    <w:rsid w:val="00CA4D8F"/>
    <w:rsid w:val="00CA558A"/>
    <w:rsid w:val="00CB0B6A"/>
    <w:rsid w:val="00CB7502"/>
    <w:rsid w:val="00CC3B2C"/>
    <w:rsid w:val="00CD61A0"/>
    <w:rsid w:val="00CE0A80"/>
    <w:rsid w:val="00CE5069"/>
    <w:rsid w:val="00CE6324"/>
    <w:rsid w:val="00CF16EE"/>
    <w:rsid w:val="00CF1720"/>
    <w:rsid w:val="00CF2954"/>
    <w:rsid w:val="00D11827"/>
    <w:rsid w:val="00D13B7C"/>
    <w:rsid w:val="00D1644F"/>
    <w:rsid w:val="00D3290D"/>
    <w:rsid w:val="00D51EE2"/>
    <w:rsid w:val="00D60C80"/>
    <w:rsid w:val="00D61F50"/>
    <w:rsid w:val="00D65AD4"/>
    <w:rsid w:val="00D72CDF"/>
    <w:rsid w:val="00D80328"/>
    <w:rsid w:val="00D90679"/>
    <w:rsid w:val="00D93A2E"/>
    <w:rsid w:val="00D97AB8"/>
    <w:rsid w:val="00DA0ED4"/>
    <w:rsid w:val="00DA1117"/>
    <w:rsid w:val="00DB7C2A"/>
    <w:rsid w:val="00DC1EF9"/>
    <w:rsid w:val="00E015F9"/>
    <w:rsid w:val="00E03399"/>
    <w:rsid w:val="00E070FF"/>
    <w:rsid w:val="00E12793"/>
    <w:rsid w:val="00E24736"/>
    <w:rsid w:val="00E311A4"/>
    <w:rsid w:val="00E434C4"/>
    <w:rsid w:val="00E4351A"/>
    <w:rsid w:val="00E511F5"/>
    <w:rsid w:val="00E56B66"/>
    <w:rsid w:val="00E56D1A"/>
    <w:rsid w:val="00E64155"/>
    <w:rsid w:val="00E85804"/>
    <w:rsid w:val="00EB1B4D"/>
    <w:rsid w:val="00EB6AA4"/>
    <w:rsid w:val="00EC38E8"/>
    <w:rsid w:val="00EF4178"/>
    <w:rsid w:val="00EF5EA9"/>
    <w:rsid w:val="00F3591F"/>
    <w:rsid w:val="00F3786E"/>
    <w:rsid w:val="00F638D9"/>
    <w:rsid w:val="00F728EF"/>
    <w:rsid w:val="00F75AD6"/>
    <w:rsid w:val="00F77847"/>
    <w:rsid w:val="00F80B8D"/>
    <w:rsid w:val="00F9285B"/>
    <w:rsid w:val="00FA0AD8"/>
    <w:rsid w:val="00FA0BF1"/>
    <w:rsid w:val="00FA4C50"/>
    <w:rsid w:val="00FB2269"/>
    <w:rsid w:val="00FB3AE6"/>
    <w:rsid w:val="00FE52CB"/>
    <w:rsid w:val="00FF185D"/>
    <w:rsid w:val="03111B09"/>
    <w:rsid w:val="0C020FC2"/>
    <w:rsid w:val="0E5A719B"/>
    <w:rsid w:val="15061905"/>
    <w:rsid w:val="1A521D41"/>
    <w:rsid w:val="1E04293B"/>
    <w:rsid w:val="24957543"/>
    <w:rsid w:val="28CD7315"/>
    <w:rsid w:val="30442911"/>
    <w:rsid w:val="3384108E"/>
    <w:rsid w:val="39BF0A14"/>
    <w:rsid w:val="39CA2BB5"/>
    <w:rsid w:val="45713E61"/>
    <w:rsid w:val="470B0BC3"/>
    <w:rsid w:val="4F6E7DCC"/>
    <w:rsid w:val="58176A50"/>
    <w:rsid w:val="58A3744F"/>
    <w:rsid w:val="614301D8"/>
    <w:rsid w:val="63840FDD"/>
    <w:rsid w:val="66AE3F92"/>
    <w:rsid w:val="67931F35"/>
    <w:rsid w:val="6CC94FFC"/>
    <w:rsid w:val="74B72E12"/>
    <w:rsid w:val="76994A51"/>
    <w:rsid w:val="7ED05717"/>
    <w:rsid w:val="7FE765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B7C2A"/>
    <w:pPr>
      <w:widowControl w:val="0"/>
      <w:jc w:val="both"/>
    </w:pPr>
    <w:rPr>
      <w:rFonts w:asciiTheme="minorHAnsi" w:eastAsiaTheme="minorEastAsia" w:hAnsiTheme="minorHAnsi" w:cstheme="minorBidi"/>
      <w:kern w:val="2"/>
      <w:sz w:val="21"/>
      <w:szCs w:val="24"/>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Plain Text"/>
    <w:basedOn w:val="a6"/>
    <w:link w:val="Char"/>
    <w:qFormat/>
    <w:rsid w:val="00DB7C2A"/>
    <w:rPr>
      <w:rFonts w:ascii="宋体" w:eastAsia="宋体" w:hAnsi="Courier New" w:cs="Times New Roman"/>
      <w:szCs w:val="20"/>
    </w:rPr>
  </w:style>
  <w:style w:type="paragraph" w:styleId="ab">
    <w:name w:val="footer"/>
    <w:basedOn w:val="a6"/>
    <w:link w:val="Char0"/>
    <w:uiPriority w:val="99"/>
    <w:qFormat/>
    <w:rsid w:val="00DB7C2A"/>
    <w:pPr>
      <w:tabs>
        <w:tab w:val="center" w:pos="4153"/>
        <w:tab w:val="right" w:pos="8306"/>
      </w:tabs>
      <w:snapToGrid w:val="0"/>
      <w:jc w:val="left"/>
    </w:pPr>
    <w:rPr>
      <w:sz w:val="18"/>
      <w:szCs w:val="18"/>
    </w:rPr>
  </w:style>
  <w:style w:type="paragraph" w:styleId="ac">
    <w:name w:val="header"/>
    <w:basedOn w:val="a6"/>
    <w:link w:val="Char1"/>
    <w:qFormat/>
    <w:rsid w:val="00DB7C2A"/>
    <w:pPr>
      <w:pBdr>
        <w:bottom w:val="single" w:sz="6" w:space="1" w:color="auto"/>
      </w:pBdr>
      <w:tabs>
        <w:tab w:val="center" w:pos="4153"/>
        <w:tab w:val="right" w:pos="8306"/>
      </w:tabs>
      <w:snapToGrid w:val="0"/>
      <w:jc w:val="center"/>
    </w:pPr>
    <w:rPr>
      <w:sz w:val="18"/>
      <w:szCs w:val="18"/>
    </w:rPr>
  </w:style>
  <w:style w:type="paragraph" w:styleId="1">
    <w:name w:val="toc 1"/>
    <w:basedOn w:val="a6"/>
    <w:next w:val="a6"/>
    <w:uiPriority w:val="39"/>
    <w:qFormat/>
    <w:rsid w:val="00DB7C2A"/>
    <w:rPr>
      <w:rFonts w:ascii="Times New Roman" w:eastAsia="宋体" w:hAnsi="Times New Roman" w:cs="Times New Roman"/>
    </w:rPr>
  </w:style>
  <w:style w:type="character" w:styleId="ad">
    <w:name w:val="page number"/>
    <w:basedOn w:val="a7"/>
    <w:qFormat/>
    <w:rsid w:val="00DB7C2A"/>
  </w:style>
  <w:style w:type="character" w:styleId="ae">
    <w:name w:val="Hyperlink"/>
    <w:uiPriority w:val="99"/>
    <w:qFormat/>
    <w:rsid w:val="00DB7C2A"/>
    <w:rPr>
      <w:color w:val="0000FF"/>
      <w:u w:val="single"/>
    </w:rPr>
  </w:style>
  <w:style w:type="character" w:customStyle="1" w:styleId="Char1">
    <w:name w:val="页眉 Char"/>
    <w:basedOn w:val="a7"/>
    <w:link w:val="ac"/>
    <w:qFormat/>
    <w:rsid w:val="00DB7C2A"/>
    <w:rPr>
      <w:rFonts w:asciiTheme="minorHAnsi" w:eastAsiaTheme="minorEastAsia" w:hAnsiTheme="minorHAnsi" w:cstheme="minorBidi"/>
      <w:kern w:val="2"/>
      <w:sz w:val="18"/>
      <w:szCs w:val="18"/>
    </w:rPr>
  </w:style>
  <w:style w:type="character" w:customStyle="1" w:styleId="Char0">
    <w:name w:val="页脚 Char"/>
    <w:basedOn w:val="a7"/>
    <w:link w:val="ab"/>
    <w:uiPriority w:val="99"/>
    <w:qFormat/>
    <w:rsid w:val="00DB7C2A"/>
    <w:rPr>
      <w:rFonts w:asciiTheme="minorHAnsi" w:eastAsiaTheme="minorEastAsia" w:hAnsiTheme="minorHAnsi" w:cstheme="minorBidi"/>
      <w:kern w:val="2"/>
      <w:sz w:val="18"/>
      <w:szCs w:val="18"/>
    </w:rPr>
  </w:style>
  <w:style w:type="paragraph" w:customStyle="1" w:styleId="a0">
    <w:name w:val="标准文件_章标题"/>
    <w:next w:val="a6"/>
    <w:qFormat/>
    <w:rsid w:val="00DB7C2A"/>
    <w:pPr>
      <w:numPr>
        <w:ilvl w:val="1"/>
        <w:numId w:val="1"/>
      </w:numPr>
      <w:spacing w:beforeLines="50" w:afterLines="50"/>
      <w:ind w:rightChars="-50" w:right="-50"/>
      <w:jc w:val="both"/>
      <w:outlineLvl w:val="1"/>
    </w:pPr>
    <w:rPr>
      <w:rFonts w:ascii="黑体" w:eastAsia="黑体" w:hAnsi="Times New Roman"/>
      <w:spacing w:val="2"/>
      <w:sz w:val="21"/>
    </w:rPr>
  </w:style>
  <w:style w:type="paragraph" w:customStyle="1" w:styleId="a1">
    <w:name w:val="标准文件_一级条标题"/>
    <w:basedOn w:val="a0"/>
    <w:next w:val="a6"/>
    <w:qFormat/>
    <w:rsid w:val="00DB7C2A"/>
    <w:pPr>
      <w:numPr>
        <w:ilvl w:val="2"/>
      </w:numPr>
      <w:spacing w:beforeLines="0" w:afterLines="0"/>
      <w:outlineLvl w:val="2"/>
    </w:pPr>
  </w:style>
  <w:style w:type="paragraph" w:customStyle="1" w:styleId="a2">
    <w:name w:val="标准文件_二级条标题"/>
    <w:basedOn w:val="a1"/>
    <w:next w:val="a6"/>
    <w:qFormat/>
    <w:rsid w:val="00DB7C2A"/>
    <w:pPr>
      <w:numPr>
        <w:ilvl w:val="3"/>
      </w:numPr>
      <w:outlineLvl w:val="3"/>
    </w:pPr>
  </w:style>
  <w:style w:type="paragraph" w:customStyle="1" w:styleId="a">
    <w:name w:val="前言标题"/>
    <w:next w:val="a6"/>
    <w:qFormat/>
    <w:rsid w:val="00DB7C2A"/>
    <w:pPr>
      <w:numPr>
        <w:numId w:val="1"/>
      </w:numPr>
      <w:shd w:val="clear" w:color="FFFFFF" w:fill="FFFFFF"/>
      <w:spacing w:before="540" w:after="600"/>
      <w:jc w:val="center"/>
      <w:outlineLvl w:val="0"/>
    </w:pPr>
    <w:rPr>
      <w:rFonts w:ascii="黑体" w:eastAsia="黑体" w:hAnsi="Times New Roman"/>
      <w:sz w:val="32"/>
    </w:rPr>
  </w:style>
  <w:style w:type="paragraph" w:customStyle="1" w:styleId="a3">
    <w:name w:val="标准文件_三级条标题"/>
    <w:basedOn w:val="a2"/>
    <w:next w:val="a6"/>
    <w:qFormat/>
    <w:rsid w:val="00DB7C2A"/>
    <w:pPr>
      <w:numPr>
        <w:ilvl w:val="4"/>
      </w:numPr>
      <w:outlineLvl w:val="4"/>
    </w:pPr>
  </w:style>
  <w:style w:type="paragraph" w:customStyle="1" w:styleId="a4">
    <w:name w:val="标准文件_四级条标题"/>
    <w:basedOn w:val="a3"/>
    <w:next w:val="a6"/>
    <w:qFormat/>
    <w:rsid w:val="00DB7C2A"/>
    <w:pPr>
      <w:numPr>
        <w:ilvl w:val="5"/>
      </w:numPr>
      <w:outlineLvl w:val="5"/>
    </w:pPr>
  </w:style>
  <w:style w:type="paragraph" w:customStyle="1" w:styleId="a5">
    <w:name w:val="标准文件_五级条标题"/>
    <w:basedOn w:val="a4"/>
    <w:next w:val="a6"/>
    <w:qFormat/>
    <w:rsid w:val="00DB7C2A"/>
    <w:pPr>
      <w:numPr>
        <w:ilvl w:val="6"/>
      </w:numPr>
      <w:outlineLvl w:val="6"/>
    </w:pPr>
  </w:style>
  <w:style w:type="character" w:customStyle="1" w:styleId="Char">
    <w:name w:val="纯文本 Char"/>
    <w:basedOn w:val="a7"/>
    <w:link w:val="aa"/>
    <w:qFormat/>
    <w:rsid w:val="00DB7C2A"/>
    <w:rPr>
      <w:rFonts w:ascii="宋体" w:hAnsi="Courier New"/>
      <w:kern w:val="2"/>
      <w:sz w:val="21"/>
    </w:rPr>
  </w:style>
  <w:style w:type="paragraph" w:styleId="af">
    <w:name w:val="Balloon Text"/>
    <w:basedOn w:val="a6"/>
    <w:link w:val="Char2"/>
    <w:semiHidden/>
    <w:unhideWhenUsed/>
    <w:rsid w:val="00E03399"/>
    <w:rPr>
      <w:sz w:val="18"/>
      <w:szCs w:val="18"/>
    </w:rPr>
  </w:style>
  <w:style w:type="character" w:customStyle="1" w:styleId="Char2">
    <w:name w:val="批注框文本 Char"/>
    <w:basedOn w:val="a7"/>
    <w:link w:val="af"/>
    <w:semiHidden/>
    <w:rsid w:val="00E0339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757165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460</Words>
  <Characters>2628</Characters>
  <Application>Microsoft Office Word</Application>
  <DocSecurity>0</DocSecurity>
  <Lines>21</Lines>
  <Paragraphs>6</Paragraphs>
  <ScaleCrop>false</ScaleCrop>
  <Company>China</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huameisystem</cp:lastModifiedBy>
  <cp:revision>209</cp:revision>
  <cp:lastPrinted>2025-04-03T03:03:00Z</cp:lastPrinted>
  <dcterms:created xsi:type="dcterms:W3CDTF">2020-09-22T09:51:00Z</dcterms:created>
  <dcterms:modified xsi:type="dcterms:W3CDTF">2025-04-10T00:31:00Z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28E9378116864DFB86D8D9E537368DF8_13</vt:lpwstr>
  </property>
  <property fmtid="{D5CDD505-2E9C-101B-9397-08002B2CF9AE}" pid="4" name="KSOTemplateDocerSaveRecord">
    <vt:lpwstr>eyJoZGlkIjoiNzE4N2M2NWYzYzMwYWRmYTNhMmUyM2U4YWRhNzg4NDgiLCJ1c2VySWQiOiI1MDkyODc4NjkifQ==</vt:lpwstr>
  </property>
</Properties>
</file>