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648" w:rsidRDefault="00C53648" w:rsidP="00C53648">
      <w:pPr>
        <w:pStyle w:val="a9"/>
        <w:rPr>
          <w:rStyle w:val="Char1"/>
          <w:rFonts w:ascii="Times New Roman" w:hAnsi="Times New Roman" w:cs="Times New Roman"/>
        </w:rPr>
      </w:pPr>
      <w:bookmarkStart w:id="0" w:name="OLE_LINK67"/>
      <w:r>
        <w:rPr>
          <w:rStyle w:val="Char1"/>
          <w:rFonts w:ascii="Times New Roman" w:hAnsi="Times New Roman" w:cs="Times New Roman"/>
        </w:rPr>
        <w:t>示值误差校准结果的测量不确定度评定示例</w:t>
      </w:r>
      <w:bookmarkEnd w:id="0"/>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t xml:space="preserve">A.1  </w:t>
      </w:r>
      <w:r w:rsidRPr="003D142D">
        <w:rPr>
          <w:rFonts w:eastAsiaTheme="minorEastAsia"/>
          <w:bCs/>
          <w:sz w:val="24"/>
          <w:szCs w:val="20"/>
        </w:rPr>
        <w:t>测量方法</w:t>
      </w:r>
    </w:p>
    <w:p w:rsidR="00C53648" w:rsidRDefault="00C53648" w:rsidP="00C53648">
      <w:pPr>
        <w:spacing w:line="360" w:lineRule="auto"/>
        <w:ind w:firstLineChars="200" w:firstLine="480"/>
        <w:rPr>
          <w:rFonts w:eastAsiaTheme="minorEastAsia"/>
          <w:bCs/>
          <w:sz w:val="24"/>
          <w:szCs w:val="20"/>
        </w:rPr>
      </w:pPr>
      <w:r>
        <w:rPr>
          <w:rFonts w:eastAsiaTheme="minorEastAsia"/>
          <w:bCs/>
          <w:sz w:val="24"/>
          <w:szCs w:val="20"/>
        </w:rPr>
        <w:t>在线激光测厚仪的示值误差使用标准厚度块进行校准，根据实际测量应用范围和条件的不同，设定好相关的测量程序，按</w:t>
      </w:r>
      <w:r>
        <w:rPr>
          <w:rFonts w:eastAsiaTheme="minorEastAsia"/>
          <w:bCs/>
          <w:sz w:val="24"/>
          <w:szCs w:val="20"/>
        </w:rPr>
        <w:t>6.1</w:t>
      </w:r>
      <w:r>
        <w:rPr>
          <w:rFonts w:eastAsiaTheme="minorEastAsia"/>
          <w:bCs/>
          <w:sz w:val="24"/>
          <w:szCs w:val="20"/>
        </w:rPr>
        <w:t>的方法进行校准。本次评定以分辨力</w:t>
      </w:r>
      <w:r>
        <w:rPr>
          <w:rFonts w:eastAsiaTheme="minorEastAsia"/>
          <w:bCs/>
          <w:sz w:val="24"/>
          <w:szCs w:val="20"/>
        </w:rPr>
        <w:t>0.01μm</w:t>
      </w:r>
      <w:r>
        <w:rPr>
          <w:rFonts w:eastAsiaTheme="minorEastAsia"/>
          <w:bCs/>
          <w:sz w:val="24"/>
          <w:szCs w:val="20"/>
        </w:rPr>
        <w:t>的在线激光测厚仪测量</w:t>
      </w:r>
      <w:r>
        <w:rPr>
          <w:rFonts w:eastAsiaTheme="minorEastAsia"/>
          <w:bCs/>
          <w:sz w:val="24"/>
          <w:szCs w:val="20"/>
        </w:rPr>
        <w:t>200μm</w:t>
      </w:r>
      <w:r>
        <w:rPr>
          <w:rFonts w:eastAsiaTheme="minorEastAsia"/>
          <w:bCs/>
          <w:sz w:val="24"/>
          <w:szCs w:val="20"/>
        </w:rPr>
        <w:t>的标准厚度块为例。</w:t>
      </w:r>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t xml:space="preserve">A.2  </w:t>
      </w:r>
      <w:r w:rsidRPr="003D142D">
        <w:rPr>
          <w:rFonts w:eastAsiaTheme="minorEastAsia"/>
          <w:bCs/>
          <w:sz w:val="24"/>
          <w:szCs w:val="20"/>
        </w:rPr>
        <w:t>测量模型</w:t>
      </w:r>
    </w:p>
    <w:p w:rsidR="00C53648" w:rsidRDefault="00C53648" w:rsidP="00C53648">
      <w:pPr>
        <w:spacing w:line="360" w:lineRule="auto"/>
        <w:ind w:firstLineChars="200" w:firstLine="480"/>
        <w:jc w:val="right"/>
        <w:rPr>
          <w:sz w:val="24"/>
        </w:rPr>
      </w:pPr>
      <w:r>
        <w:rPr>
          <w:rFonts w:eastAsiaTheme="minorEastAsia"/>
          <w:noProof/>
          <w:sz w:val="24"/>
        </w:rPr>
        <w:drawing>
          <wp:inline distT="0" distB="0" distL="0" distR="0">
            <wp:extent cx="641350" cy="218440"/>
            <wp:effectExtent l="0" t="0" r="0" b="0"/>
            <wp:docPr id="5"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350" cy="218440"/>
                    </a:xfrm>
                    <a:prstGeom prst="rect">
                      <a:avLst/>
                    </a:prstGeom>
                    <a:noFill/>
                    <a:ln>
                      <a:noFill/>
                    </a:ln>
                  </pic:spPr>
                </pic:pic>
              </a:graphicData>
            </a:graphic>
          </wp:inline>
        </w:drawing>
      </w:r>
      <w:r>
        <w:rPr>
          <w:rFonts w:eastAsiaTheme="minorEastAsia" w:hint="eastAsia"/>
          <w:sz w:val="24"/>
        </w:rPr>
        <w:t xml:space="preserve">                                </w:t>
      </w:r>
      <w:r>
        <w:rPr>
          <w:sz w:val="24"/>
          <w:szCs w:val="20"/>
        </w:rPr>
        <w:t>(A.1)</w:t>
      </w:r>
    </w:p>
    <w:p w:rsidR="00C53648" w:rsidRDefault="00C53648" w:rsidP="00C53648">
      <w:pPr>
        <w:spacing w:line="360" w:lineRule="auto"/>
        <w:rPr>
          <w:rFonts w:eastAsiaTheme="minorEastAsia"/>
          <w:bCs/>
          <w:sz w:val="24"/>
          <w:szCs w:val="20"/>
        </w:rPr>
      </w:pPr>
      <w:r>
        <w:rPr>
          <w:rFonts w:eastAsiaTheme="minorEastAsia"/>
          <w:bCs/>
          <w:sz w:val="24"/>
          <w:szCs w:val="20"/>
        </w:rPr>
        <w:t>式中：</w:t>
      </w:r>
    </w:p>
    <w:p w:rsidR="00C53648" w:rsidRDefault="00C53648" w:rsidP="00C53648">
      <w:pPr>
        <w:spacing w:line="360" w:lineRule="auto"/>
        <w:ind w:firstLineChars="200" w:firstLine="480"/>
        <w:textAlignment w:val="center"/>
        <w:rPr>
          <w:rFonts w:eastAsiaTheme="minorEastAsia"/>
          <w:sz w:val="24"/>
          <w:szCs w:val="20"/>
        </w:rPr>
      </w:pPr>
      <w:r>
        <w:rPr>
          <w:rFonts w:eastAsiaTheme="minorEastAsia"/>
          <w:noProof/>
          <w:sz w:val="24"/>
          <w:szCs w:val="20"/>
        </w:rPr>
        <w:drawing>
          <wp:inline distT="0" distB="0" distL="0" distR="0">
            <wp:extent cx="136525" cy="184150"/>
            <wp:effectExtent l="0" t="0" r="0" b="0"/>
            <wp:docPr id="8" name="图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184150"/>
                    </a:xfrm>
                    <a:prstGeom prst="rect">
                      <a:avLst/>
                    </a:prstGeom>
                    <a:noFill/>
                    <a:ln>
                      <a:noFill/>
                    </a:ln>
                  </pic:spPr>
                </pic:pic>
              </a:graphicData>
            </a:graphic>
          </wp:inline>
        </w:drawing>
      </w:r>
      <w:r>
        <w:rPr>
          <w:rFonts w:eastAsiaTheme="minorEastAsia"/>
          <w:sz w:val="24"/>
          <w:szCs w:val="20"/>
        </w:rPr>
        <w:t>—</w:t>
      </w:r>
      <w:r>
        <w:rPr>
          <w:rFonts w:eastAsiaTheme="minorEastAsia"/>
          <w:sz w:val="24"/>
          <w:szCs w:val="20"/>
        </w:rPr>
        <w:t>仪器的示值误差，</w:t>
      </w:r>
      <w:proofErr w:type="spellStart"/>
      <w:r>
        <w:rPr>
          <w:rFonts w:eastAsiaTheme="minorEastAsia"/>
          <w:sz w:val="24"/>
          <w:szCs w:val="20"/>
        </w:rPr>
        <w:t>μm</w:t>
      </w:r>
      <w:proofErr w:type="spellEnd"/>
      <w:r>
        <w:rPr>
          <w:rFonts w:eastAsiaTheme="minorEastAsia"/>
          <w:sz w:val="24"/>
          <w:szCs w:val="20"/>
        </w:rPr>
        <w:t>；</w:t>
      </w:r>
    </w:p>
    <w:p w:rsidR="00C53648" w:rsidRDefault="00C53648" w:rsidP="00C53648">
      <w:pPr>
        <w:spacing w:line="360" w:lineRule="auto"/>
        <w:ind w:firstLineChars="200" w:firstLine="480"/>
        <w:textAlignment w:val="center"/>
        <w:rPr>
          <w:rFonts w:eastAsiaTheme="minorEastAsia"/>
          <w:sz w:val="24"/>
          <w:szCs w:val="20"/>
        </w:rPr>
      </w:pPr>
      <w:r>
        <w:rPr>
          <w:rFonts w:eastAsiaTheme="minorEastAsia"/>
          <w:noProof/>
          <w:sz w:val="24"/>
          <w:szCs w:val="20"/>
        </w:rPr>
        <w:drawing>
          <wp:inline distT="0" distB="0" distL="0" distR="0">
            <wp:extent cx="136525" cy="218440"/>
            <wp:effectExtent l="0" t="0" r="0" b="0"/>
            <wp:docPr id="23"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18440"/>
                    </a:xfrm>
                    <a:prstGeom prst="rect">
                      <a:avLst/>
                    </a:prstGeom>
                    <a:noFill/>
                    <a:ln>
                      <a:noFill/>
                    </a:ln>
                  </pic:spPr>
                </pic:pic>
              </a:graphicData>
            </a:graphic>
          </wp:inline>
        </w:drawing>
      </w:r>
      <w:r>
        <w:rPr>
          <w:rFonts w:eastAsiaTheme="minorEastAsia"/>
          <w:sz w:val="24"/>
          <w:szCs w:val="20"/>
        </w:rPr>
        <w:t>—</w:t>
      </w:r>
      <w:r>
        <w:rPr>
          <w:rFonts w:eastAsiaTheme="minorEastAsia"/>
          <w:sz w:val="24"/>
          <w:szCs w:val="20"/>
        </w:rPr>
        <w:t>仪器</w:t>
      </w:r>
      <w:r>
        <w:rPr>
          <w:rFonts w:eastAsiaTheme="minorEastAsia" w:hint="eastAsia"/>
          <w:sz w:val="24"/>
          <w:szCs w:val="20"/>
        </w:rPr>
        <w:t>示值</w:t>
      </w:r>
      <w:r>
        <w:rPr>
          <w:rFonts w:eastAsiaTheme="minorEastAsia"/>
          <w:sz w:val="24"/>
          <w:szCs w:val="20"/>
        </w:rPr>
        <w:t>平均值，</w:t>
      </w:r>
      <w:proofErr w:type="spellStart"/>
      <w:r>
        <w:rPr>
          <w:rFonts w:eastAsiaTheme="minorEastAsia"/>
          <w:sz w:val="24"/>
          <w:szCs w:val="20"/>
        </w:rPr>
        <w:t>μm</w:t>
      </w:r>
      <w:proofErr w:type="spellEnd"/>
      <w:r>
        <w:rPr>
          <w:rFonts w:eastAsiaTheme="minorEastAsia"/>
          <w:sz w:val="24"/>
          <w:szCs w:val="20"/>
        </w:rPr>
        <w:t>；</w:t>
      </w:r>
    </w:p>
    <w:p w:rsidR="00C53648" w:rsidRDefault="00C53648" w:rsidP="00C53648">
      <w:pPr>
        <w:autoSpaceDE w:val="0"/>
        <w:autoSpaceDN w:val="0"/>
        <w:spacing w:line="360" w:lineRule="auto"/>
        <w:ind w:firstLineChars="200" w:firstLine="480"/>
        <w:jc w:val="left"/>
        <w:rPr>
          <w:rFonts w:eastAsiaTheme="minorEastAsia"/>
          <w:sz w:val="24"/>
          <w:szCs w:val="20"/>
        </w:rPr>
      </w:pPr>
      <w:r>
        <w:rPr>
          <w:rFonts w:eastAsiaTheme="minorEastAsia" w:hint="eastAsia"/>
          <w:i/>
          <w:sz w:val="24"/>
          <w:szCs w:val="20"/>
        </w:rPr>
        <w:t>H</w:t>
      </w:r>
      <w:r>
        <w:rPr>
          <w:rFonts w:eastAsiaTheme="minorEastAsia"/>
          <w:sz w:val="24"/>
          <w:szCs w:val="20"/>
        </w:rPr>
        <w:t>—</w:t>
      </w:r>
      <w:r>
        <w:rPr>
          <w:rFonts w:eastAsiaTheme="minorEastAsia"/>
          <w:sz w:val="24"/>
          <w:szCs w:val="20"/>
        </w:rPr>
        <w:t>标准厚度块的实际值，</w:t>
      </w:r>
      <w:proofErr w:type="spellStart"/>
      <w:r>
        <w:rPr>
          <w:rFonts w:eastAsiaTheme="minorEastAsia"/>
          <w:sz w:val="24"/>
          <w:szCs w:val="20"/>
        </w:rPr>
        <w:t>μm</w:t>
      </w:r>
      <w:proofErr w:type="spellEnd"/>
      <w:r>
        <w:rPr>
          <w:rFonts w:eastAsiaTheme="minorEastAsia"/>
          <w:sz w:val="24"/>
          <w:szCs w:val="20"/>
        </w:rPr>
        <w:t>。</w:t>
      </w:r>
    </w:p>
    <w:p w:rsidR="00C53648" w:rsidRPr="003D142D" w:rsidRDefault="00C53648" w:rsidP="00C53648">
      <w:pPr>
        <w:autoSpaceDE w:val="0"/>
        <w:autoSpaceDN w:val="0"/>
        <w:spacing w:line="360" w:lineRule="auto"/>
        <w:jc w:val="left"/>
        <w:rPr>
          <w:rFonts w:eastAsiaTheme="minorEastAsia"/>
          <w:bCs/>
          <w:sz w:val="24"/>
          <w:szCs w:val="20"/>
        </w:rPr>
      </w:pPr>
      <w:r w:rsidRPr="003D142D">
        <w:rPr>
          <w:rFonts w:eastAsiaTheme="minorEastAsia"/>
          <w:bCs/>
          <w:sz w:val="24"/>
          <w:szCs w:val="20"/>
        </w:rPr>
        <w:t xml:space="preserve">A.3  </w:t>
      </w:r>
      <w:r w:rsidRPr="003D142D">
        <w:rPr>
          <w:rFonts w:eastAsiaTheme="minorEastAsia"/>
          <w:bCs/>
          <w:sz w:val="24"/>
          <w:szCs w:val="20"/>
        </w:rPr>
        <w:t>合成标准不确定度计算公式</w:t>
      </w:r>
    </w:p>
    <w:p w:rsidR="00C53648" w:rsidRDefault="00C53648" w:rsidP="00C53648">
      <w:pPr>
        <w:pStyle w:val="a9"/>
        <w:jc w:val="left"/>
        <w:rPr>
          <w:rFonts w:ascii="Times New Roman" w:hAnsi="Times New Roman" w:cs="Times New Roman"/>
          <w:b w:val="0"/>
          <w:sz w:val="24"/>
          <w:szCs w:val="20"/>
        </w:rPr>
      </w:pPr>
      <w:r>
        <w:rPr>
          <w:rFonts w:ascii="Times New Roman" w:hAnsi="Times New Roman" w:cs="Times New Roman"/>
          <w:b w:val="0"/>
          <w:sz w:val="24"/>
          <w:szCs w:val="20"/>
        </w:rPr>
        <w:t>由式</w:t>
      </w:r>
      <w:r>
        <w:rPr>
          <w:rFonts w:ascii="Times New Roman" w:hAnsi="Times New Roman" w:cs="Times New Roman"/>
          <w:b w:val="0"/>
          <w:sz w:val="24"/>
          <w:szCs w:val="20"/>
        </w:rPr>
        <w:t>A.1</w:t>
      </w:r>
      <w:r>
        <w:rPr>
          <w:rFonts w:ascii="Times New Roman" w:hAnsi="Times New Roman" w:cs="Times New Roman"/>
          <w:b w:val="0"/>
          <w:sz w:val="24"/>
          <w:szCs w:val="20"/>
        </w:rPr>
        <w:t>，得</w:t>
      </w:r>
    </w:p>
    <w:p w:rsidR="00C53648" w:rsidRDefault="00C53648" w:rsidP="00C53648">
      <w:pPr>
        <w:spacing w:line="360" w:lineRule="auto"/>
        <w:jc w:val="center"/>
        <w:textAlignment w:val="center"/>
        <w:rPr>
          <w:rFonts w:eastAsiaTheme="minorEastAsia"/>
          <w:bCs/>
          <w:sz w:val="24"/>
          <w:szCs w:val="20"/>
        </w:rPr>
      </w:pPr>
      <w:r>
        <w:rPr>
          <w:rFonts w:eastAsiaTheme="minorEastAsia"/>
          <w:bCs/>
          <w:sz w:val="24"/>
          <w:szCs w:val="20"/>
        </w:rPr>
        <w:t>灵敏系数</w:t>
      </w:r>
      <w:r>
        <w:rPr>
          <w:rFonts w:eastAsiaTheme="minorEastAsia"/>
          <w:bCs/>
          <w:noProof/>
          <w:sz w:val="24"/>
          <w:szCs w:val="20"/>
        </w:rPr>
        <w:drawing>
          <wp:inline distT="0" distB="0" distL="0" distR="0">
            <wp:extent cx="695960" cy="409575"/>
            <wp:effectExtent l="0" t="0" r="0" b="0"/>
            <wp:docPr id="24" name="图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960" cy="409575"/>
                    </a:xfrm>
                    <a:prstGeom prst="rect">
                      <a:avLst/>
                    </a:prstGeom>
                    <a:noFill/>
                    <a:ln>
                      <a:noFill/>
                    </a:ln>
                  </pic:spPr>
                </pic:pic>
              </a:graphicData>
            </a:graphic>
          </wp:inline>
        </w:drawing>
      </w:r>
    </w:p>
    <w:p w:rsidR="00C53648" w:rsidRDefault="00C53648" w:rsidP="00C53648">
      <w:pPr>
        <w:spacing w:line="360" w:lineRule="auto"/>
        <w:jc w:val="center"/>
        <w:textAlignment w:val="center"/>
        <w:rPr>
          <w:rFonts w:eastAsiaTheme="minorEastAsia"/>
          <w:sz w:val="24"/>
          <w:szCs w:val="20"/>
        </w:rPr>
      </w:pPr>
      <w:r>
        <w:rPr>
          <w:rFonts w:eastAsiaTheme="minorEastAsia" w:hint="eastAsia"/>
          <w:bCs/>
          <w:sz w:val="24"/>
          <w:szCs w:val="20"/>
        </w:rPr>
        <w:t xml:space="preserve"> </w:t>
      </w:r>
      <w:r>
        <w:rPr>
          <w:rFonts w:eastAsiaTheme="minorEastAsia"/>
          <w:bCs/>
          <w:sz w:val="24"/>
          <w:szCs w:val="20"/>
        </w:rPr>
        <w:t>灵敏系数</w:t>
      </w:r>
      <w:r>
        <w:rPr>
          <w:rFonts w:eastAsiaTheme="minorEastAsia"/>
          <w:noProof/>
          <w:sz w:val="24"/>
          <w:szCs w:val="20"/>
        </w:rPr>
        <w:drawing>
          <wp:inline distT="0" distB="0" distL="0" distR="0">
            <wp:extent cx="859790" cy="402590"/>
            <wp:effectExtent l="0" t="0" r="0" b="0"/>
            <wp:docPr id="25"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9790" cy="402590"/>
                    </a:xfrm>
                    <a:prstGeom prst="rect">
                      <a:avLst/>
                    </a:prstGeom>
                    <a:noFill/>
                    <a:ln>
                      <a:noFill/>
                    </a:ln>
                  </pic:spPr>
                </pic:pic>
              </a:graphicData>
            </a:graphic>
          </wp:inline>
        </w:drawing>
      </w:r>
    </w:p>
    <w:p w:rsidR="00C53648" w:rsidRDefault="00C53648" w:rsidP="00C53648">
      <w:pPr>
        <w:spacing w:line="360" w:lineRule="auto"/>
        <w:ind w:firstLineChars="200" w:firstLine="480"/>
        <w:textAlignment w:val="center"/>
        <w:rPr>
          <w:rFonts w:eastAsiaTheme="minorEastAsia"/>
          <w:bCs/>
          <w:sz w:val="24"/>
          <w:szCs w:val="20"/>
        </w:rPr>
      </w:pPr>
      <w:r>
        <w:rPr>
          <w:rFonts w:eastAsiaTheme="minorEastAsia"/>
          <w:bCs/>
          <w:noProof/>
          <w:sz w:val="24"/>
          <w:szCs w:val="20"/>
        </w:rPr>
        <w:drawing>
          <wp:inline distT="0" distB="0" distL="0" distR="0">
            <wp:extent cx="149860" cy="231775"/>
            <wp:effectExtent l="0" t="0" r="0" b="0"/>
            <wp:docPr id="26" name="图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860" cy="231775"/>
                    </a:xfrm>
                    <a:prstGeom prst="rect">
                      <a:avLst/>
                    </a:prstGeom>
                    <a:noFill/>
                    <a:ln>
                      <a:noFill/>
                    </a:ln>
                  </pic:spPr>
                </pic:pic>
              </a:graphicData>
            </a:graphic>
          </wp:inline>
        </w:drawing>
      </w:r>
      <w:r>
        <w:rPr>
          <w:rFonts w:eastAsiaTheme="minorEastAsia"/>
          <w:bCs/>
          <w:sz w:val="24"/>
          <w:szCs w:val="20"/>
        </w:rPr>
        <w:t>、</w:t>
      </w:r>
      <w:r>
        <w:rPr>
          <w:rFonts w:eastAsiaTheme="minorEastAsia"/>
          <w:bCs/>
          <w:noProof/>
          <w:sz w:val="24"/>
          <w:szCs w:val="20"/>
        </w:rPr>
        <w:drawing>
          <wp:inline distT="0" distB="0" distL="0" distR="0">
            <wp:extent cx="163830" cy="231775"/>
            <wp:effectExtent l="0" t="0" r="0" b="0"/>
            <wp:docPr id="27" name="图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 cy="231775"/>
                    </a:xfrm>
                    <a:prstGeom prst="rect">
                      <a:avLst/>
                    </a:prstGeom>
                    <a:noFill/>
                    <a:ln>
                      <a:noFill/>
                    </a:ln>
                  </pic:spPr>
                </pic:pic>
              </a:graphicData>
            </a:graphic>
          </wp:inline>
        </w:drawing>
      </w:r>
      <w:r>
        <w:rPr>
          <w:rFonts w:eastAsiaTheme="minorEastAsia"/>
          <w:bCs/>
          <w:sz w:val="24"/>
          <w:szCs w:val="20"/>
        </w:rPr>
        <w:t>分别表示</w:t>
      </w:r>
      <w:r>
        <w:rPr>
          <w:rFonts w:eastAsiaTheme="minorEastAsia"/>
          <w:noProof/>
          <w:sz w:val="24"/>
          <w:szCs w:val="20"/>
        </w:rPr>
        <w:drawing>
          <wp:inline distT="0" distB="0" distL="0" distR="0">
            <wp:extent cx="136525" cy="218440"/>
            <wp:effectExtent l="0" t="0" r="0" b="0"/>
            <wp:docPr id="28" name="图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18440"/>
                    </a:xfrm>
                    <a:prstGeom prst="rect">
                      <a:avLst/>
                    </a:prstGeom>
                    <a:noFill/>
                    <a:ln>
                      <a:noFill/>
                    </a:ln>
                  </pic:spPr>
                </pic:pic>
              </a:graphicData>
            </a:graphic>
          </wp:inline>
        </w:drawing>
      </w:r>
      <w:r>
        <w:rPr>
          <w:rFonts w:eastAsiaTheme="minorEastAsia"/>
          <w:bCs/>
          <w:sz w:val="24"/>
          <w:szCs w:val="20"/>
        </w:rPr>
        <w:t>和</w:t>
      </w:r>
      <w:r>
        <w:rPr>
          <w:rFonts w:eastAsiaTheme="minorEastAsia"/>
          <w:noProof/>
          <w:sz w:val="24"/>
          <w:szCs w:val="20"/>
        </w:rPr>
        <w:drawing>
          <wp:inline distT="0" distB="0" distL="0" distR="0">
            <wp:extent cx="184150" cy="163830"/>
            <wp:effectExtent l="0" t="0" r="0" b="0"/>
            <wp:docPr id="29" name="图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150" cy="163830"/>
                    </a:xfrm>
                    <a:prstGeom prst="rect">
                      <a:avLst/>
                    </a:prstGeom>
                    <a:noFill/>
                    <a:ln>
                      <a:noFill/>
                    </a:ln>
                  </pic:spPr>
                </pic:pic>
              </a:graphicData>
            </a:graphic>
          </wp:inline>
        </w:drawing>
      </w:r>
      <w:r>
        <w:rPr>
          <w:rFonts w:eastAsiaTheme="minorEastAsia"/>
          <w:bCs/>
          <w:sz w:val="24"/>
          <w:szCs w:val="20"/>
        </w:rPr>
        <w:t>引入的标准不确定度，因</w:t>
      </w:r>
      <w:r>
        <w:rPr>
          <w:rFonts w:eastAsiaTheme="minorEastAsia"/>
          <w:noProof/>
          <w:sz w:val="24"/>
          <w:szCs w:val="20"/>
        </w:rPr>
        <w:drawing>
          <wp:inline distT="0" distB="0" distL="0" distR="0">
            <wp:extent cx="136525" cy="218440"/>
            <wp:effectExtent l="0" t="0" r="0" b="0"/>
            <wp:docPr id="30" name="图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218440"/>
                    </a:xfrm>
                    <a:prstGeom prst="rect">
                      <a:avLst/>
                    </a:prstGeom>
                    <a:noFill/>
                    <a:ln>
                      <a:noFill/>
                    </a:ln>
                  </pic:spPr>
                </pic:pic>
              </a:graphicData>
            </a:graphic>
          </wp:inline>
        </w:drawing>
      </w:r>
      <w:r>
        <w:rPr>
          <w:rFonts w:eastAsiaTheme="minorEastAsia"/>
          <w:bCs/>
          <w:sz w:val="24"/>
          <w:szCs w:val="20"/>
        </w:rPr>
        <w:t>和</w:t>
      </w:r>
      <w:r>
        <w:rPr>
          <w:rFonts w:eastAsiaTheme="minorEastAsia"/>
          <w:noProof/>
          <w:sz w:val="24"/>
          <w:szCs w:val="20"/>
        </w:rPr>
        <w:drawing>
          <wp:inline distT="0" distB="0" distL="0" distR="0">
            <wp:extent cx="184150" cy="163830"/>
            <wp:effectExtent l="0" t="0" r="0" b="0"/>
            <wp:docPr id="31" name="图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150" cy="163830"/>
                    </a:xfrm>
                    <a:prstGeom prst="rect">
                      <a:avLst/>
                    </a:prstGeom>
                    <a:noFill/>
                    <a:ln>
                      <a:noFill/>
                    </a:ln>
                  </pic:spPr>
                </pic:pic>
              </a:graphicData>
            </a:graphic>
          </wp:inline>
        </w:drawing>
      </w:r>
      <w:r>
        <w:rPr>
          <w:rFonts w:eastAsiaTheme="minorEastAsia"/>
          <w:bCs/>
          <w:sz w:val="24"/>
          <w:szCs w:val="20"/>
        </w:rPr>
        <w:t>互不相关，则合成标准不确定度</w:t>
      </w:r>
      <w:r>
        <w:rPr>
          <w:rFonts w:eastAsiaTheme="minorEastAsia"/>
          <w:bCs/>
          <w:noProof/>
          <w:sz w:val="24"/>
          <w:szCs w:val="20"/>
        </w:rPr>
        <w:drawing>
          <wp:inline distT="0" distB="0" distL="0" distR="0">
            <wp:extent cx="163830" cy="231775"/>
            <wp:effectExtent l="0" t="0" r="0" b="0"/>
            <wp:docPr id="32" name="图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 cy="231775"/>
                    </a:xfrm>
                    <a:prstGeom prst="rect">
                      <a:avLst/>
                    </a:prstGeom>
                    <a:noFill/>
                    <a:ln>
                      <a:noFill/>
                    </a:ln>
                  </pic:spPr>
                </pic:pic>
              </a:graphicData>
            </a:graphic>
          </wp:inline>
        </w:drawing>
      </w:r>
      <w:r>
        <w:rPr>
          <w:rFonts w:eastAsiaTheme="minorEastAsia"/>
          <w:bCs/>
          <w:sz w:val="24"/>
          <w:szCs w:val="20"/>
        </w:rPr>
        <w:t>：</w:t>
      </w:r>
    </w:p>
    <w:p w:rsidR="00C53648" w:rsidRDefault="00C53648" w:rsidP="00C53648">
      <w:pPr>
        <w:pStyle w:val="a9"/>
        <w:spacing w:line="360" w:lineRule="auto"/>
        <w:jc w:val="right"/>
        <w:textAlignment w:val="center"/>
        <w:rPr>
          <w:rFonts w:ascii="Times New Roman" w:hAnsi="Times New Roman" w:cs="Times New Roman"/>
          <w:b w:val="0"/>
          <w:sz w:val="24"/>
          <w:szCs w:val="20"/>
        </w:rPr>
      </w:pPr>
      <w:r>
        <w:rPr>
          <w:rFonts w:ascii="Times New Roman" w:hAnsi="Times New Roman" w:cs="Times New Roman"/>
          <w:b w:val="0"/>
          <w:noProof/>
          <w:sz w:val="24"/>
          <w:szCs w:val="20"/>
        </w:rPr>
        <w:drawing>
          <wp:inline distT="0" distB="0" distL="0" distR="0">
            <wp:extent cx="1801495" cy="293370"/>
            <wp:effectExtent l="0" t="0" r="0" b="0"/>
            <wp:docPr id="33" name="图片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1495" cy="293370"/>
                    </a:xfrm>
                    <a:prstGeom prst="rect">
                      <a:avLst/>
                    </a:prstGeom>
                    <a:noFill/>
                    <a:ln>
                      <a:noFill/>
                    </a:ln>
                  </pic:spPr>
                </pic:pic>
              </a:graphicData>
            </a:graphic>
          </wp:inline>
        </w:drawing>
      </w:r>
      <w:r>
        <w:rPr>
          <w:rFonts w:ascii="Times New Roman" w:hAnsi="Times New Roman" w:cs="Times New Roman"/>
          <w:b w:val="0"/>
          <w:sz w:val="24"/>
          <w:szCs w:val="20"/>
        </w:rPr>
        <w:t xml:space="preserve">                           (</w:t>
      </w:r>
      <w:r>
        <w:rPr>
          <w:rFonts w:ascii="Times New Roman" w:hAnsi="Times New Roman" w:cs="Times New Roman" w:hint="eastAsia"/>
          <w:b w:val="0"/>
          <w:sz w:val="24"/>
          <w:szCs w:val="20"/>
        </w:rPr>
        <w:t>A</w:t>
      </w:r>
      <w:r>
        <w:rPr>
          <w:rFonts w:ascii="Times New Roman" w:hAnsi="Times New Roman" w:cs="Times New Roman"/>
          <w:b w:val="0"/>
          <w:sz w:val="24"/>
          <w:szCs w:val="20"/>
        </w:rPr>
        <w:t>.2)</w:t>
      </w:r>
    </w:p>
    <w:p w:rsidR="00C53648" w:rsidRPr="003D142D" w:rsidRDefault="00C53648" w:rsidP="00C53648">
      <w:pPr>
        <w:spacing w:line="360" w:lineRule="auto"/>
        <w:rPr>
          <w:rFonts w:eastAsiaTheme="minorEastAsia"/>
          <w:bCs/>
          <w:sz w:val="24"/>
          <w:szCs w:val="20"/>
        </w:rPr>
      </w:pPr>
      <w:bookmarkStart w:id="1" w:name="OLE_LINK20"/>
      <w:bookmarkStart w:id="2" w:name="OLE_LINK21"/>
      <w:r w:rsidRPr="003D142D">
        <w:rPr>
          <w:rFonts w:eastAsiaTheme="minorEastAsia"/>
          <w:bCs/>
          <w:sz w:val="24"/>
          <w:szCs w:val="20"/>
        </w:rPr>
        <w:t>A.</w:t>
      </w:r>
      <w:bookmarkEnd w:id="1"/>
      <w:bookmarkEnd w:id="2"/>
      <w:r w:rsidRPr="003D142D">
        <w:rPr>
          <w:rFonts w:eastAsiaTheme="minorEastAsia"/>
          <w:bCs/>
          <w:sz w:val="24"/>
          <w:szCs w:val="20"/>
        </w:rPr>
        <w:t xml:space="preserve">4  </w:t>
      </w:r>
      <w:r w:rsidRPr="003D142D">
        <w:rPr>
          <w:rFonts w:eastAsiaTheme="minorEastAsia"/>
          <w:bCs/>
          <w:sz w:val="24"/>
          <w:szCs w:val="20"/>
        </w:rPr>
        <w:t>标准不确定度分量</w:t>
      </w:r>
    </w:p>
    <w:p w:rsidR="00C53648" w:rsidRPr="003D142D" w:rsidRDefault="00C53648" w:rsidP="00C53648">
      <w:pPr>
        <w:spacing w:line="360" w:lineRule="auto"/>
        <w:textAlignment w:val="center"/>
        <w:rPr>
          <w:rFonts w:eastAsiaTheme="minorEastAsia"/>
          <w:bCs/>
          <w:sz w:val="24"/>
          <w:szCs w:val="20"/>
        </w:rPr>
      </w:pPr>
      <w:r w:rsidRPr="003D142D">
        <w:rPr>
          <w:rFonts w:eastAsiaTheme="minorEastAsia"/>
          <w:bCs/>
          <w:sz w:val="24"/>
          <w:szCs w:val="20"/>
        </w:rPr>
        <w:t>A.4.1</w:t>
      </w:r>
      <w:r w:rsidRPr="003D142D">
        <w:rPr>
          <w:rFonts w:eastAsiaTheme="minorEastAsia" w:hint="eastAsia"/>
          <w:bCs/>
          <w:sz w:val="24"/>
          <w:szCs w:val="20"/>
        </w:rPr>
        <w:t xml:space="preserve">  </w:t>
      </w:r>
      <w:r w:rsidRPr="003D142D">
        <w:rPr>
          <w:rFonts w:eastAsiaTheme="minorEastAsia" w:hint="eastAsia"/>
          <w:bCs/>
          <w:sz w:val="24"/>
          <w:szCs w:val="20"/>
        </w:rPr>
        <w:t>仪器</w:t>
      </w:r>
      <w:r w:rsidRPr="003D142D">
        <w:rPr>
          <w:rFonts w:eastAsiaTheme="minorEastAsia"/>
          <w:bCs/>
          <w:sz w:val="24"/>
          <w:szCs w:val="20"/>
        </w:rPr>
        <w:t>示值引入的标准不确定度分量</w:t>
      </w:r>
      <w:r w:rsidRPr="003D142D">
        <w:rPr>
          <w:rFonts w:eastAsiaTheme="minorEastAsia"/>
          <w:bCs/>
          <w:noProof/>
          <w:sz w:val="24"/>
          <w:szCs w:val="20"/>
        </w:rPr>
        <w:drawing>
          <wp:inline distT="0" distB="0" distL="0" distR="0">
            <wp:extent cx="149860" cy="231775"/>
            <wp:effectExtent l="0" t="0" r="0" b="0"/>
            <wp:docPr id="34" name="图片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860" cy="231775"/>
                    </a:xfrm>
                    <a:prstGeom prst="rect">
                      <a:avLst/>
                    </a:prstGeom>
                    <a:noFill/>
                    <a:ln>
                      <a:noFill/>
                    </a:ln>
                  </pic:spPr>
                </pic:pic>
              </a:graphicData>
            </a:graphic>
          </wp:inline>
        </w:drawing>
      </w:r>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t xml:space="preserve">A.4.1.1  </w:t>
      </w:r>
      <w:r w:rsidRPr="003D142D">
        <w:rPr>
          <w:rFonts w:eastAsiaTheme="minorEastAsia"/>
          <w:bCs/>
          <w:sz w:val="24"/>
          <w:szCs w:val="20"/>
        </w:rPr>
        <w:t>测量重复性引入的标准不确定度分量</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11</m:t>
            </m:r>
          </m:sub>
        </m:sSub>
      </m:oMath>
    </w:p>
    <w:p w:rsidR="00C53648" w:rsidRDefault="00C53648" w:rsidP="00C53648">
      <w:pPr>
        <w:spacing w:line="360" w:lineRule="auto"/>
        <w:ind w:firstLineChars="200" w:firstLine="480"/>
        <w:rPr>
          <w:rFonts w:eastAsiaTheme="minorEastAsia"/>
          <w:bCs/>
          <w:sz w:val="24"/>
          <w:szCs w:val="20"/>
        </w:rPr>
      </w:pPr>
      <w:r>
        <w:rPr>
          <w:rFonts w:eastAsiaTheme="minorEastAsia"/>
          <w:bCs/>
          <w:sz w:val="24"/>
          <w:szCs w:val="20"/>
        </w:rPr>
        <w:t>测厚仪的测量重复性引入的不确定度分量可以通过</w:t>
      </w:r>
      <w:r>
        <w:rPr>
          <w:rFonts w:eastAsiaTheme="minorEastAsia"/>
          <w:bCs/>
          <w:sz w:val="24"/>
          <w:szCs w:val="20"/>
        </w:rPr>
        <w:t>10</w:t>
      </w:r>
      <w:r>
        <w:rPr>
          <w:rFonts w:eastAsiaTheme="minorEastAsia"/>
          <w:bCs/>
          <w:sz w:val="24"/>
          <w:szCs w:val="20"/>
        </w:rPr>
        <w:t>次重复连续测量得到，测量结果为</w:t>
      </w:r>
      <w:bookmarkStart w:id="3" w:name="OLE_LINK45"/>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199.96μm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199.97μm</w:t>
      </w:r>
      <w:r>
        <w:rPr>
          <w:rFonts w:eastAsiaTheme="minorEastAsia"/>
          <w:bCs/>
          <w:sz w:val="24"/>
          <w:szCs w:val="20"/>
        </w:rPr>
        <w:t>、</w:t>
      </w:r>
      <w:r>
        <w:rPr>
          <w:rFonts w:eastAsiaTheme="minorEastAsia"/>
          <w:bCs/>
          <w:sz w:val="24"/>
          <w:szCs w:val="20"/>
        </w:rPr>
        <w:t>199.95μm</w:t>
      </w:r>
      <w:r>
        <w:rPr>
          <w:rFonts w:eastAsiaTheme="minorEastAsia"/>
          <w:bCs/>
          <w:sz w:val="24"/>
          <w:szCs w:val="20"/>
        </w:rPr>
        <w:t>、</w:t>
      </w:r>
      <w:r>
        <w:rPr>
          <w:rFonts w:eastAsiaTheme="minorEastAsia"/>
          <w:bCs/>
          <w:sz w:val="24"/>
          <w:szCs w:val="20"/>
        </w:rPr>
        <w:t>199.97μm</w:t>
      </w:r>
      <w:bookmarkEnd w:id="3"/>
      <w:r>
        <w:rPr>
          <w:rFonts w:eastAsiaTheme="minorEastAsia"/>
          <w:bCs/>
          <w:sz w:val="24"/>
          <w:szCs w:val="20"/>
        </w:rPr>
        <w:t>，计算单次测量实验标准偏差为：</w:t>
      </w:r>
    </w:p>
    <w:p w:rsidR="00C53648" w:rsidRDefault="00C53648" w:rsidP="00C53648">
      <w:pPr>
        <w:spacing w:line="360" w:lineRule="auto"/>
        <w:ind w:firstLineChars="200" w:firstLine="480"/>
        <w:jc w:val="right"/>
        <w:textAlignment w:val="center"/>
        <w:rPr>
          <w:sz w:val="24"/>
        </w:rPr>
      </w:pPr>
      <w:r>
        <w:rPr>
          <w:noProof/>
          <w:sz w:val="24"/>
        </w:rPr>
        <w:lastRenderedPageBreak/>
        <w:drawing>
          <wp:inline distT="0" distB="0" distL="0" distR="0">
            <wp:extent cx="1078230" cy="668655"/>
            <wp:effectExtent l="0" t="0" r="0" b="0"/>
            <wp:docPr id="35" name="图片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8230" cy="668655"/>
                    </a:xfrm>
                    <a:prstGeom prst="rect">
                      <a:avLst/>
                    </a:prstGeom>
                    <a:noFill/>
                    <a:ln>
                      <a:noFill/>
                    </a:ln>
                  </pic:spPr>
                </pic:pic>
              </a:graphicData>
            </a:graphic>
          </wp:inline>
        </w:drawing>
      </w:r>
      <w:r>
        <w:rPr>
          <w:rFonts w:hint="eastAsia"/>
          <w:sz w:val="24"/>
        </w:rPr>
        <w:t xml:space="preserve">                             </w:t>
      </w:r>
      <w:r>
        <w:rPr>
          <w:sz w:val="24"/>
          <w:szCs w:val="20"/>
        </w:rPr>
        <w:t>(A.</w:t>
      </w:r>
      <w:r>
        <w:rPr>
          <w:rFonts w:hint="eastAsia"/>
          <w:sz w:val="24"/>
          <w:szCs w:val="20"/>
        </w:rPr>
        <w:t>3</w:t>
      </w:r>
      <w:r>
        <w:rPr>
          <w:sz w:val="24"/>
          <w:szCs w:val="20"/>
        </w:rPr>
        <w:t>)</w:t>
      </w:r>
    </w:p>
    <w:p w:rsidR="00C53648" w:rsidRDefault="00C53648" w:rsidP="00C53648">
      <w:pPr>
        <w:spacing w:line="360" w:lineRule="auto"/>
        <w:ind w:firstLineChars="200" w:firstLine="480"/>
        <w:rPr>
          <w:rFonts w:eastAsiaTheme="minorEastAsia"/>
          <w:bCs/>
          <w:sz w:val="24"/>
          <w:szCs w:val="20"/>
        </w:rPr>
      </w:pPr>
      <w:r>
        <w:rPr>
          <w:rFonts w:eastAsiaTheme="minorEastAsia"/>
          <w:bCs/>
          <w:sz w:val="24"/>
          <w:szCs w:val="20"/>
        </w:rPr>
        <w:t>实际校准时，测量次数为</w:t>
      </w:r>
      <w:r>
        <w:rPr>
          <w:rFonts w:eastAsiaTheme="minorEastAsia"/>
          <w:bCs/>
          <w:sz w:val="24"/>
          <w:szCs w:val="20"/>
        </w:rPr>
        <w:t>10</w:t>
      </w:r>
      <w:r>
        <w:rPr>
          <w:rFonts w:eastAsiaTheme="minorEastAsia"/>
          <w:bCs/>
          <w:sz w:val="24"/>
          <w:szCs w:val="20"/>
        </w:rPr>
        <w:t>次，则：</w:t>
      </w:r>
    </w:p>
    <w:p w:rsidR="00C53648" w:rsidRDefault="00C53648" w:rsidP="00C53648">
      <w:pPr>
        <w:spacing w:line="360" w:lineRule="auto"/>
        <w:jc w:val="center"/>
        <w:textAlignment w:val="center"/>
        <w:rPr>
          <w:rFonts w:eastAsiaTheme="minorEastAsia"/>
          <w:sz w:val="24"/>
          <w:szCs w:val="20"/>
        </w:rPr>
      </w:pPr>
      <w:r>
        <w:rPr>
          <w:rFonts w:eastAsiaTheme="minorEastAsia"/>
          <w:noProof/>
          <w:sz w:val="24"/>
          <w:szCs w:val="20"/>
        </w:rPr>
        <w:drawing>
          <wp:inline distT="0" distB="0" distL="0" distR="0">
            <wp:extent cx="641350" cy="416560"/>
            <wp:effectExtent l="0" t="0" r="0" b="0"/>
            <wp:docPr id="36" name="图片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350" cy="416560"/>
                    </a:xfrm>
                    <a:prstGeom prst="rect">
                      <a:avLst/>
                    </a:prstGeom>
                    <a:noFill/>
                    <a:ln>
                      <a:noFill/>
                    </a:ln>
                  </pic:spPr>
                </pic:pic>
              </a:graphicData>
            </a:graphic>
          </wp:inline>
        </w:drawing>
      </w:r>
      <w:r>
        <w:rPr>
          <w:rFonts w:eastAsiaTheme="minorEastAsia"/>
          <w:sz w:val="24"/>
          <w:szCs w:val="20"/>
        </w:rPr>
        <w:t>=0.0021μm</w:t>
      </w:r>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t>A.4.1.2</w:t>
      </w:r>
      <w:r>
        <w:rPr>
          <w:rFonts w:eastAsiaTheme="minorEastAsia" w:hint="eastAsia"/>
          <w:bCs/>
          <w:sz w:val="24"/>
          <w:szCs w:val="20"/>
        </w:rPr>
        <w:t xml:space="preserve">  </w:t>
      </w:r>
      <w:r w:rsidRPr="003D142D">
        <w:rPr>
          <w:rFonts w:eastAsiaTheme="minorEastAsia"/>
          <w:bCs/>
          <w:sz w:val="24"/>
          <w:szCs w:val="20"/>
        </w:rPr>
        <w:t>在线激光测厚仪分辨力引入的不确定度分量</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12</m:t>
            </m:r>
          </m:sub>
        </m:sSub>
      </m:oMath>
    </w:p>
    <w:p w:rsidR="00C53648" w:rsidRDefault="00C53648" w:rsidP="00C53648">
      <w:pPr>
        <w:spacing w:line="360" w:lineRule="auto"/>
        <w:ind w:firstLineChars="200" w:firstLine="480"/>
        <w:rPr>
          <w:rFonts w:eastAsiaTheme="minorEastAsia"/>
          <w:bCs/>
          <w:sz w:val="24"/>
          <w:szCs w:val="20"/>
        </w:rPr>
      </w:pPr>
      <w:r>
        <w:rPr>
          <w:rFonts w:eastAsiaTheme="minorEastAsia"/>
          <w:bCs/>
          <w:sz w:val="24"/>
          <w:szCs w:val="20"/>
        </w:rPr>
        <w:t>在线激光测厚仪分辨力为</w:t>
      </w:r>
      <w:r>
        <w:rPr>
          <w:rFonts w:eastAsiaTheme="minorEastAsia"/>
          <w:bCs/>
          <w:sz w:val="24"/>
          <w:szCs w:val="20"/>
        </w:rPr>
        <w:t>0.01</w:t>
      </w:r>
      <w:bookmarkStart w:id="4" w:name="OLE_LINK19"/>
      <w:bookmarkStart w:id="5" w:name="OLE_LINK22"/>
      <w:r>
        <w:rPr>
          <w:rFonts w:eastAsiaTheme="minorEastAsia"/>
          <w:bCs/>
          <w:sz w:val="24"/>
          <w:szCs w:val="20"/>
        </w:rPr>
        <w:t>μm</w:t>
      </w:r>
      <w:bookmarkEnd w:id="4"/>
      <w:bookmarkEnd w:id="5"/>
      <w:r>
        <w:rPr>
          <w:rFonts w:eastAsiaTheme="minorEastAsia"/>
          <w:bCs/>
          <w:sz w:val="24"/>
          <w:szCs w:val="20"/>
        </w:rPr>
        <w:t xml:space="preserve">, </w:t>
      </w:r>
      <w:r>
        <w:rPr>
          <w:rFonts w:eastAsiaTheme="minorEastAsia"/>
          <w:bCs/>
          <w:sz w:val="24"/>
          <w:szCs w:val="20"/>
        </w:rPr>
        <w:t>设为均匀分布，则由</w:t>
      </w:r>
      <w:r>
        <w:rPr>
          <w:rFonts w:eastAsiaTheme="minorEastAsia"/>
          <w:sz w:val="24"/>
          <w:szCs w:val="20"/>
        </w:rPr>
        <w:t>测厚仪分辨力引入的标准不确定度</w:t>
      </w:r>
      <w:r>
        <w:rPr>
          <w:rFonts w:eastAsiaTheme="minorEastAsia"/>
          <w:bCs/>
          <w:sz w:val="24"/>
          <w:szCs w:val="20"/>
        </w:rPr>
        <w:t>：</w:t>
      </w:r>
      <w:bookmarkStart w:id="6" w:name="OLE_LINK12"/>
    </w:p>
    <w:bookmarkEnd w:id="6"/>
    <w:p w:rsidR="00C53648" w:rsidRDefault="00C53648" w:rsidP="00C53648">
      <w:pPr>
        <w:spacing w:line="360" w:lineRule="auto"/>
        <w:jc w:val="center"/>
        <w:textAlignment w:val="center"/>
        <w:rPr>
          <w:rFonts w:eastAsiaTheme="minorEastAsia"/>
          <w:sz w:val="24"/>
          <w:szCs w:val="20"/>
        </w:rPr>
      </w:pPr>
      <w:r>
        <w:rPr>
          <w:rFonts w:eastAsiaTheme="minorEastAsia"/>
          <w:bCs/>
          <w:noProof/>
          <w:sz w:val="24"/>
          <w:szCs w:val="20"/>
        </w:rPr>
        <w:drawing>
          <wp:inline distT="0" distB="0" distL="0" distR="0">
            <wp:extent cx="777875" cy="416560"/>
            <wp:effectExtent l="0" t="0" r="0" b="0"/>
            <wp:docPr id="37" name="图片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875" cy="416560"/>
                    </a:xfrm>
                    <a:prstGeom prst="rect">
                      <a:avLst/>
                    </a:prstGeom>
                    <a:noFill/>
                    <a:ln>
                      <a:noFill/>
                    </a:ln>
                  </pic:spPr>
                </pic:pic>
              </a:graphicData>
            </a:graphic>
          </wp:inline>
        </w:drawing>
      </w:r>
      <w:r>
        <w:rPr>
          <w:rFonts w:eastAsiaTheme="minorEastAsia"/>
          <w:sz w:val="24"/>
          <w:szCs w:val="20"/>
        </w:rPr>
        <w:t>=0.003μm</w:t>
      </w:r>
    </w:p>
    <w:p w:rsidR="00C53648" w:rsidRDefault="00C53648" w:rsidP="00C53648">
      <w:pPr>
        <w:spacing w:line="360" w:lineRule="auto"/>
        <w:rPr>
          <w:rFonts w:eastAsiaTheme="minorEastAsia"/>
          <w:sz w:val="24"/>
          <w:szCs w:val="20"/>
        </w:rPr>
      </w:pPr>
      <w:r>
        <w:rPr>
          <w:rFonts w:eastAsiaTheme="minorEastAsia" w:hint="eastAsia"/>
          <w:sz w:val="24"/>
          <w:szCs w:val="20"/>
        </w:rPr>
        <w:t xml:space="preserve">    </w:t>
      </w:r>
      <w:r>
        <w:rPr>
          <w:rFonts w:eastAsiaTheme="minorEastAsia"/>
          <w:sz w:val="24"/>
          <w:szCs w:val="20"/>
        </w:rPr>
        <w:t>则由</w:t>
      </w:r>
      <w:r>
        <w:rPr>
          <w:rFonts w:eastAsiaTheme="minorEastAsia"/>
          <w:bCs/>
          <w:sz w:val="24"/>
          <w:szCs w:val="20"/>
        </w:rPr>
        <w:t>在线激光测厚仪</w:t>
      </w:r>
      <w:r>
        <w:rPr>
          <w:rFonts w:eastAsiaTheme="minorEastAsia"/>
          <w:sz w:val="24"/>
          <w:szCs w:val="20"/>
        </w:rPr>
        <w:t>引入的标准不确定度分量：</w:t>
      </w:r>
    </w:p>
    <w:p w:rsidR="00C53648" w:rsidRDefault="00C53648" w:rsidP="00C53648">
      <w:pPr>
        <w:pStyle w:val="a9"/>
        <w:textAlignment w:val="center"/>
        <w:rPr>
          <w:rFonts w:ascii="Times New Roman" w:hAnsi="Times New Roman" w:cs="Times New Roman"/>
          <w:b w:val="0"/>
        </w:rPr>
      </w:pPr>
      <w:r>
        <w:rPr>
          <w:rFonts w:ascii="Times New Roman" w:hAnsi="Times New Roman" w:cs="Times New Roman"/>
          <w:b w:val="0"/>
          <w:noProof/>
        </w:rPr>
        <w:drawing>
          <wp:inline distT="0" distB="0" distL="0" distR="0">
            <wp:extent cx="907415" cy="293370"/>
            <wp:effectExtent l="0" t="0" r="0" b="0"/>
            <wp:docPr id="38" name="图片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rrowheads="1"/>
                    </pic:cNvPicPr>
                  </pic:nvPicPr>
                  <pic:blipFill>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7415" cy="293370"/>
                    </a:xfrm>
                    <a:prstGeom prst="rect">
                      <a:avLst/>
                    </a:prstGeom>
                    <a:noFill/>
                    <a:ln>
                      <a:noFill/>
                    </a:ln>
                  </pic:spPr>
                </pic:pic>
              </a:graphicData>
            </a:graphic>
          </wp:inline>
        </w:drawing>
      </w:r>
      <w:r>
        <w:rPr>
          <w:rFonts w:ascii="Times New Roman" w:eastAsiaTheme="minorEastAsia" w:hAnsi="Times New Roman" w:cs="Times New Roman"/>
          <w:b w:val="0"/>
          <w:bCs w:val="0"/>
          <w:sz w:val="24"/>
          <w:szCs w:val="20"/>
        </w:rPr>
        <w:t>=0.0037μm</w:t>
      </w:r>
    </w:p>
    <w:p w:rsidR="00C53648" w:rsidRPr="00FF02DB" w:rsidRDefault="00C53648" w:rsidP="00C53648">
      <w:pPr>
        <w:spacing w:line="360" w:lineRule="auto"/>
        <w:textAlignment w:val="center"/>
        <w:rPr>
          <w:rFonts w:ascii="黑体" w:eastAsia="黑体" w:hAnsi="黑体"/>
          <w:sz w:val="24"/>
          <w:szCs w:val="20"/>
        </w:rPr>
      </w:pPr>
      <w:r w:rsidRPr="003D142D">
        <w:rPr>
          <w:rFonts w:eastAsiaTheme="minorEastAsia"/>
          <w:bCs/>
          <w:sz w:val="24"/>
          <w:szCs w:val="20"/>
        </w:rPr>
        <w:t xml:space="preserve">A.4.2 </w:t>
      </w:r>
      <w:r>
        <w:rPr>
          <w:rFonts w:eastAsiaTheme="minorEastAsia" w:hint="eastAsia"/>
          <w:bCs/>
          <w:sz w:val="24"/>
          <w:szCs w:val="20"/>
        </w:rPr>
        <w:t xml:space="preserve"> </w:t>
      </w:r>
      <w:r w:rsidRPr="003D142D">
        <w:rPr>
          <w:rFonts w:eastAsiaTheme="minorEastAsia"/>
          <w:bCs/>
          <w:sz w:val="24"/>
          <w:szCs w:val="20"/>
        </w:rPr>
        <w:t>环境温度偏离</w:t>
      </w:r>
      <w:r w:rsidRPr="003D142D">
        <w:rPr>
          <w:rFonts w:eastAsiaTheme="minorEastAsia"/>
          <w:bCs/>
          <w:sz w:val="24"/>
          <w:szCs w:val="20"/>
        </w:rPr>
        <w:t>20℃</w:t>
      </w:r>
      <w:r w:rsidRPr="003D142D">
        <w:rPr>
          <w:rFonts w:eastAsiaTheme="minorEastAsia"/>
          <w:bCs/>
          <w:sz w:val="24"/>
          <w:szCs w:val="20"/>
        </w:rPr>
        <w:t>引入的不确定度分量</w:t>
      </w:r>
      <w:r w:rsidRPr="00FF02DB">
        <w:rPr>
          <w:rFonts w:ascii="黑体" w:eastAsia="黑体" w:hAnsi="黑体"/>
          <w:noProof/>
          <w:sz w:val="24"/>
          <w:szCs w:val="20"/>
        </w:rPr>
        <w:drawing>
          <wp:inline distT="0" distB="0" distL="0" distR="0">
            <wp:extent cx="163830" cy="231775"/>
            <wp:effectExtent l="0" t="0" r="0" b="0"/>
            <wp:docPr id="39" name="图片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 cy="231775"/>
                    </a:xfrm>
                    <a:prstGeom prst="rect">
                      <a:avLst/>
                    </a:prstGeom>
                    <a:noFill/>
                    <a:ln>
                      <a:noFill/>
                    </a:ln>
                  </pic:spPr>
                </pic:pic>
              </a:graphicData>
            </a:graphic>
          </wp:inline>
        </w:drawing>
      </w:r>
    </w:p>
    <w:p w:rsidR="00C53648" w:rsidRDefault="00C53648" w:rsidP="00C53648">
      <w:pPr>
        <w:spacing w:line="360" w:lineRule="auto"/>
        <w:ind w:firstLineChars="200" w:firstLine="480"/>
        <w:rPr>
          <w:rFonts w:eastAsiaTheme="minorEastAsia"/>
          <w:sz w:val="24"/>
          <w:szCs w:val="20"/>
        </w:rPr>
      </w:pPr>
      <w:r>
        <w:rPr>
          <w:rFonts w:eastAsiaTheme="minorEastAsia"/>
          <w:sz w:val="24"/>
          <w:szCs w:val="20"/>
        </w:rPr>
        <w:t>校准时，环境温度可控制在（</w:t>
      </w:r>
      <w:r>
        <w:rPr>
          <w:rFonts w:eastAsiaTheme="minorEastAsia"/>
          <w:sz w:val="24"/>
          <w:szCs w:val="20"/>
        </w:rPr>
        <w:t>20±2</w:t>
      </w:r>
      <w:r>
        <w:rPr>
          <w:rFonts w:eastAsiaTheme="minorEastAsia"/>
          <w:sz w:val="24"/>
          <w:szCs w:val="20"/>
        </w:rPr>
        <w:t>）</w:t>
      </w:r>
      <w:r w:rsidRPr="00056A83">
        <w:rPr>
          <w:rFonts w:eastAsiaTheme="minorEastAsia" w:hint="eastAsia"/>
          <w:sz w:val="24"/>
          <w:szCs w:val="20"/>
        </w:rPr>
        <w:t>℃</w:t>
      </w:r>
      <w:r>
        <w:rPr>
          <w:rFonts w:eastAsiaTheme="minorEastAsia"/>
          <w:sz w:val="24"/>
          <w:szCs w:val="20"/>
        </w:rPr>
        <w:t>，温度区间半宽</w:t>
      </w:r>
      <w:r>
        <w:rPr>
          <w:rFonts w:eastAsiaTheme="minorEastAsia"/>
          <w:sz w:val="24"/>
          <w:szCs w:val="20"/>
        </w:rPr>
        <w:t>2</w:t>
      </w:r>
      <w:r w:rsidRPr="00056A83">
        <w:rPr>
          <w:rFonts w:eastAsiaTheme="minorEastAsia" w:hint="eastAsia"/>
          <w:sz w:val="24"/>
          <w:szCs w:val="20"/>
        </w:rPr>
        <w:t>℃</w:t>
      </w:r>
      <w:r>
        <w:rPr>
          <w:rFonts w:eastAsiaTheme="minorEastAsia"/>
          <w:sz w:val="24"/>
          <w:szCs w:val="20"/>
        </w:rPr>
        <w:t>，</w:t>
      </w:r>
      <w:r>
        <w:rPr>
          <w:rFonts w:eastAsiaTheme="minorEastAsia" w:hint="eastAsia"/>
          <w:sz w:val="24"/>
          <w:szCs w:val="20"/>
        </w:rPr>
        <w:t>设为</w:t>
      </w:r>
      <w:r>
        <w:rPr>
          <w:rFonts w:eastAsiaTheme="minorEastAsia"/>
          <w:sz w:val="24"/>
          <w:szCs w:val="20"/>
        </w:rPr>
        <w:t>均匀分布，</w:t>
      </w:r>
      <w:r>
        <w:rPr>
          <w:rFonts w:eastAsiaTheme="minorEastAsia" w:hint="eastAsia"/>
          <w:sz w:val="24"/>
          <w:szCs w:val="20"/>
        </w:rPr>
        <w:t>即</w:t>
      </w:r>
      <m:oMath>
        <m:r>
          <w:rPr>
            <w:rFonts w:ascii="Cambria Math" w:eastAsiaTheme="minorEastAsia" w:hAnsi="Cambria Math"/>
            <w:sz w:val="24"/>
            <w:szCs w:val="20"/>
          </w:rPr>
          <m:t>k</m:t>
        </m:r>
        <m:r>
          <m:rPr>
            <m:sty m:val="p"/>
          </m:rPr>
          <w:rPr>
            <w:rFonts w:ascii="Cambria Math" w:eastAsiaTheme="minorEastAsia" w:hAnsi="Cambria Math"/>
            <w:sz w:val="24"/>
            <w:szCs w:val="20"/>
          </w:rPr>
          <m:t>=</m:t>
        </m:r>
        <m:rad>
          <m:radPr>
            <m:degHide m:val="on"/>
            <m:ctrlPr>
              <w:rPr>
                <w:rFonts w:ascii="Cambria Math" w:eastAsiaTheme="minorEastAsia" w:hAnsi="Cambria Math"/>
                <w:sz w:val="24"/>
                <w:szCs w:val="20"/>
              </w:rPr>
            </m:ctrlPr>
          </m:radPr>
          <m:deg/>
          <m:e>
            <m:r>
              <m:rPr>
                <m:sty m:val="p"/>
              </m:rPr>
              <w:rPr>
                <w:rFonts w:ascii="Cambria Math" w:eastAsiaTheme="minorEastAsia" w:hAnsi="Cambria Math"/>
                <w:sz w:val="24"/>
                <w:szCs w:val="20"/>
              </w:rPr>
              <m:t>3</m:t>
            </m:r>
          </m:e>
        </m:rad>
      </m:oMath>
      <w:r>
        <w:rPr>
          <w:rFonts w:eastAsiaTheme="minorEastAsia"/>
          <w:sz w:val="24"/>
          <w:szCs w:val="20"/>
        </w:rPr>
        <w:t>，</w:t>
      </w:r>
      <w:proofErr w:type="gramStart"/>
      <w:r>
        <w:rPr>
          <w:rFonts w:eastAsiaTheme="minorEastAsia"/>
          <w:sz w:val="24"/>
          <w:szCs w:val="20"/>
        </w:rPr>
        <w:t>装夹激光</w:t>
      </w:r>
      <w:proofErr w:type="gramEnd"/>
      <w:r>
        <w:rPr>
          <w:rFonts w:eastAsiaTheme="minorEastAsia"/>
          <w:sz w:val="24"/>
          <w:szCs w:val="20"/>
        </w:rPr>
        <w:t>测厚仪的</w:t>
      </w:r>
      <w:r>
        <w:rPr>
          <w:rFonts w:eastAsiaTheme="minorEastAsia"/>
          <w:sz w:val="24"/>
          <w:szCs w:val="20"/>
        </w:rPr>
        <w:t>C</w:t>
      </w:r>
      <w:proofErr w:type="gramStart"/>
      <w:r>
        <w:rPr>
          <w:rFonts w:eastAsiaTheme="minorEastAsia"/>
          <w:sz w:val="24"/>
          <w:szCs w:val="20"/>
        </w:rPr>
        <w:t>型架通常</w:t>
      </w:r>
      <w:proofErr w:type="gramEnd"/>
      <w:r>
        <w:rPr>
          <w:rFonts w:eastAsiaTheme="minorEastAsia"/>
          <w:sz w:val="24"/>
          <w:szCs w:val="20"/>
        </w:rPr>
        <w:t>使用大理石制作，大理石的热膨胀系数为</w:t>
      </w:r>
      <w:r>
        <w:rPr>
          <w:rFonts w:eastAsiaTheme="minorEastAsia"/>
          <w:sz w:val="24"/>
          <w:szCs w:val="20"/>
        </w:rPr>
        <w:t>6×10</w:t>
      </w:r>
      <w:r>
        <w:rPr>
          <w:rFonts w:eastAsiaTheme="minorEastAsia"/>
          <w:sz w:val="24"/>
          <w:szCs w:val="20"/>
          <w:vertAlign w:val="superscript"/>
        </w:rPr>
        <w:t>-6</w:t>
      </w:r>
      <w:r w:rsidRPr="00056A83">
        <w:rPr>
          <w:rFonts w:eastAsiaTheme="minorEastAsia" w:hint="eastAsia"/>
          <w:sz w:val="24"/>
          <w:szCs w:val="20"/>
        </w:rPr>
        <w:t>℃</w:t>
      </w:r>
      <w:r>
        <w:rPr>
          <w:rFonts w:eastAsiaTheme="minorEastAsia"/>
          <w:sz w:val="24"/>
          <w:szCs w:val="20"/>
          <w:vertAlign w:val="superscript"/>
        </w:rPr>
        <w:t>-</w:t>
      </w:r>
      <w:bookmarkStart w:id="7" w:name="OLE_LINK14"/>
      <w:r>
        <w:rPr>
          <w:rFonts w:eastAsiaTheme="minorEastAsia"/>
          <w:sz w:val="24"/>
          <w:szCs w:val="20"/>
          <w:vertAlign w:val="superscript"/>
        </w:rPr>
        <w:t>1</w:t>
      </w:r>
      <w:bookmarkEnd w:id="7"/>
      <w:r>
        <w:rPr>
          <w:rFonts w:eastAsiaTheme="minorEastAsia"/>
          <w:sz w:val="24"/>
          <w:szCs w:val="20"/>
        </w:rPr>
        <w:t>，该设备上下激光</w:t>
      </w:r>
      <w:proofErr w:type="gramStart"/>
      <w:r>
        <w:rPr>
          <w:rFonts w:eastAsiaTheme="minorEastAsia"/>
          <w:sz w:val="24"/>
          <w:szCs w:val="20"/>
        </w:rPr>
        <w:t>测微仪的</w:t>
      </w:r>
      <w:proofErr w:type="gramEnd"/>
      <w:r>
        <w:rPr>
          <w:rFonts w:eastAsiaTheme="minorEastAsia"/>
          <w:sz w:val="24"/>
          <w:szCs w:val="20"/>
        </w:rPr>
        <w:t>固定距离</w:t>
      </w:r>
      <m:oMath>
        <m:r>
          <m:rPr>
            <m:sty m:val="p"/>
          </m:rPr>
          <w:rPr>
            <w:rFonts w:ascii="Cambria Math" w:eastAsiaTheme="minorEastAsia" w:hAnsi="Cambria Math"/>
            <w:sz w:val="24"/>
            <w:szCs w:val="20"/>
          </w:rPr>
          <m:t>L</m:t>
        </m:r>
      </m:oMath>
      <w:r>
        <w:rPr>
          <w:rFonts w:eastAsiaTheme="minorEastAsia"/>
          <w:sz w:val="24"/>
          <w:szCs w:val="20"/>
        </w:rPr>
        <w:t>为</w:t>
      </w:r>
      <w:r>
        <w:rPr>
          <w:rFonts w:eastAsiaTheme="minorEastAsia"/>
          <w:sz w:val="24"/>
          <w:szCs w:val="20"/>
        </w:rPr>
        <w:t>30mm</w:t>
      </w:r>
      <w:r>
        <w:rPr>
          <w:rFonts w:eastAsiaTheme="minorEastAsia"/>
          <w:sz w:val="24"/>
          <w:szCs w:val="20"/>
        </w:rPr>
        <w:t>。</w:t>
      </w:r>
    </w:p>
    <w:p w:rsidR="00C53648" w:rsidRDefault="00C53648" w:rsidP="00C53648">
      <w:pPr>
        <w:spacing w:line="360" w:lineRule="auto"/>
        <w:ind w:firstLine="480"/>
        <w:jc w:val="center"/>
        <w:rPr>
          <w:kern w:val="0"/>
          <w:sz w:val="24"/>
          <w:szCs w:val="20"/>
        </w:rPr>
      </w:pPr>
      <m:oMath>
        <m:sSub>
          <m:sSubPr>
            <m:ctrlPr>
              <w:rPr>
                <w:rFonts w:ascii="Cambria Math" w:hAnsi="Cambria Math"/>
                <w:i/>
                <w:kern w:val="0"/>
                <w:sz w:val="24"/>
                <w:szCs w:val="20"/>
              </w:rPr>
            </m:ctrlPr>
          </m:sSubPr>
          <m:e>
            <m:r>
              <w:rPr>
                <w:rFonts w:ascii="Cambria Math" w:hAnsi="Cambria Math"/>
                <w:kern w:val="0"/>
                <w:sz w:val="24"/>
                <w:szCs w:val="20"/>
              </w:rPr>
              <m:t>u</m:t>
            </m:r>
          </m:e>
          <m:sub>
            <m:r>
              <w:rPr>
                <w:rFonts w:ascii="Cambria Math" w:hAnsi="Cambria Math"/>
                <w:kern w:val="0"/>
                <w:sz w:val="24"/>
                <w:szCs w:val="20"/>
              </w:rPr>
              <m:t>2</m:t>
            </m:r>
          </m:sub>
        </m:sSub>
        <m:r>
          <m:rPr>
            <m:sty m:val="p"/>
          </m:rPr>
          <w:rPr>
            <w:rFonts w:ascii="Cambria Math" w:hAnsi="Cambria Math"/>
            <w:kern w:val="0"/>
            <w:sz w:val="24"/>
            <w:szCs w:val="20"/>
          </w:rPr>
          <m:t>=</m:t>
        </m:r>
        <m:r>
          <w:rPr>
            <w:rFonts w:ascii="Cambria Math" w:hAnsi="Cambria Math"/>
            <w:kern w:val="0"/>
            <w:sz w:val="24"/>
            <w:szCs w:val="20"/>
          </w:rPr>
          <m:t>L</m:t>
        </m:r>
        <m:r>
          <m:rPr>
            <m:sty m:val="p"/>
          </m:rPr>
          <w:rPr>
            <w:rFonts w:ascii="Cambria Math" w:hAnsi="Cambria Math"/>
            <w:kern w:val="0"/>
            <w:sz w:val="24"/>
            <w:szCs w:val="20"/>
          </w:rPr>
          <m:t>·</m:t>
        </m:r>
        <m:r>
          <w:rPr>
            <w:rFonts w:ascii="Cambria Math" w:hAnsi="Cambria Math"/>
            <w:kern w:val="0"/>
            <w:sz w:val="24"/>
            <w:szCs w:val="20"/>
          </w:rPr>
          <m:t>a</m:t>
        </m:r>
        <m:r>
          <m:rPr>
            <m:sty m:val="p"/>
          </m:rPr>
          <w:rPr>
            <w:rFonts w:ascii="Cambria Math" w:hAnsi="Cambria Math"/>
            <w:kern w:val="0"/>
            <w:sz w:val="24"/>
            <w:szCs w:val="20"/>
          </w:rPr>
          <m:t>·Δ</m:t>
        </m:r>
        <m:r>
          <w:rPr>
            <w:rFonts w:ascii="Cambria Math" w:hAnsi="Cambria Math"/>
            <w:kern w:val="0"/>
            <w:sz w:val="24"/>
            <w:szCs w:val="20"/>
          </w:rPr>
          <m:t>t</m:t>
        </m:r>
        <m:r>
          <m:rPr>
            <m:sty m:val="p"/>
          </m:rPr>
          <w:rPr>
            <w:rFonts w:ascii="Cambria Math" w:hAnsi="Cambria Math"/>
            <w:kern w:val="0"/>
            <w:sz w:val="24"/>
            <w:szCs w:val="20"/>
          </w:rPr>
          <m:t>=</m:t>
        </m:r>
      </m:oMath>
      <w:r>
        <w:rPr>
          <w:kern w:val="0"/>
          <w:sz w:val="24"/>
          <w:szCs w:val="20"/>
        </w:rPr>
        <w:t>30000×6×10</w:t>
      </w:r>
      <w:r>
        <w:rPr>
          <w:kern w:val="0"/>
          <w:sz w:val="24"/>
          <w:szCs w:val="20"/>
          <w:vertAlign w:val="superscript"/>
        </w:rPr>
        <w:t>-6</w:t>
      </w:r>
      <w:r>
        <w:rPr>
          <w:kern w:val="0"/>
          <w:sz w:val="24"/>
          <w:szCs w:val="20"/>
        </w:rPr>
        <w:t>×2/</w:t>
      </w:r>
      <m:oMath>
        <m:rad>
          <m:radPr>
            <m:degHide m:val="on"/>
            <m:ctrlPr>
              <w:rPr>
                <w:rFonts w:ascii="Cambria Math" w:hAnsi="Cambria Math"/>
                <w:kern w:val="0"/>
                <w:sz w:val="24"/>
                <w:szCs w:val="20"/>
              </w:rPr>
            </m:ctrlPr>
          </m:radPr>
          <m:deg/>
          <m:e>
            <m:r>
              <m:rPr>
                <m:sty m:val="p"/>
              </m:rPr>
              <w:rPr>
                <w:rFonts w:ascii="Cambria Math" w:hAnsi="Cambria Math"/>
                <w:kern w:val="0"/>
                <w:sz w:val="24"/>
                <w:szCs w:val="20"/>
              </w:rPr>
              <m:t>3</m:t>
            </m:r>
          </m:e>
        </m:rad>
      </m:oMath>
      <w:r>
        <w:rPr>
          <w:kern w:val="0"/>
          <w:sz w:val="24"/>
          <w:szCs w:val="20"/>
        </w:rPr>
        <w:t>=</w:t>
      </w:r>
      <w:bookmarkStart w:id="8" w:name="OLE_LINK39"/>
      <w:bookmarkStart w:id="9" w:name="OLE_LINK40"/>
      <w:r>
        <w:rPr>
          <w:kern w:val="0"/>
          <w:sz w:val="24"/>
          <w:szCs w:val="20"/>
        </w:rPr>
        <w:t>0.208</w:t>
      </w:r>
      <w:bookmarkEnd w:id="8"/>
      <w:bookmarkEnd w:id="9"/>
      <w:r>
        <w:rPr>
          <w:kern w:val="0"/>
          <w:sz w:val="24"/>
          <w:szCs w:val="20"/>
        </w:rPr>
        <w:t>μm</w:t>
      </w:r>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t xml:space="preserve">A.4.3 </w:t>
      </w:r>
      <w:bookmarkStart w:id="10" w:name="OLE_LINK28"/>
      <w:bookmarkStart w:id="11" w:name="OLE_LINK27"/>
      <w:r>
        <w:rPr>
          <w:rFonts w:eastAsiaTheme="minorEastAsia" w:hint="eastAsia"/>
          <w:bCs/>
          <w:sz w:val="24"/>
          <w:szCs w:val="20"/>
        </w:rPr>
        <w:t xml:space="preserve"> </w:t>
      </w:r>
      <w:r w:rsidRPr="003D142D">
        <w:rPr>
          <w:rFonts w:eastAsiaTheme="minorEastAsia"/>
          <w:bCs/>
          <w:sz w:val="24"/>
          <w:szCs w:val="20"/>
        </w:rPr>
        <w:t>标准厚度块</w:t>
      </w:r>
      <w:bookmarkEnd w:id="10"/>
      <w:bookmarkEnd w:id="11"/>
      <w:r w:rsidRPr="003D142D">
        <w:rPr>
          <w:rFonts w:eastAsiaTheme="minorEastAsia"/>
          <w:bCs/>
          <w:sz w:val="24"/>
          <w:szCs w:val="20"/>
        </w:rPr>
        <w:t>受温度偏差引入的测量不确定度</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3</m:t>
            </m:r>
          </m:sub>
        </m:sSub>
      </m:oMath>
    </w:p>
    <w:p w:rsidR="00C53648" w:rsidRDefault="00C53648" w:rsidP="00C53648">
      <w:pPr>
        <w:spacing w:line="360" w:lineRule="auto"/>
        <w:ind w:firstLineChars="200" w:firstLine="480"/>
        <w:rPr>
          <w:rFonts w:eastAsiaTheme="minorEastAsia"/>
          <w:sz w:val="24"/>
          <w:szCs w:val="20"/>
        </w:rPr>
      </w:pPr>
      <w:r>
        <w:rPr>
          <w:rFonts w:eastAsiaTheme="minorEastAsia"/>
          <w:sz w:val="24"/>
          <w:szCs w:val="20"/>
        </w:rPr>
        <w:t>钢制标准厚度块的热膨胀系数为</w:t>
      </w:r>
      <w:r>
        <w:rPr>
          <w:rFonts w:eastAsiaTheme="minorEastAsia"/>
          <w:sz w:val="24"/>
          <w:szCs w:val="20"/>
        </w:rPr>
        <w:t>11.5×10</w:t>
      </w:r>
      <w:r>
        <w:rPr>
          <w:rFonts w:eastAsiaTheme="minorEastAsia"/>
          <w:sz w:val="24"/>
          <w:szCs w:val="20"/>
          <w:vertAlign w:val="superscript"/>
        </w:rPr>
        <w:t>-6</w:t>
      </w:r>
      <w:r w:rsidRPr="00056A83">
        <w:rPr>
          <w:rFonts w:eastAsiaTheme="minorEastAsia" w:hint="eastAsia"/>
          <w:sz w:val="24"/>
          <w:szCs w:val="20"/>
        </w:rPr>
        <w:t>℃</w:t>
      </w:r>
      <w:r>
        <w:rPr>
          <w:rFonts w:eastAsiaTheme="minorEastAsia"/>
          <w:sz w:val="24"/>
          <w:szCs w:val="20"/>
          <w:vertAlign w:val="superscript"/>
        </w:rPr>
        <w:t>-1</w:t>
      </w:r>
      <w:r>
        <w:rPr>
          <w:rFonts w:eastAsiaTheme="minorEastAsia"/>
          <w:sz w:val="24"/>
          <w:szCs w:val="20"/>
        </w:rPr>
        <w:t>，标准厚度</w:t>
      </w:r>
      <w:proofErr w:type="gramStart"/>
      <w:r>
        <w:rPr>
          <w:rFonts w:eastAsiaTheme="minorEastAsia"/>
          <w:sz w:val="24"/>
          <w:szCs w:val="20"/>
        </w:rPr>
        <w:t>块中心</w:t>
      </w:r>
      <w:proofErr w:type="gramEnd"/>
      <w:r>
        <w:rPr>
          <w:rFonts w:eastAsiaTheme="minorEastAsia"/>
          <w:sz w:val="24"/>
          <w:szCs w:val="20"/>
        </w:rPr>
        <w:t>长度为</w:t>
      </w:r>
      <w:r>
        <w:rPr>
          <w:rFonts w:eastAsiaTheme="minorEastAsia"/>
          <w:sz w:val="24"/>
          <w:szCs w:val="20"/>
        </w:rPr>
        <w:t>200μm</w:t>
      </w:r>
      <w:r>
        <w:rPr>
          <w:rFonts w:eastAsiaTheme="minorEastAsia"/>
          <w:sz w:val="24"/>
          <w:szCs w:val="20"/>
        </w:rPr>
        <w:t>。</w:t>
      </w:r>
    </w:p>
    <w:p w:rsidR="00C53648" w:rsidRDefault="00C53648" w:rsidP="00C53648">
      <w:pPr>
        <w:spacing w:line="360" w:lineRule="auto"/>
        <w:ind w:firstLineChars="200" w:firstLine="480"/>
        <w:jc w:val="center"/>
        <w:rPr>
          <w:rFonts w:eastAsiaTheme="minorEastAsia"/>
          <w:sz w:val="24"/>
          <w:szCs w:val="20"/>
        </w:rPr>
      </w:pPr>
      <m:oMath>
        <m:sSub>
          <m:sSubPr>
            <m:ctrlPr>
              <w:rPr>
                <w:rFonts w:ascii="Cambria Math" w:eastAsiaTheme="minorEastAsia" w:hAnsi="Cambria Math"/>
                <w:i/>
                <w:sz w:val="24"/>
                <w:szCs w:val="20"/>
              </w:rPr>
            </m:ctrlPr>
          </m:sSubPr>
          <m:e>
            <m:r>
              <w:rPr>
                <w:rFonts w:ascii="Cambria Math" w:eastAsiaTheme="minorEastAsia" w:hAnsi="Cambria Math"/>
                <w:sz w:val="24"/>
                <w:szCs w:val="20"/>
              </w:rPr>
              <m:t>u</m:t>
            </m:r>
          </m:e>
          <m:sub>
            <m:r>
              <w:rPr>
                <w:rFonts w:ascii="Cambria Math" w:eastAsiaTheme="minorEastAsia" w:hAnsi="Cambria Math"/>
                <w:sz w:val="24"/>
                <w:szCs w:val="20"/>
              </w:rPr>
              <m:t>3</m:t>
            </m:r>
          </m:sub>
        </m:sSub>
        <m:r>
          <m:rPr>
            <m:sty m:val="p"/>
          </m:rPr>
          <w:rPr>
            <w:rFonts w:ascii="Cambria Math" w:eastAsiaTheme="minorEastAsia" w:hAnsi="Cambria Math"/>
            <w:sz w:val="24"/>
            <w:szCs w:val="20"/>
          </w:rPr>
          <m:t>=L·a·Δt=</m:t>
        </m:r>
      </m:oMath>
      <w:r>
        <w:rPr>
          <w:rFonts w:eastAsiaTheme="minorEastAsia"/>
          <w:sz w:val="24"/>
          <w:szCs w:val="20"/>
        </w:rPr>
        <w:t>200×11.5×10</w:t>
      </w:r>
      <w:r>
        <w:rPr>
          <w:rFonts w:eastAsiaTheme="minorEastAsia"/>
          <w:sz w:val="24"/>
          <w:szCs w:val="20"/>
          <w:vertAlign w:val="superscript"/>
        </w:rPr>
        <w:t>-6</w:t>
      </w:r>
      <w:r>
        <w:rPr>
          <w:rFonts w:eastAsiaTheme="minorEastAsia"/>
          <w:sz w:val="24"/>
          <w:szCs w:val="20"/>
        </w:rPr>
        <w:t>×2/</w:t>
      </w:r>
      <m:oMath>
        <m:rad>
          <m:radPr>
            <m:degHide m:val="on"/>
            <m:ctrlPr>
              <w:rPr>
                <w:rFonts w:ascii="Cambria Math" w:eastAsiaTheme="minorEastAsia" w:hAnsi="Cambria Math"/>
                <w:sz w:val="24"/>
                <w:szCs w:val="20"/>
              </w:rPr>
            </m:ctrlPr>
          </m:radPr>
          <m:deg/>
          <m:e>
            <m:r>
              <m:rPr>
                <m:sty m:val="p"/>
              </m:rPr>
              <w:rPr>
                <w:rFonts w:ascii="Cambria Math" w:eastAsiaTheme="minorEastAsia" w:hAnsi="Cambria Math"/>
                <w:sz w:val="24"/>
                <w:szCs w:val="20"/>
              </w:rPr>
              <m:t>3</m:t>
            </m:r>
          </m:e>
        </m:rad>
      </m:oMath>
      <w:r>
        <w:rPr>
          <w:rFonts w:eastAsiaTheme="minorEastAsia"/>
          <w:sz w:val="24"/>
          <w:szCs w:val="20"/>
        </w:rPr>
        <w:t>=</w:t>
      </w:r>
      <w:bookmarkStart w:id="12" w:name="OLE_LINK3"/>
      <w:bookmarkStart w:id="13" w:name="OLE_LINK4"/>
      <w:bookmarkStart w:id="14" w:name="OLE_LINK41"/>
      <w:r>
        <w:rPr>
          <w:rFonts w:eastAsiaTheme="minorEastAsia"/>
          <w:sz w:val="24"/>
          <w:szCs w:val="20"/>
        </w:rPr>
        <w:t>0.00</w:t>
      </w:r>
      <w:bookmarkStart w:id="15" w:name="OLE_LINK15"/>
      <w:bookmarkStart w:id="16" w:name="OLE_LINK18"/>
      <w:bookmarkEnd w:id="12"/>
      <w:bookmarkEnd w:id="13"/>
      <w:r>
        <w:rPr>
          <w:rFonts w:eastAsiaTheme="minorEastAsia"/>
          <w:sz w:val="24"/>
          <w:szCs w:val="20"/>
        </w:rPr>
        <w:t>27</w:t>
      </w:r>
      <w:bookmarkEnd w:id="14"/>
      <w:r>
        <w:rPr>
          <w:rFonts w:eastAsiaTheme="minorEastAsia"/>
          <w:sz w:val="24"/>
          <w:szCs w:val="20"/>
        </w:rPr>
        <w:t>μm</w:t>
      </w:r>
      <w:bookmarkEnd w:id="15"/>
      <w:bookmarkEnd w:id="16"/>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t xml:space="preserve">A.4.4  </w:t>
      </w:r>
      <w:r w:rsidRPr="003D142D">
        <w:rPr>
          <w:rFonts w:eastAsiaTheme="minorEastAsia"/>
          <w:bCs/>
          <w:sz w:val="24"/>
          <w:szCs w:val="20"/>
        </w:rPr>
        <w:t>标准厚度</w:t>
      </w:r>
      <w:proofErr w:type="gramStart"/>
      <w:r w:rsidRPr="003D142D">
        <w:rPr>
          <w:rFonts w:eastAsiaTheme="minorEastAsia"/>
          <w:bCs/>
          <w:sz w:val="24"/>
          <w:szCs w:val="20"/>
        </w:rPr>
        <w:t>块中心</w:t>
      </w:r>
      <w:proofErr w:type="gramEnd"/>
      <w:r w:rsidRPr="003D142D">
        <w:rPr>
          <w:rFonts w:eastAsiaTheme="minorEastAsia"/>
          <w:bCs/>
          <w:sz w:val="24"/>
          <w:szCs w:val="20"/>
        </w:rPr>
        <w:t>长度引入的不确定度分量</w:t>
      </w:r>
      <m:oMath>
        <m:sSub>
          <m:sSubPr>
            <m:ctrlPr>
              <w:rPr>
                <w:rFonts w:ascii="Cambria Math" w:eastAsiaTheme="minorEastAsia" w:hAnsi="Cambria Math"/>
                <w:bCs/>
                <w:sz w:val="24"/>
                <w:szCs w:val="20"/>
              </w:rPr>
            </m:ctrlPr>
          </m:sSubPr>
          <m:e>
            <m:r>
              <m:rPr>
                <m:sty m:val="p"/>
              </m:rPr>
              <w:rPr>
                <w:rFonts w:ascii="Cambria Math" w:eastAsiaTheme="minorEastAsia" w:hAnsi="Cambria Math"/>
                <w:sz w:val="24"/>
                <w:szCs w:val="20"/>
              </w:rPr>
              <m:t>u</m:t>
            </m:r>
          </m:e>
          <m:sub>
            <m:r>
              <m:rPr>
                <m:sty m:val="p"/>
              </m:rPr>
              <w:rPr>
                <w:rFonts w:ascii="Cambria Math" w:eastAsiaTheme="minorEastAsia" w:hAnsi="Cambria Math"/>
                <w:sz w:val="24"/>
                <w:szCs w:val="20"/>
              </w:rPr>
              <m:t>4</m:t>
            </m:r>
          </m:sub>
        </m:sSub>
      </m:oMath>
    </w:p>
    <w:p w:rsidR="00C53648" w:rsidRDefault="00C53648" w:rsidP="00C53648">
      <w:pPr>
        <w:spacing w:line="360" w:lineRule="auto"/>
        <w:ind w:firstLineChars="200" w:firstLine="480"/>
        <w:rPr>
          <w:rFonts w:eastAsiaTheme="minorEastAsia"/>
          <w:sz w:val="24"/>
          <w:szCs w:val="20"/>
        </w:rPr>
      </w:pPr>
      <w:r>
        <w:rPr>
          <w:rFonts w:eastAsiaTheme="minorEastAsia"/>
          <w:sz w:val="24"/>
          <w:szCs w:val="20"/>
        </w:rPr>
        <w:t>标准厚度</w:t>
      </w:r>
      <w:proofErr w:type="gramStart"/>
      <w:r>
        <w:rPr>
          <w:rFonts w:eastAsiaTheme="minorEastAsia"/>
          <w:sz w:val="24"/>
          <w:szCs w:val="20"/>
        </w:rPr>
        <w:t>块中心</w:t>
      </w:r>
      <w:proofErr w:type="gramEnd"/>
      <w:r>
        <w:rPr>
          <w:rFonts w:eastAsiaTheme="minorEastAsia"/>
          <w:sz w:val="24"/>
          <w:szCs w:val="20"/>
        </w:rPr>
        <w:t>长度引入的不确定度主要来源于标准厚度块的厚度校准结果不确定度，依据校准证书</w:t>
      </w:r>
      <w:r>
        <w:rPr>
          <w:rFonts w:eastAsiaTheme="minorEastAsia"/>
          <w:i/>
          <w:iCs/>
          <w:sz w:val="24"/>
          <w:szCs w:val="20"/>
        </w:rPr>
        <w:t>U</w:t>
      </w:r>
      <w:r>
        <w:rPr>
          <w:rFonts w:eastAsiaTheme="minorEastAsia"/>
          <w:sz w:val="24"/>
          <w:szCs w:val="20"/>
        </w:rPr>
        <w:t>=0.2μm</w:t>
      </w:r>
      <w:r>
        <w:rPr>
          <w:rFonts w:eastAsiaTheme="minorEastAsia"/>
          <w:sz w:val="24"/>
          <w:szCs w:val="20"/>
        </w:rPr>
        <w:t>，</w:t>
      </w:r>
      <w:r>
        <w:rPr>
          <w:rFonts w:eastAsiaTheme="minorEastAsia"/>
          <w:i/>
          <w:iCs/>
          <w:sz w:val="24"/>
          <w:szCs w:val="20"/>
        </w:rPr>
        <w:t>k</w:t>
      </w:r>
      <w:r>
        <w:rPr>
          <w:rFonts w:eastAsiaTheme="minorEastAsia"/>
          <w:sz w:val="24"/>
          <w:szCs w:val="20"/>
        </w:rPr>
        <w:t>=2</w:t>
      </w:r>
      <w:r>
        <w:rPr>
          <w:rFonts w:eastAsiaTheme="minorEastAsia"/>
          <w:sz w:val="24"/>
          <w:szCs w:val="20"/>
        </w:rPr>
        <w:t>。</w:t>
      </w:r>
    </w:p>
    <w:p w:rsidR="00C53648" w:rsidRDefault="00C53648" w:rsidP="00C53648">
      <w:pPr>
        <w:spacing w:line="360" w:lineRule="auto"/>
        <w:ind w:firstLineChars="200" w:firstLine="480"/>
        <w:rPr>
          <w:rFonts w:eastAsiaTheme="minorEastAsia"/>
          <w:sz w:val="24"/>
          <w:szCs w:val="20"/>
        </w:rPr>
      </w:pPr>
      <m:oMathPara>
        <m:oMath>
          <m:sSub>
            <m:sSubPr>
              <m:ctrlPr>
                <w:rPr>
                  <w:rFonts w:ascii="Cambria Math" w:eastAsiaTheme="minorEastAsia" w:hAnsi="Cambria Math"/>
                  <w:i/>
                  <w:sz w:val="24"/>
                  <w:szCs w:val="20"/>
                </w:rPr>
              </m:ctrlPr>
            </m:sSubPr>
            <m:e>
              <m:r>
                <w:rPr>
                  <w:rFonts w:ascii="Cambria Math" w:eastAsiaTheme="minorEastAsia" w:hAnsi="Cambria Math"/>
                  <w:sz w:val="24"/>
                  <w:szCs w:val="20"/>
                </w:rPr>
                <m:t>u</m:t>
              </m:r>
            </m:e>
            <m:sub>
              <m:r>
                <w:rPr>
                  <w:rFonts w:ascii="Cambria Math" w:eastAsiaTheme="minorEastAsia" w:hAnsi="Cambria Math"/>
                  <w:sz w:val="24"/>
                  <w:szCs w:val="20"/>
                </w:rPr>
                <m:t>4</m:t>
              </m:r>
            </m:sub>
          </m:sSub>
          <m:r>
            <m:rPr>
              <m:sty m:val="p"/>
            </m:rPr>
            <w:rPr>
              <w:rFonts w:ascii="Cambria Math" w:eastAsiaTheme="minorEastAsia" w:hAnsi="Cambria Math"/>
              <w:sz w:val="24"/>
              <w:szCs w:val="20"/>
            </w:rPr>
            <m:t>=</m:t>
          </m:r>
          <m:f>
            <m:fPr>
              <m:ctrlPr>
                <w:rPr>
                  <w:rFonts w:ascii="Cambria Math" w:eastAsiaTheme="minorEastAsia" w:hAnsi="Cambria Math"/>
                  <w:sz w:val="24"/>
                  <w:szCs w:val="20"/>
                </w:rPr>
              </m:ctrlPr>
            </m:fPr>
            <m:num>
              <w:bookmarkStart w:id="17" w:name="OLE_LINK23"/>
              <w:bookmarkStart w:id="18" w:name="OLE_LINK24"/>
              <m:r>
                <m:rPr>
                  <m:sty m:val="p"/>
                </m:rPr>
                <w:rPr>
                  <w:rFonts w:ascii="Cambria Math" w:eastAsiaTheme="minorEastAsia" w:hAnsi="Cambria Math"/>
                  <w:sz w:val="24"/>
                  <w:szCs w:val="20"/>
                </w:rPr>
                <m:t>0.2</m:t>
              </m:r>
            </m:num>
            <m:den>
              <m:r>
                <m:rPr>
                  <m:sty m:val="p"/>
                </m:rPr>
                <w:rPr>
                  <w:rFonts w:ascii="Cambria Math" w:eastAsiaTheme="minorEastAsia" w:hAnsi="Cambria Math"/>
                  <w:sz w:val="24"/>
                  <w:szCs w:val="20"/>
                </w:rPr>
                <m:t>2</m:t>
              </m:r>
              <w:bookmarkEnd w:id="17"/>
              <w:bookmarkEnd w:id="18"/>
            </m:den>
          </m:f>
          <m:r>
            <m:rPr>
              <m:sty m:val="p"/>
            </m:rPr>
            <w:rPr>
              <w:rFonts w:ascii="Cambria Math" w:eastAsiaTheme="minorEastAsia" w:hAnsi="Cambria Math"/>
              <w:sz w:val="24"/>
              <w:szCs w:val="20"/>
            </w:rPr>
            <m:t>=0.1μm</m:t>
          </m:r>
        </m:oMath>
      </m:oMathPara>
    </w:p>
    <w:p w:rsidR="001E7426" w:rsidRDefault="001E7426" w:rsidP="00C53648">
      <w:pPr>
        <w:spacing w:line="360" w:lineRule="auto"/>
        <w:rPr>
          <w:rFonts w:eastAsiaTheme="minorEastAsia" w:hint="eastAsia"/>
          <w:bCs/>
          <w:sz w:val="24"/>
          <w:szCs w:val="20"/>
        </w:rPr>
      </w:pPr>
    </w:p>
    <w:p w:rsidR="001E7426" w:rsidRDefault="001E7426" w:rsidP="00C53648">
      <w:pPr>
        <w:spacing w:line="360" w:lineRule="auto"/>
        <w:rPr>
          <w:rFonts w:eastAsiaTheme="minorEastAsia" w:hint="eastAsia"/>
          <w:bCs/>
          <w:sz w:val="24"/>
          <w:szCs w:val="20"/>
        </w:rPr>
      </w:pPr>
    </w:p>
    <w:p w:rsidR="001E7426" w:rsidRDefault="001E7426" w:rsidP="00C53648">
      <w:pPr>
        <w:spacing w:line="360" w:lineRule="auto"/>
        <w:rPr>
          <w:rFonts w:eastAsiaTheme="minorEastAsia" w:hint="eastAsia"/>
          <w:bCs/>
          <w:sz w:val="24"/>
          <w:szCs w:val="20"/>
        </w:rPr>
      </w:pPr>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lastRenderedPageBreak/>
        <w:t xml:space="preserve">A.5  </w:t>
      </w:r>
      <w:r w:rsidRPr="003D142D">
        <w:rPr>
          <w:rFonts w:eastAsiaTheme="minorEastAsia"/>
          <w:bCs/>
          <w:sz w:val="24"/>
          <w:szCs w:val="20"/>
        </w:rPr>
        <w:t>标准不确定度一览表</w:t>
      </w:r>
    </w:p>
    <w:p w:rsidR="00C53648" w:rsidRDefault="00C53648" w:rsidP="00C53648">
      <w:pPr>
        <w:spacing w:line="360" w:lineRule="auto"/>
        <w:jc w:val="center"/>
        <w:rPr>
          <w:rFonts w:eastAsia="黑体"/>
        </w:rPr>
      </w:pPr>
      <w:r>
        <w:rPr>
          <w:rFonts w:eastAsia="黑体"/>
        </w:rPr>
        <w:t>表</w:t>
      </w:r>
      <w:r>
        <w:rPr>
          <w:rFonts w:eastAsia="黑体"/>
        </w:rPr>
        <w:t xml:space="preserve">A.1 </w:t>
      </w:r>
      <w:r>
        <w:rPr>
          <w:rFonts w:eastAsia="黑体" w:hint="eastAsia"/>
        </w:rPr>
        <w:t>标准</w:t>
      </w:r>
      <w:r>
        <w:rPr>
          <w:rFonts w:eastAsia="黑体"/>
        </w:rPr>
        <w:t>不确定度一览表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9"/>
        <w:gridCol w:w="4684"/>
      </w:tblGrid>
      <w:tr w:rsidR="00C53648" w:rsidTr="00A72802">
        <w:trPr>
          <w:trHeight w:val="258"/>
        </w:trPr>
        <w:tc>
          <w:tcPr>
            <w:tcW w:w="4869" w:type="dxa"/>
            <w:vAlign w:val="center"/>
          </w:tcPr>
          <w:p w:rsidR="00C53648" w:rsidRDefault="00C53648" w:rsidP="00A72802">
            <w:pPr>
              <w:jc w:val="center"/>
              <w:rPr>
                <w:rFonts w:eastAsiaTheme="minorEastAsia"/>
                <w:szCs w:val="21"/>
              </w:rPr>
            </w:pPr>
            <w:r>
              <w:rPr>
                <w:rFonts w:eastAsiaTheme="minorEastAsia"/>
                <w:szCs w:val="21"/>
              </w:rPr>
              <w:t>标准不确定度分量</w:t>
            </w:r>
            <w:r>
              <w:rPr>
                <w:rFonts w:eastAsiaTheme="minorEastAsia"/>
                <w:noProof/>
                <w:position w:val="-12"/>
                <w:szCs w:val="21"/>
              </w:rPr>
              <w:drawing>
                <wp:inline distT="0" distB="0" distL="0" distR="0">
                  <wp:extent cx="152400" cy="228600"/>
                  <wp:effectExtent l="19050" t="0" r="0" b="0"/>
                  <wp:docPr id="40"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9"/>
                          <pic:cNvPicPr>
                            <a:picLocks noChangeAspect="1" noChangeArrowheads="1"/>
                          </pic:cNvPicPr>
                        </pic:nvPicPr>
                        <pic:blipFill>
                          <a:blip r:embed="rId23" cstate="print"/>
                          <a:srcRect/>
                          <a:stretch>
                            <a:fillRect/>
                          </a:stretch>
                        </pic:blipFill>
                        <pic:spPr>
                          <a:xfrm>
                            <a:off x="0" y="0"/>
                            <a:ext cx="152400" cy="228600"/>
                          </a:xfrm>
                          <a:prstGeom prst="rect">
                            <a:avLst/>
                          </a:prstGeom>
                          <a:noFill/>
                          <a:ln w="9525">
                            <a:noFill/>
                            <a:miter lim="800000"/>
                            <a:headEnd/>
                            <a:tailEnd/>
                          </a:ln>
                        </pic:spPr>
                      </pic:pic>
                    </a:graphicData>
                  </a:graphic>
                </wp:inline>
              </w:drawing>
            </w:r>
          </w:p>
        </w:tc>
        <w:tc>
          <w:tcPr>
            <w:tcW w:w="4684" w:type="dxa"/>
            <w:vAlign w:val="center"/>
          </w:tcPr>
          <w:p w:rsidR="00C53648" w:rsidRDefault="00C53648" w:rsidP="00A72802">
            <w:pPr>
              <w:jc w:val="center"/>
              <w:rPr>
                <w:rFonts w:eastAsiaTheme="minorEastAsia"/>
                <w:szCs w:val="21"/>
              </w:rPr>
            </w:pPr>
            <w:r>
              <w:rPr>
                <w:rFonts w:eastAsiaTheme="minorEastAsia"/>
                <w:szCs w:val="21"/>
              </w:rPr>
              <w:t>标准不确定度</w:t>
            </w:r>
            <w:r>
              <w:rPr>
                <w:rFonts w:eastAsiaTheme="minorEastAsia" w:hint="eastAsia"/>
                <w:szCs w:val="21"/>
              </w:rPr>
              <w:t>/</w:t>
            </w:r>
            <w:proofErr w:type="spellStart"/>
            <w:r>
              <w:rPr>
                <w:rFonts w:eastAsiaTheme="minorEastAsia"/>
                <w:szCs w:val="21"/>
              </w:rPr>
              <w:t>μm</w:t>
            </w:r>
            <w:proofErr w:type="spellEnd"/>
          </w:p>
        </w:tc>
      </w:tr>
      <w:tr w:rsidR="00C53648" w:rsidTr="00A72802">
        <w:trPr>
          <w:trHeight w:val="291"/>
        </w:trPr>
        <w:tc>
          <w:tcPr>
            <w:tcW w:w="4869" w:type="dxa"/>
            <w:vAlign w:val="center"/>
          </w:tcPr>
          <w:p w:rsidR="00C53648" w:rsidRDefault="00C53648" w:rsidP="00A72802">
            <w:pPr>
              <w:spacing w:line="360" w:lineRule="auto"/>
              <w:jc w:val="center"/>
              <w:rPr>
                <w:rFonts w:eastAsiaTheme="minorEastAsia"/>
                <w:szCs w:val="21"/>
              </w:rPr>
            </w:pPr>
            <m:oMathPara>
              <m:oMath>
                <m:sSub>
                  <m:sSubPr>
                    <m:ctrlPr>
                      <w:rPr>
                        <w:rFonts w:ascii="Cambria Math" w:hAnsi="Cambria Math"/>
                        <w:bCs/>
                        <w:i/>
                        <w:sz w:val="24"/>
                      </w:rPr>
                    </m:ctrlPr>
                  </m:sSubPr>
                  <m:e>
                    <m:r>
                      <w:rPr>
                        <w:rFonts w:ascii="Cambria Math" w:hAnsi="Cambria Math"/>
                        <w:sz w:val="24"/>
                        <w:szCs w:val="20"/>
                      </w:rPr>
                      <m:t>u</m:t>
                    </m:r>
                  </m:e>
                  <m:sub>
                    <m:r>
                      <w:rPr>
                        <w:rFonts w:ascii="Cambria Math" w:hAnsi="Cambria Math"/>
                        <w:sz w:val="24"/>
                        <w:szCs w:val="20"/>
                      </w:rPr>
                      <m:t>1</m:t>
                    </m:r>
                  </m:sub>
                </m:sSub>
              </m:oMath>
            </m:oMathPara>
          </w:p>
        </w:tc>
        <w:tc>
          <w:tcPr>
            <w:tcW w:w="4684" w:type="dxa"/>
            <w:vAlign w:val="center"/>
          </w:tcPr>
          <w:p w:rsidR="00C53648" w:rsidRDefault="00C53648" w:rsidP="00A72802">
            <w:pPr>
              <w:spacing w:line="360" w:lineRule="auto"/>
              <w:jc w:val="center"/>
              <w:rPr>
                <w:rFonts w:eastAsiaTheme="minorEastAsia"/>
                <w:szCs w:val="21"/>
              </w:rPr>
            </w:pPr>
            <w:r>
              <w:rPr>
                <w:rFonts w:eastAsiaTheme="minorEastAsia"/>
                <w:szCs w:val="21"/>
              </w:rPr>
              <w:t>0.0037</w:t>
            </w:r>
          </w:p>
        </w:tc>
      </w:tr>
      <w:tr w:rsidR="00C53648" w:rsidTr="00A72802">
        <w:trPr>
          <w:trHeight w:val="291"/>
        </w:trPr>
        <w:tc>
          <w:tcPr>
            <w:tcW w:w="4869" w:type="dxa"/>
            <w:vAlign w:val="center"/>
          </w:tcPr>
          <w:p w:rsidR="00C53648" w:rsidRDefault="00C53648" w:rsidP="00A72802">
            <w:pPr>
              <w:spacing w:line="360" w:lineRule="auto"/>
              <w:jc w:val="center"/>
              <w:rPr>
                <w:bCs/>
                <w:i/>
                <w:sz w:val="24"/>
              </w:rPr>
            </w:pPr>
            <m:oMathPara>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2</m:t>
                    </m:r>
                  </m:sub>
                </m:sSub>
              </m:oMath>
            </m:oMathPara>
          </w:p>
        </w:tc>
        <w:tc>
          <w:tcPr>
            <w:tcW w:w="4684" w:type="dxa"/>
            <w:vAlign w:val="center"/>
          </w:tcPr>
          <w:p w:rsidR="00C53648" w:rsidRDefault="00C53648" w:rsidP="00A72802">
            <w:pPr>
              <w:spacing w:line="360" w:lineRule="auto"/>
              <w:jc w:val="center"/>
              <w:rPr>
                <w:rFonts w:eastAsiaTheme="minorEastAsia"/>
                <w:szCs w:val="21"/>
              </w:rPr>
            </w:pPr>
            <w:bookmarkStart w:id="19" w:name="OLE_LINK43"/>
            <w:bookmarkStart w:id="20" w:name="OLE_LINK42"/>
            <w:r>
              <w:rPr>
                <w:rFonts w:eastAsiaTheme="minorEastAsia"/>
                <w:szCs w:val="21"/>
              </w:rPr>
              <w:t>0.208</w:t>
            </w:r>
            <w:bookmarkEnd w:id="19"/>
            <w:bookmarkEnd w:id="20"/>
          </w:p>
        </w:tc>
      </w:tr>
      <w:tr w:rsidR="00C53648" w:rsidTr="00A72802">
        <w:trPr>
          <w:trHeight w:val="291"/>
        </w:trPr>
        <w:tc>
          <w:tcPr>
            <w:tcW w:w="4869" w:type="dxa"/>
            <w:vAlign w:val="center"/>
          </w:tcPr>
          <w:p w:rsidR="00C53648" w:rsidRDefault="00C53648" w:rsidP="00A72802">
            <w:pPr>
              <w:spacing w:line="360" w:lineRule="auto"/>
              <w:jc w:val="center"/>
              <w:rPr>
                <w:bCs/>
                <w:i/>
                <w:sz w:val="24"/>
              </w:rPr>
            </w:pPr>
            <m:oMathPara>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3</m:t>
                    </m:r>
                  </m:sub>
                </m:sSub>
              </m:oMath>
            </m:oMathPara>
          </w:p>
        </w:tc>
        <w:tc>
          <w:tcPr>
            <w:tcW w:w="4684" w:type="dxa"/>
            <w:vAlign w:val="center"/>
          </w:tcPr>
          <w:p w:rsidR="00C53648" w:rsidRDefault="00C53648" w:rsidP="00A72802">
            <w:pPr>
              <w:spacing w:line="360" w:lineRule="auto"/>
              <w:jc w:val="center"/>
              <w:rPr>
                <w:rFonts w:eastAsiaTheme="minorEastAsia"/>
                <w:szCs w:val="21"/>
              </w:rPr>
            </w:pPr>
            <w:bookmarkStart w:id="21" w:name="OLE_LINK44"/>
            <w:r>
              <w:rPr>
                <w:rFonts w:eastAsiaTheme="minorEastAsia"/>
                <w:szCs w:val="21"/>
              </w:rPr>
              <w:t>0.0027</w:t>
            </w:r>
            <w:bookmarkEnd w:id="21"/>
          </w:p>
        </w:tc>
      </w:tr>
      <w:tr w:rsidR="00C53648" w:rsidTr="00A72802">
        <w:trPr>
          <w:trHeight w:val="291"/>
        </w:trPr>
        <w:tc>
          <w:tcPr>
            <w:tcW w:w="4869" w:type="dxa"/>
            <w:vAlign w:val="center"/>
          </w:tcPr>
          <w:p w:rsidR="00C53648" w:rsidRDefault="00C53648" w:rsidP="00A72802">
            <w:pPr>
              <w:spacing w:line="360" w:lineRule="auto"/>
              <w:jc w:val="center"/>
              <w:rPr>
                <w:bCs/>
                <w:i/>
                <w:sz w:val="24"/>
              </w:rPr>
            </w:pPr>
            <m:oMathPara>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4</m:t>
                    </m:r>
                  </m:sub>
                </m:sSub>
              </m:oMath>
            </m:oMathPara>
          </w:p>
        </w:tc>
        <w:tc>
          <w:tcPr>
            <w:tcW w:w="4684" w:type="dxa"/>
            <w:vAlign w:val="center"/>
          </w:tcPr>
          <w:p w:rsidR="00C53648" w:rsidRDefault="00C53648" w:rsidP="00A72802">
            <w:pPr>
              <w:spacing w:line="360" w:lineRule="auto"/>
              <w:jc w:val="center"/>
              <w:rPr>
                <w:rFonts w:eastAsiaTheme="minorEastAsia"/>
                <w:szCs w:val="21"/>
              </w:rPr>
            </w:pPr>
            <w:r>
              <w:rPr>
                <w:rFonts w:eastAsiaTheme="minorEastAsia"/>
                <w:szCs w:val="21"/>
              </w:rPr>
              <w:t>0.1</w:t>
            </w:r>
          </w:p>
        </w:tc>
      </w:tr>
    </w:tbl>
    <w:p w:rsidR="00C53648" w:rsidRPr="003D142D" w:rsidRDefault="00C53648" w:rsidP="00C53648">
      <w:pPr>
        <w:spacing w:line="360" w:lineRule="auto"/>
        <w:jc w:val="left"/>
        <w:rPr>
          <w:rFonts w:eastAsiaTheme="minorEastAsia"/>
          <w:bCs/>
          <w:sz w:val="24"/>
          <w:szCs w:val="20"/>
        </w:rPr>
      </w:pPr>
      <w:r w:rsidRPr="003D142D">
        <w:rPr>
          <w:rFonts w:eastAsiaTheme="minorEastAsia"/>
          <w:bCs/>
          <w:sz w:val="24"/>
          <w:szCs w:val="20"/>
        </w:rPr>
        <w:t xml:space="preserve">A.6  </w:t>
      </w:r>
      <w:r w:rsidRPr="003D142D">
        <w:rPr>
          <w:rFonts w:eastAsiaTheme="minorEastAsia"/>
          <w:bCs/>
          <w:sz w:val="24"/>
          <w:szCs w:val="20"/>
        </w:rPr>
        <w:t>合成标准不确定度</w:t>
      </w:r>
      <w:bookmarkStart w:id="22" w:name="OLE_LINK29"/>
      <w:bookmarkStart w:id="23" w:name="OLE_LINK30"/>
      <w:bookmarkStart w:id="24" w:name="OLE_LINK32"/>
    </w:p>
    <w:p w:rsidR="00C53648" w:rsidRDefault="00C53648" w:rsidP="00C53648">
      <w:pPr>
        <w:spacing w:line="360" w:lineRule="auto"/>
        <w:jc w:val="center"/>
        <w:rPr>
          <w:rFonts w:eastAsiaTheme="minorEastAsia"/>
          <w:sz w:val="24"/>
          <w:szCs w:val="20"/>
        </w:rPr>
      </w:pPr>
      <m:oMath>
        <m:sSub>
          <m:sSubPr>
            <m:ctrlPr>
              <w:rPr>
                <w:rFonts w:ascii="Cambria Math" w:hAnsi="Cambria Math"/>
                <w:sz w:val="24"/>
                <w:szCs w:val="20"/>
              </w:rPr>
            </m:ctrlPr>
          </m:sSubPr>
          <m:e>
            <m:r>
              <w:rPr>
                <w:rFonts w:ascii="Cambria Math" w:hAnsi="Cambria Math"/>
                <w:sz w:val="24"/>
                <w:szCs w:val="20"/>
              </w:rPr>
              <m:t>u</m:t>
            </m:r>
          </m:e>
          <m:sub>
            <m:r>
              <m:rPr>
                <m:sty m:val="p"/>
              </m:rPr>
              <w:rPr>
                <w:rFonts w:ascii="Cambria Math" w:hAnsi="Cambria Math"/>
                <w:sz w:val="24"/>
                <w:szCs w:val="20"/>
              </w:rPr>
              <m:t>c</m:t>
            </m:r>
          </m:sub>
        </m:sSub>
        <m:r>
          <m:rPr>
            <m:sty m:val="p"/>
          </m:rPr>
          <w:rPr>
            <w:rFonts w:ascii="Cambria Math" w:hAnsi="Cambria Math"/>
            <w:sz w:val="24"/>
            <w:szCs w:val="20"/>
          </w:rPr>
          <m:t>=</m:t>
        </m:r>
        <m:rad>
          <m:radPr>
            <m:degHide m:val="on"/>
            <m:ctrlPr>
              <w:rPr>
                <w:rFonts w:ascii="Cambria Math" w:hAnsi="Cambria Math"/>
                <w:sz w:val="24"/>
                <w:szCs w:val="20"/>
              </w:rPr>
            </m:ctrlPr>
          </m:radPr>
          <m:deg/>
          <m:e>
            <m:sSubSup>
              <m:sSubSupPr>
                <m:ctrlPr>
                  <w:rPr>
                    <w:rFonts w:ascii="Cambria Math" w:hAnsi="Cambria Math"/>
                    <w:sz w:val="24"/>
                    <w:szCs w:val="20"/>
                  </w:rPr>
                </m:ctrlPr>
              </m:sSubSupPr>
              <m:e>
                <m:r>
                  <w:rPr>
                    <w:rFonts w:ascii="Cambria Math" w:hAnsi="Cambria Math"/>
                    <w:sz w:val="24"/>
                    <w:szCs w:val="20"/>
                  </w:rPr>
                  <m:t>u</m:t>
                </m:r>
              </m:e>
              <m:sub>
                <m:r>
                  <m:rPr>
                    <m:sty m:val="p"/>
                  </m:rPr>
                  <w:rPr>
                    <w:rFonts w:ascii="Cambria Math" w:hAnsi="Cambria Math"/>
                    <w:sz w:val="24"/>
                    <w:szCs w:val="20"/>
                  </w:rPr>
                  <m:t>1</m:t>
                </m:r>
              </m:sub>
              <m:sup>
                <m:r>
                  <m:rPr>
                    <m:sty m:val="p"/>
                  </m:rPr>
                  <w:rPr>
                    <w:rFonts w:ascii="Cambria Math" w:hAnsi="Cambria Math"/>
                    <w:sz w:val="24"/>
                    <w:szCs w:val="20"/>
                  </w:rPr>
                  <m:t>2</m:t>
                </m:r>
              </m:sup>
            </m:sSubSup>
            <m:r>
              <m:rPr>
                <m:sty m:val="p"/>
              </m:rPr>
              <w:rPr>
                <w:rFonts w:ascii="Cambria Math" w:hAnsi="Cambria Math"/>
                <w:sz w:val="24"/>
                <w:szCs w:val="20"/>
              </w:rPr>
              <m:t>+</m:t>
            </m:r>
            <m:sSubSup>
              <m:sSubSupPr>
                <m:ctrlPr>
                  <w:rPr>
                    <w:rFonts w:ascii="Cambria Math" w:hAnsi="Cambria Math"/>
                    <w:sz w:val="24"/>
                    <w:szCs w:val="20"/>
                  </w:rPr>
                </m:ctrlPr>
              </m:sSubSupPr>
              <m:e>
                <m:r>
                  <w:rPr>
                    <w:rFonts w:ascii="Cambria Math" w:hAnsi="Cambria Math"/>
                    <w:sz w:val="24"/>
                    <w:szCs w:val="20"/>
                  </w:rPr>
                  <m:t>u</m:t>
                </m:r>
              </m:e>
              <m:sub>
                <m:r>
                  <m:rPr>
                    <m:sty m:val="p"/>
                  </m:rPr>
                  <w:rPr>
                    <w:rFonts w:ascii="Cambria Math" w:hAnsi="Cambria Math"/>
                    <w:sz w:val="24"/>
                    <w:szCs w:val="20"/>
                  </w:rPr>
                  <m:t>2</m:t>
                </m:r>
              </m:sub>
              <m:sup>
                <m:r>
                  <m:rPr>
                    <m:sty m:val="p"/>
                  </m:rPr>
                  <w:rPr>
                    <w:rFonts w:ascii="Cambria Math" w:hAnsi="Cambria Math"/>
                    <w:sz w:val="24"/>
                    <w:szCs w:val="20"/>
                  </w:rPr>
                  <m:t>2</m:t>
                </m:r>
              </m:sup>
            </m:sSubSup>
            <m:r>
              <w:rPr>
                <w:rFonts w:ascii="Cambria Math" w:hAnsi="Cambria Math"/>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3</m:t>
                </m:r>
              </m:sub>
              <m:sup>
                <m:r>
                  <w:rPr>
                    <w:rFonts w:ascii="Cambria Math" w:hAnsi="Cambria Math"/>
                    <w:sz w:val="24"/>
                    <w:szCs w:val="20"/>
                  </w:rPr>
                  <m:t>2</m:t>
                </m:r>
              </m:sup>
            </m:sSubSup>
            <m:r>
              <w:rPr>
                <w:rFonts w:ascii="Cambria Math" w:hAnsi="Cambria Math"/>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4</m:t>
                </m:r>
              </m:sub>
              <m:sup>
                <m:r>
                  <w:rPr>
                    <w:rFonts w:ascii="Cambria Math" w:hAnsi="Cambria Math"/>
                    <w:sz w:val="24"/>
                    <w:szCs w:val="20"/>
                  </w:rPr>
                  <m:t>2</m:t>
                </m:r>
              </m:sup>
            </m:sSubSup>
          </m:e>
        </m:rad>
        <w:bookmarkEnd w:id="22"/>
        <w:bookmarkEnd w:id="23"/>
        <m:r>
          <m:rPr>
            <m:sty m:val="p"/>
          </m:rPr>
          <w:rPr>
            <w:rFonts w:ascii="Cambria Math" w:hAnsi="Cambria Math"/>
            <w:sz w:val="24"/>
            <w:szCs w:val="20"/>
          </w:rPr>
          <m:t>=</m:t>
        </m:r>
        <m:rad>
          <m:radPr>
            <m:degHide m:val="on"/>
            <m:ctrlPr>
              <w:rPr>
                <w:rFonts w:ascii="Cambria Math" w:hAnsi="Cambria Math"/>
                <w:sz w:val="24"/>
                <w:szCs w:val="20"/>
              </w:rPr>
            </m:ctrlPr>
          </m:radPr>
          <m:deg/>
          <m:e>
            <m:sSup>
              <m:sSupPr>
                <m:ctrlPr>
                  <w:rPr>
                    <w:rFonts w:ascii="Cambria Math" w:hAnsi="Cambria Math"/>
                    <w:sz w:val="24"/>
                    <w:szCs w:val="20"/>
                  </w:rPr>
                </m:ctrlPr>
              </m:sSupPr>
              <m:e>
                <m:r>
                  <m:rPr>
                    <m:sty m:val="p"/>
                  </m:rPr>
                  <w:rPr>
                    <w:rFonts w:ascii="Cambria Math" w:hAnsi="Cambria Math"/>
                    <w:sz w:val="24"/>
                    <w:szCs w:val="20"/>
                  </w:rPr>
                  <m:t>0.0037</m:t>
                </m:r>
              </m:e>
              <m:sup>
                <m:r>
                  <m:rPr>
                    <m:sty m:val="p"/>
                  </m:rPr>
                  <w:rPr>
                    <w:rFonts w:ascii="Cambria Math" w:hAnsi="Cambria Math"/>
                    <w:sz w:val="24"/>
                    <w:szCs w:val="20"/>
                  </w:rPr>
                  <m:t>2</m:t>
                </m:r>
              </m:sup>
            </m:sSup>
            <m:r>
              <m:rPr>
                <m:sty m:val="p"/>
              </m:rPr>
              <w:rPr>
                <w:rFonts w:ascii="Cambria Math" w:hAnsi="Cambria Math"/>
                <w:sz w:val="24"/>
                <w:szCs w:val="20"/>
              </w:rPr>
              <m:t>+</m:t>
            </m:r>
            <m:sSup>
              <m:sSupPr>
                <m:ctrlPr>
                  <w:rPr>
                    <w:rFonts w:ascii="Cambria Math" w:hAnsi="Cambria Math"/>
                    <w:sz w:val="24"/>
                    <w:szCs w:val="20"/>
                  </w:rPr>
                </m:ctrlPr>
              </m:sSupPr>
              <m:e>
                <m:r>
                  <m:rPr>
                    <m:sty m:val="p"/>
                  </m:rPr>
                  <w:rPr>
                    <w:rFonts w:ascii="Cambria Math" w:hAnsi="Cambria Math"/>
                    <w:sz w:val="24"/>
                    <w:szCs w:val="20"/>
                  </w:rPr>
                  <m:t>0.208</m:t>
                </m:r>
              </m:e>
              <m:sup>
                <m:r>
                  <m:rPr>
                    <m:sty m:val="p"/>
                  </m:rPr>
                  <w:rPr>
                    <w:rFonts w:ascii="Cambria Math" w:hAnsi="Cambria Math"/>
                    <w:sz w:val="24"/>
                    <w:szCs w:val="20"/>
                  </w:rPr>
                  <m:t>2</m:t>
                </m:r>
              </m:sup>
            </m:sSup>
            <m:r>
              <m:rPr>
                <m:sty m:val="p"/>
              </m:rPr>
              <w:rPr>
                <w:rFonts w:ascii="Cambria Math" w:hAnsi="Cambria Math"/>
                <w:sz w:val="24"/>
                <w:szCs w:val="20"/>
              </w:rPr>
              <m:t>+</m:t>
            </m:r>
            <m:sSup>
              <m:sSupPr>
                <m:ctrlPr>
                  <w:rPr>
                    <w:rFonts w:ascii="Cambria Math" w:hAnsi="Cambria Math"/>
                    <w:sz w:val="24"/>
                    <w:szCs w:val="20"/>
                  </w:rPr>
                </m:ctrlPr>
              </m:sSupPr>
              <m:e>
                <m:r>
                  <m:rPr>
                    <m:sty m:val="p"/>
                  </m:rPr>
                  <w:rPr>
                    <w:rFonts w:ascii="Cambria Math" w:hAnsi="Cambria Math"/>
                    <w:sz w:val="24"/>
                    <w:szCs w:val="20"/>
                  </w:rPr>
                  <m:t>0.0027</m:t>
                </m:r>
              </m:e>
              <m:sup>
                <m:r>
                  <m:rPr>
                    <m:sty m:val="p"/>
                  </m:rPr>
                  <w:rPr>
                    <w:rFonts w:ascii="Cambria Math" w:hAnsi="Cambria Math"/>
                    <w:sz w:val="24"/>
                    <w:szCs w:val="20"/>
                  </w:rPr>
                  <m:t>2</m:t>
                </m:r>
              </m:sup>
            </m:sSup>
            <m:r>
              <m:rPr>
                <m:sty m:val="p"/>
              </m:rPr>
              <w:rPr>
                <w:rFonts w:ascii="Cambria Math" w:hAnsi="Cambria Math"/>
                <w:sz w:val="24"/>
                <w:szCs w:val="20"/>
              </w:rPr>
              <m:t>+</m:t>
            </m:r>
            <m:sSup>
              <m:sSupPr>
                <m:ctrlPr>
                  <w:rPr>
                    <w:rFonts w:ascii="Cambria Math" w:hAnsi="Cambria Math"/>
                    <w:sz w:val="24"/>
                    <w:szCs w:val="20"/>
                  </w:rPr>
                </m:ctrlPr>
              </m:sSupPr>
              <m:e>
                <m:r>
                  <m:rPr>
                    <m:sty m:val="p"/>
                  </m:rPr>
                  <w:rPr>
                    <w:rFonts w:ascii="Cambria Math" w:hAnsi="Cambria Math"/>
                    <w:sz w:val="24"/>
                    <w:szCs w:val="20"/>
                  </w:rPr>
                  <m:t>0.1</m:t>
                </m:r>
              </m:e>
              <m:sup>
                <m:r>
                  <m:rPr>
                    <m:sty m:val="p"/>
                  </m:rPr>
                  <w:rPr>
                    <w:rFonts w:ascii="Cambria Math" w:hAnsi="Cambria Math"/>
                    <w:sz w:val="24"/>
                    <w:szCs w:val="20"/>
                  </w:rPr>
                  <m:t>2</m:t>
                </m:r>
              </m:sup>
            </m:sSup>
          </m:e>
        </m:rad>
      </m:oMath>
      <w:bookmarkEnd w:id="24"/>
      <w:r>
        <w:rPr>
          <w:sz w:val="24"/>
          <w:szCs w:val="20"/>
        </w:rPr>
        <w:t>≈0.231</w:t>
      </w:r>
      <w:proofErr w:type="spellStart"/>
      <w:r>
        <w:rPr>
          <w:kern w:val="0"/>
          <w:sz w:val="24"/>
          <w:szCs w:val="20"/>
        </w:rPr>
        <w:t>μm</w:t>
      </w:r>
      <w:proofErr w:type="spellEnd"/>
    </w:p>
    <w:p w:rsidR="00C53648" w:rsidRPr="003D142D" w:rsidRDefault="00C53648" w:rsidP="00C53648">
      <w:pPr>
        <w:spacing w:line="360" w:lineRule="auto"/>
        <w:rPr>
          <w:rFonts w:eastAsiaTheme="minorEastAsia"/>
          <w:bCs/>
          <w:sz w:val="24"/>
          <w:szCs w:val="20"/>
        </w:rPr>
      </w:pPr>
      <w:r w:rsidRPr="003D142D">
        <w:rPr>
          <w:rFonts w:eastAsiaTheme="minorEastAsia"/>
          <w:bCs/>
          <w:sz w:val="24"/>
          <w:szCs w:val="20"/>
        </w:rPr>
        <w:t xml:space="preserve">A.7  </w:t>
      </w:r>
      <w:r w:rsidRPr="003D142D">
        <w:rPr>
          <w:rFonts w:eastAsiaTheme="minorEastAsia"/>
          <w:bCs/>
          <w:sz w:val="24"/>
          <w:szCs w:val="20"/>
        </w:rPr>
        <w:t>扩展不确定度</w:t>
      </w:r>
    </w:p>
    <w:p w:rsidR="00C53648" w:rsidRDefault="00C53648" w:rsidP="00C53648">
      <w:pPr>
        <w:spacing w:line="360" w:lineRule="auto"/>
        <w:ind w:firstLineChars="200" w:firstLine="480"/>
        <w:rPr>
          <w:rFonts w:eastAsiaTheme="minorEastAsia"/>
          <w:sz w:val="24"/>
          <w:szCs w:val="20"/>
        </w:rPr>
      </w:pPr>
      <w:r>
        <w:rPr>
          <w:rFonts w:eastAsiaTheme="minorEastAsia"/>
          <w:sz w:val="24"/>
          <w:szCs w:val="20"/>
        </w:rPr>
        <w:t>取包含因子</w:t>
      </w:r>
      <w:r>
        <w:rPr>
          <w:rFonts w:eastAsiaTheme="minorEastAsia"/>
          <w:i/>
          <w:sz w:val="24"/>
          <w:szCs w:val="20"/>
        </w:rPr>
        <w:t>k</w:t>
      </w:r>
      <w:r>
        <w:rPr>
          <w:rFonts w:eastAsiaTheme="minorEastAsia"/>
          <w:sz w:val="24"/>
          <w:szCs w:val="20"/>
        </w:rPr>
        <w:t>=2</w:t>
      </w:r>
      <w:r>
        <w:rPr>
          <w:rFonts w:eastAsiaTheme="minorEastAsia"/>
          <w:sz w:val="24"/>
          <w:szCs w:val="20"/>
        </w:rPr>
        <w:t>，则扩展不确定度为：</w:t>
      </w:r>
    </w:p>
    <w:p w:rsidR="00C53648" w:rsidRDefault="00C53648" w:rsidP="00C53648">
      <w:pPr>
        <w:spacing w:line="360" w:lineRule="auto"/>
        <w:ind w:firstLineChars="200" w:firstLine="480"/>
        <w:jc w:val="center"/>
        <w:rPr>
          <w:rStyle w:val="Char1"/>
          <w:b w:val="0"/>
          <w:bCs w:val="0"/>
          <w:sz w:val="24"/>
          <w:szCs w:val="20"/>
        </w:rPr>
      </w:pPr>
      <w:r>
        <w:rPr>
          <w:i/>
          <w:sz w:val="24"/>
          <w:szCs w:val="20"/>
        </w:rPr>
        <w:t>U</w:t>
      </w:r>
      <w:r>
        <w:rPr>
          <w:sz w:val="24"/>
          <w:szCs w:val="20"/>
        </w:rPr>
        <w:t>=</w:t>
      </w:r>
      <m:oMath>
        <m:r>
          <w:rPr>
            <w:rFonts w:ascii="Cambria Math" w:hAnsi="Cambria Math"/>
            <w:sz w:val="24"/>
            <w:szCs w:val="20"/>
          </w:rPr>
          <m:t>k×</m:t>
        </m:r>
        <m:sSub>
          <m:sSubPr>
            <m:ctrlPr>
              <w:rPr>
                <w:rFonts w:ascii="Cambria Math" w:hAnsi="Cambria Math"/>
                <w:sz w:val="24"/>
                <w:szCs w:val="20"/>
              </w:rPr>
            </m:ctrlPr>
          </m:sSubPr>
          <m:e>
            <m:r>
              <w:rPr>
                <w:rFonts w:ascii="Cambria Math" w:hAnsi="Cambria Math"/>
                <w:sz w:val="24"/>
                <w:szCs w:val="20"/>
              </w:rPr>
              <m:t>u</m:t>
            </m:r>
          </m:e>
          <m:sub>
            <m:r>
              <m:rPr>
                <m:sty m:val="p"/>
              </m:rPr>
              <w:rPr>
                <w:rFonts w:ascii="Cambria Math" w:hAnsi="Cambria Math"/>
                <w:sz w:val="24"/>
                <w:szCs w:val="20"/>
              </w:rPr>
              <m:t>c</m:t>
            </m:r>
          </m:sub>
        </m:sSub>
      </m:oMath>
      <w:r>
        <w:rPr>
          <w:sz w:val="24"/>
          <w:szCs w:val="20"/>
        </w:rPr>
        <w:t>=2×0.231</w:t>
      </w:r>
      <w:proofErr w:type="spellStart"/>
      <w:r>
        <w:rPr>
          <w:kern w:val="0"/>
          <w:sz w:val="24"/>
          <w:szCs w:val="20"/>
        </w:rPr>
        <w:t>μm</w:t>
      </w:r>
      <w:proofErr w:type="spellEnd"/>
      <w:r>
        <w:rPr>
          <w:sz w:val="24"/>
          <w:szCs w:val="20"/>
        </w:rPr>
        <w:t>=0.5</w:t>
      </w:r>
      <w:r>
        <w:rPr>
          <w:kern w:val="0"/>
          <w:sz w:val="24"/>
          <w:szCs w:val="20"/>
        </w:rPr>
        <w:t>μm</w:t>
      </w:r>
    </w:p>
    <w:p w:rsidR="006969C9" w:rsidRPr="000D1AA0" w:rsidRDefault="006969C9" w:rsidP="000D1AA0"/>
    <w:sectPr w:rsidR="006969C9" w:rsidRPr="000D1AA0" w:rsidSect="00C53648">
      <w:headerReference w:type="default" r:id="rId24"/>
      <w:footerReference w:type="even" r:id="rId25"/>
      <w:footerReference w:type="default" r:id="rId26"/>
      <w:pgSz w:w="11906" w:h="16838"/>
      <w:pgMar w:top="1440" w:right="1080" w:bottom="1440" w:left="108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9C8" w:rsidRDefault="000179C8">
      <w:r>
        <w:separator/>
      </w:r>
    </w:p>
  </w:endnote>
  <w:endnote w:type="continuationSeparator" w:id="0">
    <w:p w:rsidR="000179C8" w:rsidRDefault="000179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C9" w:rsidRDefault="0010084D">
    <w:pPr>
      <w:pStyle w:val="a5"/>
      <w:framePr w:wrap="around" w:vAnchor="text" w:hAnchor="margin" w:xAlign="right" w:y="1"/>
      <w:rPr>
        <w:rStyle w:val="a8"/>
      </w:rPr>
    </w:pPr>
    <w:r>
      <w:fldChar w:fldCharType="begin"/>
    </w:r>
    <w:r w:rsidR="006969C9">
      <w:rPr>
        <w:rStyle w:val="a8"/>
      </w:rPr>
      <w:instrText xml:space="preserve">PAGE  </w:instrText>
    </w:r>
    <w:r>
      <w:fldChar w:fldCharType="end"/>
    </w:r>
  </w:p>
  <w:p w:rsidR="006969C9" w:rsidRDefault="006969C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C9" w:rsidRDefault="006969C9">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9C8" w:rsidRDefault="000179C8">
      <w:r>
        <w:separator/>
      </w:r>
    </w:p>
  </w:footnote>
  <w:footnote w:type="continuationSeparator" w:id="0">
    <w:p w:rsidR="000179C8" w:rsidRDefault="000179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C9" w:rsidRDefault="006969C9">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40CE9"/>
    <w:multiLevelType w:val="singleLevel"/>
    <w:tmpl w:val="2D540CE9"/>
    <w:lvl w:ilvl="0">
      <w:start w:val="1"/>
      <w:numFmt w:val="decimal"/>
      <w:lvlText w:val="%1."/>
      <w:lvlJc w:val="left"/>
      <w:pPr>
        <w:tabs>
          <w:tab w:val="num"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6B77"/>
    <w:rsid w:val="00000E68"/>
    <w:rsid w:val="000013FE"/>
    <w:rsid w:val="00003A36"/>
    <w:rsid w:val="00007706"/>
    <w:rsid w:val="00010535"/>
    <w:rsid w:val="00014636"/>
    <w:rsid w:val="0001651C"/>
    <w:rsid w:val="00017753"/>
    <w:rsid w:val="000179C8"/>
    <w:rsid w:val="00021D85"/>
    <w:rsid w:val="00023784"/>
    <w:rsid w:val="00027506"/>
    <w:rsid w:val="00027C8B"/>
    <w:rsid w:val="0003070F"/>
    <w:rsid w:val="00034868"/>
    <w:rsid w:val="00035C0D"/>
    <w:rsid w:val="000436DE"/>
    <w:rsid w:val="00045784"/>
    <w:rsid w:val="00056145"/>
    <w:rsid w:val="00057BEA"/>
    <w:rsid w:val="00057F8B"/>
    <w:rsid w:val="00060225"/>
    <w:rsid w:val="00061200"/>
    <w:rsid w:val="0006180B"/>
    <w:rsid w:val="00062C59"/>
    <w:rsid w:val="00063874"/>
    <w:rsid w:val="000671ED"/>
    <w:rsid w:val="00070CBF"/>
    <w:rsid w:val="00077617"/>
    <w:rsid w:val="000801A5"/>
    <w:rsid w:val="000805D2"/>
    <w:rsid w:val="00083465"/>
    <w:rsid w:val="00083BD1"/>
    <w:rsid w:val="000871A8"/>
    <w:rsid w:val="000877B1"/>
    <w:rsid w:val="00096D70"/>
    <w:rsid w:val="000A0CF4"/>
    <w:rsid w:val="000B0813"/>
    <w:rsid w:val="000B1259"/>
    <w:rsid w:val="000B1B0E"/>
    <w:rsid w:val="000B32BD"/>
    <w:rsid w:val="000B3715"/>
    <w:rsid w:val="000B44F0"/>
    <w:rsid w:val="000B4D4B"/>
    <w:rsid w:val="000B79AD"/>
    <w:rsid w:val="000C2951"/>
    <w:rsid w:val="000C6C34"/>
    <w:rsid w:val="000D009E"/>
    <w:rsid w:val="000D1AA0"/>
    <w:rsid w:val="000D384C"/>
    <w:rsid w:val="000D5872"/>
    <w:rsid w:val="000D66DE"/>
    <w:rsid w:val="000D7688"/>
    <w:rsid w:val="000D7BBF"/>
    <w:rsid w:val="000E575C"/>
    <w:rsid w:val="000E6098"/>
    <w:rsid w:val="000F0E35"/>
    <w:rsid w:val="000F111D"/>
    <w:rsid w:val="000F41A3"/>
    <w:rsid w:val="000F5126"/>
    <w:rsid w:val="001005EA"/>
    <w:rsid w:val="0010084D"/>
    <w:rsid w:val="00100898"/>
    <w:rsid w:val="00100E36"/>
    <w:rsid w:val="00101044"/>
    <w:rsid w:val="00104748"/>
    <w:rsid w:val="00104FBB"/>
    <w:rsid w:val="00110717"/>
    <w:rsid w:val="00111296"/>
    <w:rsid w:val="001116F3"/>
    <w:rsid w:val="0011370B"/>
    <w:rsid w:val="00114AD3"/>
    <w:rsid w:val="0011584B"/>
    <w:rsid w:val="00115A7F"/>
    <w:rsid w:val="001175C3"/>
    <w:rsid w:val="001244B2"/>
    <w:rsid w:val="001265ED"/>
    <w:rsid w:val="00127B48"/>
    <w:rsid w:val="00130F87"/>
    <w:rsid w:val="001310F0"/>
    <w:rsid w:val="001311D1"/>
    <w:rsid w:val="00132C9A"/>
    <w:rsid w:val="001348BC"/>
    <w:rsid w:val="0013494D"/>
    <w:rsid w:val="00136723"/>
    <w:rsid w:val="00137312"/>
    <w:rsid w:val="00145FEF"/>
    <w:rsid w:val="001504BF"/>
    <w:rsid w:val="00151DE4"/>
    <w:rsid w:val="00152A9B"/>
    <w:rsid w:val="00154D81"/>
    <w:rsid w:val="0015601F"/>
    <w:rsid w:val="0016042D"/>
    <w:rsid w:val="001646FC"/>
    <w:rsid w:val="00165D8E"/>
    <w:rsid w:val="00175A83"/>
    <w:rsid w:val="001812D8"/>
    <w:rsid w:val="001823C6"/>
    <w:rsid w:val="001828DE"/>
    <w:rsid w:val="00182A7C"/>
    <w:rsid w:val="00191EC6"/>
    <w:rsid w:val="00195B29"/>
    <w:rsid w:val="001A153D"/>
    <w:rsid w:val="001A26D2"/>
    <w:rsid w:val="001A2B75"/>
    <w:rsid w:val="001A7727"/>
    <w:rsid w:val="001A7A3D"/>
    <w:rsid w:val="001B2B03"/>
    <w:rsid w:val="001B3252"/>
    <w:rsid w:val="001B43EB"/>
    <w:rsid w:val="001B6463"/>
    <w:rsid w:val="001C130B"/>
    <w:rsid w:val="001C1424"/>
    <w:rsid w:val="001C25B9"/>
    <w:rsid w:val="001C4175"/>
    <w:rsid w:val="001D454E"/>
    <w:rsid w:val="001D5AF5"/>
    <w:rsid w:val="001E1890"/>
    <w:rsid w:val="001E7426"/>
    <w:rsid w:val="001F2EB4"/>
    <w:rsid w:val="001F34D7"/>
    <w:rsid w:val="001F50FE"/>
    <w:rsid w:val="002013D2"/>
    <w:rsid w:val="002028FA"/>
    <w:rsid w:val="002072FB"/>
    <w:rsid w:val="002122D5"/>
    <w:rsid w:val="00213414"/>
    <w:rsid w:val="00214231"/>
    <w:rsid w:val="00214843"/>
    <w:rsid w:val="00214987"/>
    <w:rsid w:val="002165E6"/>
    <w:rsid w:val="00216E13"/>
    <w:rsid w:val="002203D0"/>
    <w:rsid w:val="00221535"/>
    <w:rsid w:val="00224437"/>
    <w:rsid w:val="0022675F"/>
    <w:rsid w:val="00230289"/>
    <w:rsid w:val="002351F7"/>
    <w:rsid w:val="002408EA"/>
    <w:rsid w:val="00240D4A"/>
    <w:rsid w:val="00242634"/>
    <w:rsid w:val="0024282F"/>
    <w:rsid w:val="00244590"/>
    <w:rsid w:val="002449F6"/>
    <w:rsid w:val="00246FE3"/>
    <w:rsid w:val="00250C6E"/>
    <w:rsid w:val="00254D30"/>
    <w:rsid w:val="00255E21"/>
    <w:rsid w:val="00257FB6"/>
    <w:rsid w:val="00263186"/>
    <w:rsid w:val="0027001E"/>
    <w:rsid w:val="00270297"/>
    <w:rsid w:val="00270744"/>
    <w:rsid w:val="002716C6"/>
    <w:rsid w:val="0027254A"/>
    <w:rsid w:val="002738C8"/>
    <w:rsid w:val="00274C11"/>
    <w:rsid w:val="0027622B"/>
    <w:rsid w:val="002765C8"/>
    <w:rsid w:val="00276948"/>
    <w:rsid w:val="00283009"/>
    <w:rsid w:val="00286733"/>
    <w:rsid w:val="00287199"/>
    <w:rsid w:val="002939B2"/>
    <w:rsid w:val="00293E74"/>
    <w:rsid w:val="0029512A"/>
    <w:rsid w:val="0029554E"/>
    <w:rsid w:val="002A0B0D"/>
    <w:rsid w:val="002A298D"/>
    <w:rsid w:val="002A3967"/>
    <w:rsid w:val="002A6D55"/>
    <w:rsid w:val="002A79DB"/>
    <w:rsid w:val="002B1F32"/>
    <w:rsid w:val="002B76E8"/>
    <w:rsid w:val="002B7D49"/>
    <w:rsid w:val="002C3E36"/>
    <w:rsid w:val="002C73B3"/>
    <w:rsid w:val="002D4E68"/>
    <w:rsid w:val="002D50B2"/>
    <w:rsid w:val="002E4E92"/>
    <w:rsid w:val="002E7B15"/>
    <w:rsid w:val="002F1A3E"/>
    <w:rsid w:val="002F5405"/>
    <w:rsid w:val="002F58AB"/>
    <w:rsid w:val="002F6307"/>
    <w:rsid w:val="002F6430"/>
    <w:rsid w:val="002F784A"/>
    <w:rsid w:val="002F78E8"/>
    <w:rsid w:val="00300D7B"/>
    <w:rsid w:val="00302240"/>
    <w:rsid w:val="00306EED"/>
    <w:rsid w:val="003078C8"/>
    <w:rsid w:val="00307F31"/>
    <w:rsid w:val="003101FE"/>
    <w:rsid w:val="003104B9"/>
    <w:rsid w:val="00310B3C"/>
    <w:rsid w:val="00311B8A"/>
    <w:rsid w:val="003126C5"/>
    <w:rsid w:val="0031403F"/>
    <w:rsid w:val="003140D9"/>
    <w:rsid w:val="00315E62"/>
    <w:rsid w:val="003204C5"/>
    <w:rsid w:val="00320636"/>
    <w:rsid w:val="00322F20"/>
    <w:rsid w:val="00324474"/>
    <w:rsid w:val="003244A3"/>
    <w:rsid w:val="0032473F"/>
    <w:rsid w:val="00334181"/>
    <w:rsid w:val="0033448A"/>
    <w:rsid w:val="00334F6C"/>
    <w:rsid w:val="003350E1"/>
    <w:rsid w:val="0033638D"/>
    <w:rsid w:val="00344560"/>
    <w:rsid w:val="00344904"/>
    <w:rsid w:val="003475AF"/>
    <w:rsid w:val="003511CB"/>
    <w:rsid w:val="003567D4"/>
    <w:rsid w:val="00363593"/>
    <w:rsid w:val="003677D4"/>
    <w:rsid w:val="00374CE1"/>
    <w:rsid w:val="00376576"/>
    <w:rsid w:val="00376D6E"/>
    <w:rsid w:val="003804F3"/>
    <w:rsid w:val="0038173E"/>
    <w:rsid w:val="00382EF4"/>
    <w:rsid w:val="0038328A"/>
    <w:rsid w:val="00383ACF"/>
    <w:rsid w:val="0038400C"/>
    <w:rsid w:val="003857DD"/>
    <w:rsid w:val="00385BB0"/>
    <w:rsid w:val="00396D44"/>
    <w:rsid w:val="003978CF"/>
    <w:rsid w:val="003A21AD"/>
    <w:rsid w:val="003A2B07"/>
    <w:rsid w:val="003A7D9B"/>
    <w:rsid w:val="003B2204"/>
    <w:rsid w:val="003B5018"/>
    <w:rsid w:val="003B7E34"/>
    <w:rsid w:val="003C03A3"/>
    <w:rsid w:val="003C06E8"/>
    <w:rsid w:val="003C11D5"/>
    <w:rsid w:val="003D787D"/>
    <w:rsid w:val="003E2D71"/>
    <w:rsid w:val="003E2FCF"/>
    <w:rsid w:val="003F130B"/>
    <w:rsid w:val="003F3D61"/>
    <w:rsid w:val="00402F91"/>
    <w:rsid w:val="00403206"/>
    <w:rsid w:val="00404341"/>
    <w:rsid w:val="00406148"/>
    <w:rsid w:val="00407AFF"/>
    <w:rsid w:val="004122F1"/>
    <w:rsid w:val="00413CE8"/>
    <w:rsid w:val="004158CB"/>
    <w:rsid w:val="00417343"/>
    <w:rsid w:val="00421395"/>
    <w:rsid w:val="00424C7F"/>
    <w:rsid w:val="004260B0"/>
    <w:rsid w:val="0043290D"/>
    <w:rsid w:val="00433361"/>
    <w:rsid w:val="00433A55"/>
    <w:rsid w:val="00434416"/>
    <w:rsid w:val="004356B2"/>
    <w:rsid w:val="00437FE3"/>
    <w:rsid w:val="0044245D"/>
    <w:rsid w:val="004506F4"/>
    <w:rsid w:val="00455596"/>
    <w:rsid w:val="004575E6"/>
    <w:rsid w:val="004610FF"/>
    <w:rsid w:val="004669DA"/>
    <w:rsid w:val="004706B6"/>
    <w:rsid w:val="004740EB"/>
    <w:rsid w:val="004765B3"/>
    <w:rsid w:val="004803B8"/>
    <w:rsid w:val="0048233F"/>
    <w:rsid w:val="00485B46"/>
    <w:rsid w:val="00487EBF"/>
    <w:rsid w:val="00490C14"/>
    <w:rsid w:val="00491712"/>
    <w:rsid w:val="00492A92"/>
    <w:rsid w:val="00493C10"/>
    <w:rsid w:val="004943B6"/>
    <w:rsid w:val="00495951"/>
    <w:rsid w:val="004A01E4"/>
    <w:rsid w:val="004A235A"/>
    <w:rsid w:val="004A3008"/>
    <w:rsid w:val="004A4C35"/>
    <w:rsid w:val="004A5762"/>
    <w:rsid w:val="004A5D28"/>
    <w:rsid w:val="004B2835"/>
    <w:rsid w:val="004B4E2A"/>
    <w:rsid w:val="004B673A"/>
    <w:rsid w:val="004B6D17"/>
    <w:rsid w:val="004B6FE6"/>
    <w:rsid w:val="004C02BE"/>
    <w:rsid w:val="004C0958"/>
    <w:rsid w:val="004C103C"/>
    <w:rsid w:val="004C222B"/>
    <w:rsid w:val="004C24DB"/>
    <w:rsid w:val="004C269F"/>
    <w:rsid w:val="004C2714"/>
    <w:rsid w:val="004C67F1"/>
    <w:rsid w:val="004D0A64"/>
    <w:rsid w:val="004E28C7"/>
    <w:rsid w:val="004E2F14"/>
    <w:rsid w:val="004E4889"/>
    <w:rsid w:val="004E4A50"/>
    <w:rsid w:val="004E5227"/>
    <w:rsid w:val="004E55AF"/>
    <w:rsid w:val="004E5EAB"/>
    <w:rsid w:val="004E74F2"/>
    <w:rsid w:val="004F1FE4"/>
    <w:rsid w:val="004F3BDF"/>
    <w:rsid w:val="004F3E3E"/>
    <w:rsid w:val="00502A57"/>
    <w:rsid w:val="00503799"/>
    <w:rsid w:val="00503D82"/>
    <w:rsid w:val="00504024"/>
    <w:rsid w:val="00514A80"/>
    <w:rsid w:val="0052116B"/>
    <w:rsid w:val="0052422C"/>
    <w:rsid w:val="00527853"/>
    <w:rsid w:val="00532CB0"/>
    <w:rsid w:val="00534710"/>
    <w:rsid w:val="00535F7D"/>
    <w:rsid w:val="00540FCE"/>
    <w:rsid w:val="005421BA"/>
    <w:rsid w:val="00542A3F"/>
    <w:rsid w:val="005435D5"/>
    <w:rsid w:val="0054562F"/>
    <w:rsid w:val="00551FDA"/>
    <w:rsid w:val="0055497D"/>
    <w:rsid w:val="00557B7D"/>
    <w:rsid w:val="0056322C"/>
    <w:rsid w:val="00563D0D"/>
    <w:rsid w:val="00564205"/>
    <w:rsid w:val="0057359A"/>
    <w:rsid w:val="005767F6"/>
    <w:rsid w:val="00577664"/>
    <w:rsid w:val="00581AF5"/>
    <w:rsid w:val="00582120"/>
    <w:rsid w:val="00583791"/>
    <w:rsid w:val="00585666"/>
    <w:rsid w:val="0058571B"/>
    <w:rsid w:val="00587F92"/>
    <w:rsid w:val="005919DF"/>
    <w:rsid w:val="00592788"/>
    <w:rsid w:val="0059567E"/>
    <w:rsid w:val="00597924"/>
    <w:rsid w:val="005A0E5B"/>
    <w:rsid w:val="005A1798"/>
    <w:rsid w:val="005A1888"/>
    <w:rsid w:val="005A1A6A"/>
    <w:rsid w:val="005A348B"/>
    <w:rsid w:val="005A3C5B"/>
    <w:rsid w:val="005A7751"/>
    <w:rsid w:val="005A78FA"/>
    <w:rsid w:val="005B10DC"/>
    <w:rsid w:val="005B264B"/>
    <w:rsid w:val="005B5CF3"/>
    <w:rsid w:val="005C4027"/>
    <w:rsid w:val="005D0E99"/>
    <w:rsid w:val="005D215B"/>
    <w:rsid w:val="005D63CB"/>
    <w:rsid w:val="005D7230"/>
    <w:rsid w:val="005E1294"/>
    <w:rsid w:val="005E7038"/>
    <w:rsid w:val="005E70D8"/>
    <w:rsid w:val="005F1A47"/>
    <w:rsid w:val="005F4680"/>
    <w:rsid w:val="00600B70"/>
    <w:rsid w:val="00602613"/>
    <w:rsid w:val="006061E9"/>
    <w:rsid w:val="00606733"/>
    <w:rsid w:val="00610597"/>
    <w:rsid w:val="00610802"/>
    <w:rsid w:val="00612E94"/>
    <w:rsid w:val="00614D0D"/>
    <w:rsid w:val="00614E80"/>
    <w:rsid w:val="006177F9"/>
    <w:rsid w:val="0062088A"/>
    <w:rsid w:val="0062337F"/>
    <w:rsid w:val="00623EB0"/>
    <w:rsid w:val="006257FA"/>
    <w:rsid w:val="006268C5"/>
    <w:rsid w:val="00633BA4"/>
    <w:rsid w:val="00633D73"/>
    <w:rsid w:val="006345F5"/>
    <w:rsid w:val="00636F26"/>
    <w:rsid w:val="00640A61"/>
    <w:rsid w:val="00641451"/>
    <w:rsid w:val="006424B4"/>
    <w:rsid w:val="00644758"/>
    <w:rsid w:val="0064522C"/>
    <w:rsid w:val="00657DD3"/>
    <w:rsid w:val="00660BBB"/>
    <w:rsid w:val="00660C48"/>
    <w:rsid w:val="00660F27"/>
    <w:rsid w:val="00661E0E"/>
    <w:rsid w:val="00663574"/>
    <w:rsid w:val="00665D90"/>
    <w:rsid w:val="006701F7"/>
    <w:rsid w:val="00671C77"/>
    <w:rsid w:val="00672BE1"/>
    <w:rsid w:val="00676727"/>
    <w:rsid w:val="0067725E"/>
    <w:rsid w:val="00680CE2"/>
    <w:rsid w:val="00682B52"/>
    <w:rsid w:val="00692ABD"/>
    <w:rsid w:val="0069599F"/>
    <w:rsid w:val="00695F8D"/>
    <w:rsid w:val="006969C9"/>
    <w:rsid w:val="006A005A"/>
    <w:rsid w:val="006A1DA2"/>
    <w:rsid w:val="006A5EDB"/>
    <w:rsid w:val="006A6B73"/>
    <w:rsid w:val="006A73CA"/>
    <w:rsid w:val="006A7F9E"/>
    <w:rsid w:val="006B0371"/>
    <w:rsid w:val="006B08A7"/>
    <w:rsid w:val="006B13B4"/>
    <w:rsid w:val="006B4C8C"/>
    <w:rsid w:val="006C5A3B"/>
    <w:rsid w:val="006C7862"/>
    <w:rsid w:val="006D35D8"/>
    <w:rsid w:val="006D67F3"/>
    <w:rsid w:val="006E24F0"/>
    <w:rsid w:val="006E3E68"/>
    <w:rsid w:val="006E60BF"/>
    <w:rsid w:val="006E70AB"/>
    <w:rsid w:val="006F0590"/>
    <w:rsid w:val="006F2EEB"/>
    <w:rsid w:val="006F63BB"/>
    <w:rsid w:val="0070439A"/>
    <w:rsid w:val="0070574F"/>
    <w:rsid w:val="007202E0"/>
    <w:rsid w:val="00720F69"/>
    <w:rsid w:val="007235C3"/>
    <w:rsid w:val="007274AC"/>
    <w:rsid w:val="00734083"/>
    <w:rsid w:val="0073474C"/>
    <w:rsid w:val="007431AF"/>
    <w:rsid w:val="00743C36"/>
    <w:rsid w:val="00745662"/>
    <w:rsid w:val="0075195E"/>
    <w:rsid w:val="00754046"/>
    <w:rsid w:val="007555BB"/>
    <w:rsid w:val="00756BA3"/>
    <w:rsid w:val="00763A67"/>
    <w:rsid w:val="00773D13"/>
    <w:rsid w:val="00774638"/>
    <w:rsid w:val="0077501F"/>
    <w:rsid w:val="007808A0"/>
    <w:rsid w:val="00782DCA"/>
    <w:rsid w:val="00791112"/>
    <w:rsid w:val="00792988"/>
    <w:rsid w:val="00794680"/>
    <w:rsid w:val="0079638F"/>
    <w:rsid w:val="007A43D2"/>
    <w:rsid w:val="007A4F4B"/>
    <w:rsid w:val="007A63AC"/>
    <w:rsid w:val="007B030A"/>
    <w:rsid w:val="007B5AD8"/>
    <w:rsid w:val="007C05FE"/>
    <w:rsid w:val="007C140B"/>
    <w:rsid w:val="007C4251"/>
    <w:rsid w:val="007C7ED9"/>
    <w:rsid w:val="007E2C92"/>
    <w:rsid w:val="007E5F9F"/>
    <w:rsid w:val="007E62F2"/>
    <w:rsid w:val="007F3411"/>
    <w:rsid w:val="007F34F8"/>
    <w:rsid w:val="007F628C"/>
    <w:rsid w:val="00801663"/>
    <w:rsid w:val="00804D2B"/>
    <w:rsid w:val="00806FCC"/>
    <w:rsid w:val="0081603B"/>
    <w:rsid w:val="008172F8"/>
    <w:rsid w:val="00822EAD"/>
    <w:rsid w:val="00824AF7"/>
    <w:rsid w:val="008259B1"/>
    <w:rsid w:val="0083400B"/>
    <w:rsid w:val="0083450D"/>
    <w:rsid w:val="00841EEF"/>
    <w:rsid w:val="00842C4F"/>
    <w:rsid w:val="00844655"/>
    <w:rsid w:val="00852F4D"/>
    <w:rsid w:val="00854A62"/>
    <w:rsid w:val="008612C3"/>
    <w:rsid w:val="00861C59"/>
    <w:rsid w:val="00864B94"/>
    <w:rsid w:val="00866B86"/>
    <w:rsid w:val="008673D2"/>
    <w:rsid w:val="00867B99"/>
    <w:rsid w:val="0087215C"/>
    <w:rsid w:val="00876944"/>
    <w:rsid w:val="008842A1"/>
    <w:rsid w:val="00887277"/>
    <w:rsid w:val="0089037A"/>
    <w:rsid w:val="008916D7"/>
    <w:rsid w:val="008926E5"/>
    <w:rsid w:val="008935B8"/>
    <w:rsid w:val="00893E80"/>
    <w:rsid w:val="00894E78"/>
    <w:rsid w:val="00896B84"/>
    <w:rsid w:val="008A1AD3"/>
    <w:rsid w:val="008A699C"/>
    <w:rsid w:val="008A72C0"/>
    <w:rsid w:val="008B2DA7"/>
    <w:rsid w:val="008B2F4C"/>
    <w:rsid w:val="008B6183"/>
    <w:rsid w:val="008B6DD5"/>
    <w:rsid w:val="008D0950"/>
    <w:rsid w:val="008D0984"/>
    <w:rsid w:val="008D274D"/>
    <w:rsid w:val="008D63B7"/>
    <w:rsid w:val="008E0E28"/>
    <w:rsid w:val="008E12D2"/>
    <w:rsid w:val="008E2AE2"/>
    <w:rsid w:val="008E30F2"/>
    <w:rsid w:val="008E6753"/>
    <w:rsid w:val="008F0944"/>
    <w:rsid w:val="008F2B7A"/>
    <w:rsid w:val="008F319F"/>
    <w:rsid w:val="008F4523"/>
    <w:rsid w:val="008F5840"/>
    <w:rsid w:val="00901139"/>
    <w:rsid w:val="0090118C"/>
    <w:rsid w:val="00901E59"/>
    <w:rsid w:val="00905BF2"/>
    <w:rsid w:val="0090793A"/>
    <w:rsid w:val="0091086C"/>
    <w:rsid w:val="00913CF1"/>
    <w:rsid w:val="0092046D"/>
    <w:rsid w:val="00921698"/>
    <w:rsid w:val="009260C7"/>
    <w:rsid w:val="00926C82"/>
    <w:rsid w:val="00931883"/>
    <w:rsid w:val="00933708"/>
    <w:rsid w:val="00934A2F"/>
    <w:rsid w:val="009355A6"/>
    <w:rsid w:val="009373EB"/>
    <w:rsid w:val="00937BCB"/>
    <w:rsid w:val="00942F62"/>
    <w:rsid w:val="00944D04"/>
    <w:rsid w:val="009454AB"/>
    <w:rsid w:val="00945B7D"/>
    <w:rsid w:val="00952E52"/>
    <w:rsid w:val="009534B2"/>
    <w:rsid w:val="0095479E"/>
    <w:rsid w:val="00957905"/>
    <w:rsid w:val="00960740"/>
    <w:rsid w:val="00963012"/>
    <w:rsid w:val="00965E6C"/>
    <w:rsid w:val="009700B2"/>
    <w:rsid w:val="00970355"/>
    <w:rsid w:val="00975603"/>
    <w:rsid w:val="00975D53"/>
    <w:rsid w:val="0097660E"/>
    <w:rsid w:val="009903C8"/>
    <w:rsid w:val="0099075D"/>
    <w:rsid w:val="00993B91"/>
    <w:rsid w:val="00994695"/>
    <w:rsid w:val="009949BE"/>
    <w:rsid w:val="009966DA"/>
    <w:rsid w:val="00996D3D"/>
    <w:rsid w:val="009A28A1"/>
    <w:rsid w:val="009A4388"/>
    <w:rsid w:val="009A4FF7"/>
    <w:rsid w:val="009B67EB"/>
    <w:rsid w:val="009B75F1"/>
    <w:rsid w:val="009C047C"/>
    <w:rsid w:val="009C1783"/>
    <w:rsid w:val="009C26FD"/>
    <w:rsid w:val="009C3553"/>
    <w:rsid w:val="009C6C2D"/>
    <w:rsid w:val="009C6F03"/>
    <w:rsid w:val="009C76DB"/>
    <w:rsid w:val="009C782D"/>
    <w:rsid w:val="009C7969"/>
    <w:rsid w:val="009D17D7"/>
    <w:rsid w:val="009D50BC"/>
    <w:rsid w:val="009D5A53"/>
    <w:rsid w:val="009E0AF0"/>
    <w:rsid w:val="009E1D7A"/>
    <w:rsid w:val="009E31BB"/>
    <w:rsid w:val="009E4590"/>
    <w:rsid w:val="009F09DB"/>
    <w:rsid w:val="009F0A27"/>
    <w:rsid w:val="009F27AC"/>
    <w:rsid w:val="009F4246"/>
    <w:rsid w:val="00A00BA2"/>
    <w:rsid w:val="00A05C1F"/>
    <w:rsid w:val="00A07AD0"/>
    <w:rsid w:val="00A1118E"/>
    <w:rsid w:val="00A1264F"/>
    <w:rsid w:val="00A135BF"/>
    <w:rsid w:val="00A178E1"/>
    <w:rsid w:val="00A20052"/>
    <w:rsid w:val="00A223F5"/>
    <w:rsid w:val="00A22FC9"/>
    <w:rsid w:val="00A25464"/>
    <w:rsid w:val="00A36919"/>
    <w:rsid w:val="00A412CC"/>
    <w:rsid w:val="00A4347C"/>
    <w:rsid w:val="00A4527B"/>
    <w:rsid w:val="00A50565"/>
    <w:rsid w:val="00A527EF"/>
    <w:rsid w:val="00A55BBB"/>
    <w:rsid w:val="00A5663E"/>
    <w:rsid w:val="00A57817"/>
    <w:rsid w:val="00A6201D"/>
    <w:rsid w:val="00A62645"/>
    <w:rsid w:val="00A638FE"/>
    <w:rsid w:val="00A63C22"/>
    <w:rsid w:val="00A67685"/>
    <w:rsid w:val="00A72E6D"/>
    <w:rsid w:val="00A72F19"/>
    <w:rsid w:val="00A746BA"/>
    <w:rsid w:val="00A75AE7"/>
    <w:rsid w:val="00A80606"/>
    <w:rsid w:val="00A826DC"/>
    <w:rsid w:val="00A82CA9"/>
    <w:rsid w:val="00A847F1"/>
    <w:rsid w:val="00A84F6E"/>
    <w:rsid w:val="00A87A6E"/>
    <w:rsid w:val="00A907EA"/>
    <w:rsid w:val="00AA25DE"/>
    <w:rsid w:val="00AA26B4"/>
    <w:rsid w:val="00AA3BBA"/>
    <w:rsid w:val="00AB150C"/>
    <w:rsid w:val="00AB5866"/>
    <w:rsid w:val="00AB7F44"/>
    <w:rsid w:val="00AC0060"/>
    <w:rsid w:val="00AC69F4"/>
    <w:rsid w:val="00AD10D2"/>
    <w:rsid w:val="00AD17AD"/>
    <w:rsid w:val="00AD187D"/>
    <w:rsid w:val="00AE0FA7"/>
    <w:rsid w:val="00AE4052"/>
    <w:rsid w:val="00AF5CA0"/>
    <w:rsid w:val="00AF72F7"/>
    <w:rsid w:val="00B00A71"/>
    <w:rsid w:val="00B01600"/>
    <w:rsid w:val="00B04794"/>
    <w:rsid w:val="00B076C2"/>
    <w:rsid w:val="00B10C45"/>
    <w:rsid w:val="00B10E60"/>
    <w:rsid w:val="00B12421"/>
    <w:rsid w:val="00B13A9C"/>
    <w:rsid w:val="00B21191"/>
    <w:rsid w:val="00B22213"/>
    <w:rsid w:val="00B30457"/>
    <w:rsid w:val="00B31EF2"/>
    <w:rsid w:val="00B337C6"/>
    <w:rsid w:val="00B37671"/>
    <w:rsid w:val="00B403B9"/>
    <w:rsid w:val="00B438C7"/>
    <w:rsid w:val="00B44959"/>
    <w:rsid w:val="00B44AE1"/>
    <w:rsid w:val="00B56435"/>
    <w:rsid w:val="00B60717"/>
    <w:rsid w:val="00B61980"/>
    <w:rsid w:val="00B6329B"/>
    <w:rsid w:val="00B6548F"/>
    <w:rsid w:val="00B704D7"/>
    <w:rsid w:val="00B72419"/>
    <w:rsid w:val="00B74322"/>
    <w:rsid w:val="00B76B6E"/>
    <w:rsid w:val="00B77668"/>
    <w:rsid w:val="00B77FE7"/>
    <w:rsid w:val="00B818D1"/>
    <w:rsid w:val="00B839FB"/>
    <w:rsid w:val="00B84C62"/>
    <w:rsid w:val="00B8621A"/>
    <w:rsid w:val="00B93642"/>
    <w:rsid w:val="00B953FF"/>
    <w:rsid w:val="00B961EA"/>
    <w:rsid w:val="00B973BB"/>
    <w:rsid w:val="00B97D4B"/>
    <w:rsid w:val="00BA1368"/>
    <w:rsid w:val="00BA419F"/>
    <w:rsid w:val="00BA4F85"/>
    <w:rsid w:val="00BA5EB5"/>
    <w:rsid w:val="00BA7F16"/>
    <w:rsid w:val="00BB08AE"/>
    <w:rsid w:val="00BB174A"/>
    <w:rsid w:val="00BB2B5B"/>
    <w:rsid w:val="00BB7939"/>
    <w:rsid w:val="00BC219F"/>
    <w:rsid w:val="00BC281B"/>
    <w:rsid w:val="00BC3002"/>
    <w:rsid w:val="00BC5B71"/>
    <w:rsid w:val="00BC6971"/>
    <w:rsid w:val="00BD2C1D"/>
    <w:rsid w:val="00BE0AF8"/>
    <w:rsid w:val="00BE5789"/>
    <w:rsid w:val="00BE5D6A"/>
    <w:rsid w:val="00BE68BE"/>
    <w:rsid w:val="00BF1275"/>
    <w:rsid w:val="00BF198F"/>
    <w:rsid w:val="00BF2018"/>
    <w:rsid w:val="00BF2B82"/>
    <w:rsid w:val="00BF6273"/>
    <w:rsid w:val="00C03E93"/>
    <w:rsid w:val="00C0462B"/>
    <w:rsid w:val="00C07EB0"/>
    <w:rsid w:val="00C113C6"/>
    <w:rsid w:val="00C162F5"/>
    <w:rsid w:val="00C16D29"/>
    <w:rsid w:val="00C202CA"/>
    <w:rsid w:val="00C2170D"/>
    <w:rsid w:val="00C22ABF"/>
    <w:rsid w:val="00C241FB"/>
    <w:rsid w:val="00C2580E"/>
    <w:rsid w:val="00C35147"/>
    <w:rsid w:val="00C35AE9"/>
    <w:rsid w:val="00C41F2F"/>
    <w:rsid w:val="00C42424"/>
    <w:rsid w:val="00C43A25"/>
    <w:rsid w:val="00C45187"/>
    <w:rsid w:val="00C53648"/>
    <w:rsid w:val="00C55E21"/>
    <w:rsid w:val="00C71828"/>
    <w:rsid w:val="00C721C7"/>
    <w:rsid w:val="00C764C2"/>
    <w:rsid w:val="00C76B77"/>
    <w:rsid w:val="00C80178"/>
    <w:rsid w:val="00C83CE7"/>
    <w:rsid w:val="00C8526B"/>
    <w:rsid w:val="00C8619F"/>
    <w:rsid w:val="00C90AA4"/>
    <w:rsid w:val="00C93E27"/>
    <w:rsid w:val="00C94DC7"/>
    <w:rsid w:val="00C959C5"/>
    <w:rsid w:val="00C9662C"/>
    <w:rsid w:val="00C97038"/>
    <w:rsid w:val="00CA0C50"/>
    <w:rsid w:val="00CB0113"/>
    <w:rsid w:val="00CB0B51"/>
    <w:rsid w:val="00CB14A1"/>
    <w:rsid w:val="00CB194B"/>
    <w:rsid w:val="00CB4549"/>
    <w:rsid w:val="00CC48C1"/>
    <w:rsid w:val="00CC5ACA"/>
    <w:rsid w:val="00CC68FE"/>
    <w:rsid w:val="00CC7B44"/>
    <w:rsid w:val="00CD4F40"/>
    <w:rsid w:val="00CE06F5"/>
    <w:rsid w:val="00CE134C"/>
    <w:rsid w:val="00CE2CCE"/>
    <w:rsid w:val="00CE31AF"/>
    <w:rsid w:val="00CE4A86"/>
    <w:rsid w:val="00CE5C75"/>
    <w:rsid w:val="00CE6072"/>
    <w:rsid w:val="00CE66DF"/>
    <w:rsid w:val="00CE776C"/>
    <w:rsid w:val="00CE7951"/>
    <w:rsid w:val="00CF14E5"/>
    <w:rsid w:val="00CF3CED"/>
    <w:rsid w:val="00D01BED"/>
    <w:rsid w:val="00D04E3A"/>
    <w:rsid w:val="00D05867"/>
    <w:rsid w:val="00D063CD"/>
    <w:rsid w:val="00D11DAB"/>
    <w:rsid w:val="00D15822"/>
    <w:rsid w:val="00D1784A"/>
    <w:rsid w:val="00D17A6D"/>
    <w:rsid w:val="00D2019A"/>
    <w:rsid w:val="00D22BB4"/>
    <w:rsid w:val="00D27B43"/>
    <w:rsid w:val="00D3327C"/>
    <w:rsid w:val="00D355F8"/>
    <w:rsid w:val="00D35F2A"/>
    <w:rsid w:val="00D36539"/>
    <w:rsid w:val="00D371EB"/>
    <w:rsid w:val="00D447A5"/>
    <w:rsid w:val="00D44F1E"/>
    <w:rsid w:val="00D5041B"/>
    <w:rsid w:val="00D51274"/>
    <w:rsid w:val="00D5256C"/>
    <w:rsid w:val="00D54FDA"/>
    <w:rsid w:val="00D570D7"/>
    <w:rsid w:val="00D60D3A"/>
    <w:rsid w:val="00D625A3"/>
    <w:rsid w:val="00D62766"/>
    <w:rsid w:val="00D63D5E"/>
    <w:rsid w:val="00D65531"/>
    <w:rsid w:val="00D669D8"/>
    <w:rsid w:val="00D709D1"/>
    <w:rsid w:val="00D7118A"/>
    <w:rsid w:val="00D74097"/>
    <w:rsid w:val="00D740C8"/>
    <w:rsid w:val="00D743C1"/>
    <w:rsid w:val="00D75A19"/>
    <w:rsid w:val="00D86FB4"/>
    <w:rsid w:val="00D90417"/>
    <w:rsid w:val="00D90E18"/>
    <w:rsid w:val="00D9300E"/>
    <w:rsid w:val="00D9398A"/>
    <w:rsid w:val="00D94987"/>
    <w:rsid w:val="00D95091"/>
    <w:rsid w:val="00DA0F2C"/>
    <w:rsid w:val="00DA2BE0"/>
    <w:rsid w:val="00DA693A"/>
    <w:rsid w:val="00DB0509"/>
    <w:rsid w:val="00DB20B3"/>
    <w:rsid w:val="00DB6D87"/>
    <w:rsid w:val="00DB7195"/>
    <w:rsid w:val="00DB71E5"/>
    <w:rsid w:val="00DC54C3"/>
    <w:rsid w:val="00DC600C"/>
    <w:rsid w:val="00DC6FC4"/>
    <w:rsid w:val="00DD0F18"/>
    <w:rsid w:val="00DD17A0"/>
    <w:rsid w:val="00DD21A9"/>
    <w:rsid w:val="00DD3EC5"/>
    <w:rsid w:val="00DD5883"/>
    <w:rsid w:val="00DE17B4"/>
    <w:rsid w:val="00DE18F0"/>
    <w:rsid w:val="00DE2219"/>
    <w:rsid w:val="00DE64CA"/>
    <w:rsid w:val="00DF0189"/>
    <w:rsid w:val="00DF6ABC"/>
    <w:rsid w:val="00E009CE"/>
    <w:rsid w:val="00E02063"/>
    <w:rsid w:val="00E03FD5"/>
    <w:rsid w:val="00E05F04"/>
    <w:rsid w:val="00E0734B"/>
    <w:rsid w:val="00E107A4"/>
    <w:rsid w:val="00E109A0"/>
    <w:rsid w:val="00E12988"/>
    <w:rsid w:val="00E1423B"/>
    <w:rsid w:val="00E148D2"/>
    <w:rsid w:val="00E151AF"/>
    <w:rsid w:val="00E154B6"/>
    <w:rsid w:val="00E16A95"/>
    <w:rsid w:val="00E17A86"/>
    <w:rsid w:val="00E20246"/>
    <w:rsid w:val="00E235B6"/>
    <w:rsid w:val="00E303C8"/>
    <w:rsid w:val="00E3189D"/>
    <w:rsid w:val="00E333EB"/>
    <w:rsid w:val="00E34AAA"/>
    <w:rsid w:val="00E3518D"/>
    <w:rsid w:val="00E3764D"/>
    <w:rsid w:val="00E45B6F"/>
    <w:rsid w:val="00E4629C"/>
    <w:rsid w:val="00E46F5D"/>
    <w:rsid w:val="00E47D13"/>
    <w:rsid w:val="00E530D2"/>
    <w:rsid w:val="00E56757"/>
    <w:rsid w:val="00E567AB"/>
    <w:rsid w:val="00E60276"/>
    <w:rsid w:val="00E60ECF"/>
    <w:rsid w:val="00E610B9"/>
    <w:rsid w:val="00E6448B"/>
    <w:rsid w:val="00E64C8A"/>
    <w:rsid w:val="00E66F3A"/>
    <w:rsid w:val="00E679B0"/>
    <w:rsid w:val="00E711F7"/>
    <w:rsid w:val="00E83CB6"/>
    <w:rsid w:val="00E87E88"/>
    <w:rsid w:val="00E92E26"/>
    <w:rsid w:val="00E95AAB"/>
    <w:rsid w:val="00E96192"/>
    <w:rsid w:val="00EA25CD"/>
    <w:rsid w:val="00EA2B55"/>
    <w:rsid w:val="00EA3840"/>
    <w:rsid w:val="00EB1B76"/>
    <w:rsid w:val="00EB2EE6"/>
    <w:rsid w:val="00EB3848"/>
    <w:rsid w:val="00EB40A4"/>
    <w:rsid w:val="00EB4723"/>
    <w:rsid w:val="00EB5B34"/>
    <w:rsid w:val="00EB68AD"/>
    <w:rsid w:val="00EC4EAF"/>
    <w:rsid w:val="00EC5005"/>
    <w:rsid w:val="00ED0520"/>
    <w:rsid w:val="00ED2BEA"/>
    <w:rsid w:val="00ED624F"/>
    <w:rsid w:val="00ED6B8C"/>
    <w:rsid w:val="00ED6CF7"/>
    <w:rsid w:val="00ED765F"/>
    <w:rsid w:val="00EE524F"/>
    <w:rsid w:val="00EF08C6"/>
    <w:rsid w:val="00EF36A5"/>
    <w:rsid w:val="00EF4499"/>
    <w:rsid w:val="00EF628E"/>
    <w:rsid w:val="00EF7B9A"/>
    <w:rsid w:val="00F04504"/>
    <w:rsid w:val="00F0500D"/>
    <w:rsid w:val="00F12D25"/>
    <w:rsid w:val="00F20A16"/>
    <w:rsid w:val="00F22521"/>
    <w:rsid w:val="00F2310E"/>
    <w:rsid w:val="00F23643"/>
    <w:rsid w:val="00F26720"/>
    <w:rsid w:val="00F27536"/>
    <w:rsid w:val="00F277D7"/>
    <w:rsid w:val="00F30954"/>
    <w:rsid w:val="00F3270F"/>
    <w:rsid w:val="00F33A80"/>
    <w:rsid w:val="00F3652E"/>
    <w:rsid w:val="00F40354"/>
    <w:rsid w:val="00F43EA3"/>
    <w:rsid w:val="00F44301"/>
    <w:rsid w:val="00F44FC9"/>
    <w:rsid w:val="00F45CF5"/>
    <w:rsid w:val="00F4727F"/>
    <w:rsid w:val="00F47A7C"/>
    <w:rsid w:val="00F52E93"/>
    <w:rsid w:val="00F536F1"/>
    <w:rsid w:val="00F53DEC"/>
    <w:rsid w:val="00F5522C"/>
    <w:rsid w:val="00F65FA2"/>
    <w:rsid w:val="00F67143"/>
    <w:rsid w:val="00F67412"/>
    <w:rsid w:val="00F831FE"/>
    <w:rsid w:val="00F84C06"/>
    <w:rsid w:val="00F8692F"/>
    <w:rsid w:val="00F877C9"/>
    <w:rsid w:val="00F87D69"/>
    <w:rsid w:val="00F9088C"/>
    <w:rsid w:val="00F932B8"/>
    <w:rsid w:val="00F942DA"/>
    <w:rsid w:val="00F95925"/>
    <w:rsid w:val="00F96741"/>
    <w:rsid w:val="00FA0D8A"/>
    <w:rsid w:val="00FA3A5A"/>
    <w:rsid w:val="00FA3AEF"/>
    <w:rsid w:val="00FB12D8"/>
    <w:rsid w:val="00FB2667"/>
    <w:rsid w:val="00FB3765"/>
    <w:rsid w:val="00FB675B"/>
    <w:rsid w:val="00FB724F"/>
    <w:rsid w:val="00FC04A1"/>
    <w:rsid w:val="00FC39A1"/>
    <w:rsid w:val="00FC5411"/>
    <w:rsid w:val="00FC5FE6"/>
    <w:rsid w:val="00FC6744"/>
    <w:rsid w:val="00FC678A"/>
    <w:rsid w:val="00FC6BD1"/>
    <w:rsid w:val="00FC73A3"/>
    <w:rsid w:val="00FD0714"/>
    <w:rsid w:val="00FD36B1"/>
    <w:rsid w:val="00FD3A28"/>
    <w:rsid w:val="00FE1E0E"/>
    <w:rsid w:val="00FE25C3"/>
    <w:rsid w:val="00FE5AA2"/>
    <w:rsid w:val="00FE742B"/>
    <w:rsid w:val="00FF1575"/>
    <w:rsid w:val="00FF621B"/>
    <w:rsid w:val="021A6C4F"/>
    <w:rsid w:val="065B5A88"/>
    <w:rsid w:val="0A747118"/>
    <w:rsid w:val="0CEC743A"/>
    <w:rsid w:val="0D3F3A0E"/>
    <w:rsid w:val="0E3B40E5"/>
    <w:rsid w:val="0F3A0931"/>
    <w:rsid w:val="14F0527E"/>
    <w:rsid w:val="16C87995"/>
    <w:rsid w:val="1A206975"/>
    <w:rsid w:val="1A78055F"/>
    <w:rsid w:val="1D130F09"/>
    <w:rsid w:val="1DF20628"/>
    <w:rsid w:val="1FAA11BB"/>
    <w:rsid w:val="24C34ACD"/>
    <w:rsid w:val="271B299E"/>
    <w:rsid w:val="2919115F"/>
    <w:rsid w:val="29905461"/>
    <w:rsid w:val="2B400C25"/>
    <w:rsid w:val="2B996587"/>
    <w:rsid w:val="2BF73EA3"/>
    <w:rsid w:val="381E22EE"/>
    <w:rsid w:val="393C0E53"/>
    <w:rsid w:val="3AB40CE8"/>
    <w:rsid w:val="3C055729"/>
    <w:rsid w:val="3C4175D1"/>
    <w:rsid w:val="40FB7670"/>
    <w:rsid w:val="4C003D8D"/>
    <w:rsid w:val="4CD8124F"/>
    <w:rsid w:val="4E434405"/>
    <w:rsid w:val="4FA46710"/>
    <w:rsid w:val="52CA6EA2"/>
    <w:rsid w:val="538C23AA"/>
    <w:rsid w:val="53980D4F"/>
    <w:rsid w:val="549534E0"/>
    <w:rsid w:val="554D649F"/>
    <w:rsid w:val="556E4E77"/>
    <w:rsid w:val="55AF05D2"/>
    <w:rsid w:val="5684380C"/>
    <w:rsid w:val="571256EB"/>
    <w:rsid w:val="5A492DA3"/>
    <w:rsid w:val="67144738"/>
    <w:rsid w:val="6FC54BEF"/>
    <w:rsid w:val="73117B74"/>
    <w:rsid w:val="73DD4830"/>
    <w:rsid w:val="75A1188D"/>
    <w:rsid w:val="777059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8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10084D"/>
    <w:pPr>
      <w:shd w:val="clear" w:color="auto" w:fill="000080"/>
    </w:pPr>
  </w:style>
  <w:style w:type="paragraph" w:styleId="a4">
    <w:name w:val="Date"/>
    <w:basedOn w:val="a"/>
    <w:next w:val="a"/>
    <w:rsid w:val="0010084D"/>
    <w:pPr>
      <w:ind w:leftChars="2500" w:left="100"/>
    </w:pPr>
  </w:style>
  <w:style w:type="paragraph" w:styleId="a5">
    <w:name w:val="footer"/>
    <w:basedOn w:val="a"/>
    <w:rsid w:val="0010084D"/>
    <w:pPr>
      <w:tabs>
        <w:tab w:val="center" w:pos="4153"/>
        <w:tab w:val="right" w:pos="8306"/>
      </w:tabs>
      <w:snapToGrid w:val="0"/>
      <w:jc w:val="left"/>
    </w:pPr>
    <w:rPr>
      <w:sz w:val="18"/>
      <w:szCs w:val="18"/>
    </w:rPr>
  </w:style>
  <w:style w:type="paragraph" w:styleId="a6">
    <w:name w:val="header"/>
    <w:basedOn w:val="a"/>
    <w:rsid w:val="0010084D"/>
    <w:pPr>
      <w:pBdr>
        <w:bottom w:val="single" w:sz="6" w:space="1" w:color="auto"/>
      </w:pBdr>
      <w:tabs>
        <w:tab w:val="center" w:pos="4153"/>
        <w:tab w:val="right" w:pos="8306"/>
      </w:tabs>
      <w:snapToGrid w:val="0"/>
      <w:jc w:val="center"/>
    </w:pPr>
    <w:rPr>
      <w:sz w:val="18"/>
      <w:szCs w:val="18"/>
    </w:rPr>
  </w:style>
  <w:style w:type="table" w:styleId="a7">
    <w:name w:val="Table Grid"/>
    <w:basedOn w:val="a1"/>
    <w:rsid w:val="0010084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10084D"/>
  </w:style>
  <w:style w:type="paragraph" w:customStyle="1" w:styleId="CharChar1">
    <w:name w:val="Char Char1"/>
    <w:basedOn w:val="a"/>
    <w:rsid w:val="0010084D"/>
    <w:rPr>
      <w:rFonts w:ascii="Tahoma" w:hAnsi="Tahoma"/>
      <w:sz w:val="24"/>
      <w:szCs w:val="20"/>
    </w:rPr>
  </w:style>
  <w:style w:type="paragraph" w:customStyle="1" w:styleId="Char">
    <w:name w:val="Char"/>
    <w:basedOn w:val="a"/>
    <w:rsid w:val="0010084D"/>
  </w:style>
  <w:style w:type="paragraph" w:styleId="a9">
    <w:name w:val="Title"/>
    <w:basedOn w:val="a"/>
    <w:link w:val="Char0"/>
    <w:qFormat/>
    <w:rsid w:val="00C53648"/>
    <w:pPr>
      <w:spacing w:before="240" w:after="60"/>
      <w:jc w:val="center"/>
      <w:outlineLvl w:val="0"/>
    </w:pPr>
    <w:rPr>
      <w:rFonts w:ascii="Arial" w:hAnsi="Arial" w:cs="Arial"/>
      <w:b/>
      <w:bCs/>
      <w:sz w:val="32"/>
      <w:szCs w:val="32"/>
    </w:rPr>
  </w:style>
  <w:style w:type="character" w:customStyle="1" w:styleId="Char0">
    <w:name w:val="标题 Char"/>
    <w:basedOn w:val="a0"/>
    <w:link w:val="a9"/>
    <w:qFormat/>
    <w:rsid w:val="00C53648"/>
    <w:rPr>
      <w:rFonts w:ascii="Arial" w:hAnsi="Arial" w:cs="Arial"/>
      <w:b/>
      <w:bCs/>
      <w:kern w:val="2"/>
      <w:sz w:val="32"/>
      <w:szCs w:val="32"/>
    </w:rPr>
  </w:style>
  <w:style w:type="character" w:customStyle="1" w:styleId="Char1">
    <w:name w:val="样式 黑体 四号 Char"/>
    <w:qFormat/>
    <w:rsid w:val="00C53648"/>
    <w:rPr>
      <w:rFonts w:ascii="黑体" w:eastAsia="黑体" w:hAnsi="Arial" w:cs="Arial"/>
      <w:b/>
      <w:bCs/>
      <w:kern w:val="2"/>
      <w:sz w:val="28"/>
      <w:szCs w:val="28"/>
      <w:lang w:val="en-US" w:eastAsia="zh-CN" w:bidi="ar-SA"/>
    </w:rPr>
  </w:style>
  <w:style w:type="paragraph" w:styleId="aa">
    <w:name w:val="Balloon Text"/>
    <w:basedOn w:val="a"/>
    <w:link w:val="Char2"/>
    <w:rsid w:val="00C53648"/>
    <w:rPr>
      <w:sz w:val="18"/>
      <w:szCs w:val="18"/>
    </w:rPr>
  </w:style>
  <w:style w:type="character" w:customStyle="1" w:styleId="Char2">
    <w:name w:val="批注框文本 Char"/>
    <w:basedOn w:val="a0"/>
    <w:link w:val="aa"/>
    <w:rsid w:val="00C53648"/>
    <w:rPr>
      <w:kern w:val="2"/>
      <w:sz w:val="18"/>
      <w:szCs w:val="18"/>
    </w:rPr>
  </w:style>
</w:styles>
</file>

<file path=word/webSettings.xml><?xml version="1.0" encoding="utf-8"?>
<w:webSettings xmlns:r="http://schemas.openxmlformats.org/officeDocument/2006/relationships" xmlns:w="http://schemas.openxmlformats.org/wordprocessingml/2006/main">
  <w:divs>
    <w:div w:id="69891226">
      <w:bodyDiv w:val="1"/>
      <w:marLeft w:val="0"/>
      <w:marRight w:val="0"/>
      <w:marTop w:val="0"/>
      <w:marBottom w:val="0"/>
      <w:divBdr>
        <w:top w:val="none" w:sz="0" w:space="0" w:color="auto"/>
        <w:left w:val="none" w:sz="0" w:space="0" w:color="auto"/>
        <w:bottom w:val="none" w:sz="0" w:space="0" w:color="auto"/>
        <w:right w:val="none" w:sz="0" w:space="0" w:color="auto"/>
      </w:divBdr>
    </w:div>
    <w:div w:id="166100660">
      <w:bodyDiv w:val="1"/>
      <w:marLeft w:val="0"/>
      <w:marRight w:val="0"/>
      <w:marTop w:val="0"/>
      <w:marBottom w:val="0"/>
      <w:divBdr>
        <w:top w:val="none" w:sz="0" w:space="0" w:color="auto"/>
        <w:left w:val="none" w:sz="0" w:space="0" w:color="auto"/>
        <w:bottom w:val="none" w:sz="0" w:space="0" w:color="auto"/>
        <w:right w:val="none" w:sz="0" w:space="0" w:color="auto"/>
      </w:divBdr>
    </w:div>
    <w:div w:id="585068601">
      <w:bodyDiv w:val="1"/>
      <w:marLeft w:val="0"/>
      <w:marRight w:val="0"/>
      <w:marTop w:val="0"/>
      <w:marBottom w:val="0"/>
      <w:divBdr>
        <w:top w:val="none" w:sz="0" w:space="0" w:color="auto"/>
        <w:left w:val="none" w:sz="0" w:space="0" w:color="auto"/>
        <w:bottom w:val="none" w:sz="0" w:space="0" w:color="auto"/>
        <w:right w:val="none" w:sz="0" w:space="0" w:color="auto"/>
      </w:divBdr>
    </w:div>
    <w:div w:id="801581761">
      <w:bodyDiv w:val="1"/>
      <w:marLeft w:val="0"/>
      <w:marRight w:val="0"/>
      <w:marTop w:val="0"/>
      <w:marBottom w:val="0"/>
      <w:divBdr>
        <w:top w:val="none" w:sz="0" w:space="0" w:color="auto"/>
        <w:left w:val="none" w:sz="0" w:space="0" w:color="auto"/>
        <w:bottom w:val="none" w:sz="0" w:space="0" w:color="auto"/>
        <w:right w:val="none" w:sz="0" w:space="0" w:color="auto"/>
      </w:divBdr>
    </w:div>
    <w:div w:id="825904111">
      <w:bodyDiv w:val="1"/>
      <w:marLeft w:val="0"/>
      <w:marRight w:val="0"/>
      <w:marTop w:val="0"/>
      <w:marBottom w:val="0"/>
      <w:divBdr>
        <w:top w:val="none" w:sz="0" w:space="0" w:color="auto"/>
        <w:left w:val="none" w:sz="0" w:space="0" w:color="auto"/>
        <w:bottom w:val="none" w:sz="0" w:space="0" w:color="auto"/>
        <w:right w:val="none" w:sz="0" w:space="0" w:color="auto"/>
      </w:divBdr>
    </w:div>
    <w:div w:id="924454495">
      <w:bodyDiv w:val="1"/>
      <w:marLeft w:val="0"/>
      <w:marRight w:val="0"/>
      <w:marTop w:val="0"/>
      <w:marBottom w:val="0"/>
      <w:divBdr>
        <w:top w:val="none" w:sz="0" w:space="0" w:color="auto"/>
        <w:left w:val="none" w:sz="0" w:space="0" w:color="auto"/>
        <w:bottom w:val="none" w:sz="0" w:space="0" w:color="auto"/>
        <w:right w:val="none" w:sz="0" w:space="0" w:color="auto"/>
      </w:divBdr>
    </w:div>
    <w:div w:id="1255434185">
      <w:bodyDiv w:val="1"/>
      <w:marLeft w:val="0"/>
      <w:marRight w:val="0"/>
      <w:marTop w:val="0"/>
      <w:marBottom w:val="0"/>
      <w:divBdr>
        <w:top w:val="none" w:sz="0" w:space="0" w:color="auto"/>
        <w:left w:val="none" w:sz="0" w:space="0" w:color="auto"/>
        <w:bottom w:val="none" w:sz="0" w:space="0" w:color="auto"/>
        <w:right w:val="none" w:sz="0" w:space="0" w:color="auto"/>
      </w:divBdr>
    </w:div>
    <w:div w:id="1292248048">
      <w:bodyDiv w:val="1"/>
      <w:marLeft w:val="0"/>
      <w:marRight w:val="0"/>
      <w:marTop w:val="0"/>
      <w:marBottom w:val="0"/>
      <w:divBdr>
        <w:top w:val="none" w:sz="0" w:space="0" w:color="auto"/>
        <w:left w:val="none" w:sz="0" w:space="0" w:color="auto"/>
        <w:bottom w:val="none" w:sz="0" w:space="0" w:color="auto"/>
        <w:right w:val="none" w:sz="0" w:space="0" w:color="auto"/>
      </w:divBdr>
    </w:div>
    <w:div w:id="1547183247">
      <w:bodyDiv w:val="1"/>
      <w:marLeft w:val="0"/>
      <w:marRight w:val="0"/>
      <w:marTop w:val="0"/>
      <w:marBottom w:val="0"/>
      <w:divBdr>
        <w:top w:val="none" w:sz="0" w:space="0" w:color="auto"/>
        <w:left w:val="none" w:sz="0" w:space="0" w:color="auto"/>
        <w:bottom w:val="none" w:sz="0" w:space="0" w:color="auto"/>
        <w:right w:val="none" w:sz="0" w:space="0" w:color="auto"/>
      </w:divBdr>
    </w:div>
    <w:div w:id="1764834150">
      <w:bodyDiv w:val="1"/>
      <w:marLeft w:val="0"/>
      <w:marRight w:val="0"/>
      <w:marTop w:val="0"/>
      <w:marBottom w:val="0"/>
      <w:divBdr>
        <w:top w:val="none" w:sz="0" w:space="0" w:color="auto"/>
        <w:left w:val="none" w:sz="0" w:space="0" w:color="auto"/>
        <w:bottom w:val="none" w:sz="0" w:space="0" w:color="auto"/>
        <w:right w:val="none" w:sz="0" w:space="0" w:color="auto"/>
      </w:divBdr>
    </w:div>
    <w:div w:id="1946113507">
      <w:bodyDiv w:val="1"/>
      <w:marLeft w:val="0"/>
      <w:marRight w:val="0"/>
      <w:marTop w:val="0"/>
      <w:marBottom w:val="0"/>
      <w:divBdr>
        <w:top w:val="none" w:sz="0" w:space="0" w:color="auto"/>
        <w:left w:val="none" w:sz="0" w:space="0" w:color="auto"/>
        <w:bottom w:val="none" w:sz="0" w:space="0" w:color="auto"/>
        <w:right w:val="none" w:sz="0" w:space="0" w:color="auto"/>
      </w:divBdr>
    </w:div>
    <w:div w:id="199301898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766258-DC69-4C7F-99BE-7B0594030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215</Words>
  <Characters>1227</Characters>
  <Application>Microsoft Office Word</Application>
  <DocSecurity>0</DocSecurity>
  <Lines>10</Lines>
  <Paragraphs>2</Paragraphs>
  <ScaleCrop>false</ScaleCrop>
  <Company>jujumao</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刀调仪实验报</dc:title>
  <dc:subject>实验报告</dc:subject>
  <dc:creator>lipin</dc:creator>
  <cp:lastModifiedBy>huameisystem</cp:lastModifiedBy>
  <cp:revision>6</cp:revision>
  <cp:lastPrinted>2011-08-05T02:00:00Z</cp:lastPrinted>
  <dcterms:created xsi:type="dcterms:W3CDTF">2025-04-10T00:33:00Z</dcterms:created>
  <dcterms:modified xsi:type="dcterms:W3CDTF">2025-04-10T00:38:00Z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3B6CD4AC3F964CF2812A1B6522F4AF5C_13</vt:lpwstr>
  </property>
  <property fmtid="{D5CDD505-2E9C-101B-9397-08002B2CF9AE}" pid="4" name="KSOTemplateDocerSaveRecord">
    <vt:lpwstr>eyJoZGlkIjoiNzE4N2M2NWYzYzMwYWRmYTNhMmUyM2U4YWRhNzg4NDgiLCJ1c2VySWQiOiI1MDkyODc4NjkifQ==</vt:lpwstr>
  </property>
</Properties>
</file>