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wordWrap/>
        <w:adjustRightInd/>
        <w:snapToGrid/>
        <w:spacing w:line="600" w:lineRule="exact"/>
        <w:ind w:left="0" w:leftChars="0" w:right="0" w:firstLine="0" w:firstLineChars="0"/>
        <w:textAlignment w:val="auto"/>
        <w:rPr>
          <w:rFonts w:hint="default" w:ascii="Times New Roman" w:hAnsi="Times New Roman" w:eastAsia="黑体" w:cs="Times New Roman"/>
          <w:b w:val="0"/>
          <w:bCs w:val="0"/>
          <w:color w:val="auto"/>
          <w:sz w:val="32"/>
          <w:szCs w:val="32"/>
        </w:rPr>
      </w:pPr>
      <w:r>
        <w:rPr>
          <w:rFonts w:hint="default" w:ascii="Times New Roman" w:hAnsi="Times New Roman" w:eastAsia="黑体" w:cs="Times New Roman"/>
          <w:b w:val="0"/>
          <w:bCs w:val="0"/>
          <w:color w:val="auto"/>
          <w:sz w:val="32"/>
          <w:szCs w:val="32"/>
        </w:rPr>
        <w:t>附件</w:t>
      </w:r>
    </w:p>
    <w:p>
      <w:pPr>
        <w:widowControl w:val="0"/>
        <w:wordWrap/>
        <w:adjustRightInd/>
        <w:snapToGrid/>
        <w:spacing w:line="360" w:lineRule="auto"/>
        <w:ind w:left="0" w:leftChars="0" w:right="0" w:firstLine="0" w:firstLineChars="0"/>
        <w:jc w:val="center"/>
        <w:textAlignment w:val="auto"/>
        <w:outlineLvl w:val="9"/>
        <w:rPr>
          <w:rFonts w:hint="eastAsia" w:ascii="方正小标宋_GBK" w:hAnsi="方正小标宋_GBK" w:eastAsia="方正小标宋_GBK" w:cs="方正小标宋_GBK"/>
          <w:b w:val="0"/>
          <w:bCs w:val="0"/>
          <w:color w:val="auto"/>
          <w:sz w:val="44"/>
          <w:szCs w:val="44"/>
          <w:lang w:eastAsia="zh-CN"/>
        </w:rPr>
      </w:pPr>
      <w:r>
        <w:rPr>
          <w:rFonts w:hint="default" w:ascii="Times New Roman" w:hAnsi="Times New Roman" w:eastAsia="方正小标宋_GBK" w:cs="Times New Roman"/>
          <w:b w:val="0"/>
          <w:bCs w:val="0"/>
          <w:color w:val="auto"/>
          <w:sz w:val="44"/>
          <w:szCs w:val="44"/>
        </w:rPr>
        <w:t>202</w:t>
      </w:r>
      <w:r>
        <w:rPr>
          <w:rFonts w:hint="default" w:eastAsia="方正小标宋_GBK" w:cs="Times New Roman"/>
          <w:b w:val="0"/>
          <w:bCs w:val="0"/>
          <w:color w:val="auto"/>
          <w:sz w:val="44"/>
          <w:szCs w:val="44"/>
          <w:lang w:val="en-US" w:eastAsia="zh-CN"/>
        </w:rPr>
        <w:t>5</w:t>
      </w:r>
      <w:r>
        <w:rPr>
          <w:rFonts w:hint="eastAsia" w:ascii="方正小标宋_GBK" w:hAnsi="方正小标宋_GBK" w:eastAsia="方正小标宋_GBK" w:cs="方正小标宋_GBK"/>
          <w:b w:val="0"/>
          <w:bCs w:val="0"/>
          <w:color w:val="auto"/>
          <w:sz w:val="44"/>
          <w:szCs w:val="44"/>
        </w:rPr>
        <w:t>年</w:t>
      </w:r>
      <w:r>
        <w:rPr>
          <w:rFonts w:hint="eastAsia" w:ascii="方正小标宋_GBK" w:hAnsi="方正小标宋_GBK" w:eastAsia="方正小标宋_GBK" w:cs="方正小标宋_GBK"/>
          <w:b w:val="0"/>
          <w:bCs w:val="0"/>
          <w:color w:val="auto"/>
          <w:sz w:val="44"/>
          <w:szCs w:val="44"/>
          <w:lang w:eastAsia="zh-CN"/>
        </w:rPr>
        <w:t>度</w:t>
      </w:r>
      <w:r>
        <w:rPr>
          <w:rFonts w:hint="eastAsia" w:ascii="方正小标宋_GBK" w:hAnsi="方正小标宋_GBK" w:eastAsia="方正小标宋_GBK" w:cs="方正小标宋_GBK"/>
          <w:b w:val="0"/>
          <w:bCs w:val="0"/>
          <w:color w:val="auto"/>
          <w:sz w:val="44"/>
          <w:szCs w:val="44"/>
        </w:rPr>
        <w:t>工业节能</w:t>
      </w:r>
      <w:r>
        <w:rPr>
          <w:rFonts w:hint="eastAsia" w:ascii="方正小标宋_GBK" w:hAnsi="方正小标宋_GBK" w:eastAsia="方正小标宋_GBK" w:cs="方正小标宋_GBK"/>
          <w:b w:val="0"/>
          <w:bCs w:val="0"/>
          <w:color w:val="auto"/>
          <w:sz w:val="44"/>
          <w:szCs w:val="44"/>
          <w:lang w:eastAsia="zh-CN"/>
        </w:rPr>
        <w:t>降碳</w:t>
      </w:r>
      <w:r>
        <w:rPr>
          <w:rFonts w:hint="eastAsia" w:ascii="方正小标宋_GBK" w:hAnsi="方正小标宋_GBK" w:eastAsia="方正小标宋_GBK" w:cs="方正小标宋_GBK"/>
          <w:b w:val="0"/>
          <w:bCs w:val="0"/>
          <w:color w:val="auto"/>
          <w:sz w:val="44"/>
          <w:szCs w:val="44"/>
        </w:rPr>
        <w:t>诊断服务</w:t>
      </w:r>
      <w:r>
        <w:rPr>
          <w:rFonts w:hint="eastAsia" w:ascii="方正小标宋_GBK" w:hAnsi="方正小标宋_GBK" w:eastAsia="方正小标宋_GBK" w:cs="方正小标宋_GBK"/>
          <w:b w:val="0"/>
          <w:bCs w:val="0"/>
          <w:color w:val="auto"/>
          <w:sz w:val="44"/>
          <w:szCs w:val="44"/>
          <w:lang w:eastAsia="zh-CN"/>
        </w:rPr>
        <w:t>工作计划表</w:t>
      </w:r>
    </w:p>
    <w:p>
      <w:pPr>
        <w:pStyle w:val="2"/>
        <w:ind w:firstLine="0" w:firstLineChars="0"/>
        <w:rPr>
          <w:rFonts w:hint="eastAsia" w:ascii="仿宋_GB2312" w:hAnsi="仿宋_GB2312" w:eastAsia="仿宋_GB2312" w:cs="仿宋_GB2312"/>
          <w:color w:val="auto"/>
          <w:sz w:val="28"/>
          <w:szCs w:val="28"/>
          <w:lang w:val="en-US"/>
        </w:rPr>
      </w:pPr>
      <w:r>
        <w:rPr>
          <w:rFonts w:hint="eastAsia" w:ascii="仿宋_GB2312" w:hAnsi="仿宋_GB2312" w:eastAsia="仿宋_GB2312" w:cs="仿宋_GB2312"/>
          <w:b w:val="0"/>
          <w:bCs w:val="0"/>
          <w:color w:val="auto"/>
          <w:sz w:val="28"/>
          <w:szCs w:val="28"/>
          <w:lang w:eastAsia="zh-CN"/>
        </w:rPr>
        <w:t>填报单位：</w:t>
      </w:r>
      <w:r>
        <w:rPr>
          <w:rFonts w:hint="eastAsia" w:ascii="仿宋_GB2312" w:hAnsi="仿宋_GB2312" w:eastAsia="仿宋_GB2312" w:cs="仿宋_GB2312"/>
          <w:b w:val="0"/>
          <w:bCs w:val="0"/>
          <w:color w:val="auto"/>
          <w:sz w:val="28"/>
          <w:szCs w:val="28"/>
          <w:lang w:val="en-US" w:eastAsia="zh-CN"/>
        </w:rPr>
        <w:t>（盖章）                                                               时间：2025年4月  日</w:t>
      </w:r>
    </w:p>
    <w:tbl>
      <w:tblPr>
        <w:tblStyle w:val="9"/>
        <w:tblW w:w="141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
      <w:tblGrid>
        <w:gridCol w:w="920"/>
        <w:gridCol w:w="1533"/>
        <w:gridCol w:w="1226"/>
        <w:gridCol w:w="1227"/>
        <w:gridCol w:w="1533"/>
        <w:gridCol w:w="1840"/>
        <w:gridCol w:w="1841"/>
        <w:gridCol w:w="1841"/>
        <w:gridCol w:w="21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1983" w:hRule="atLeast"/>
          <w:jc w:val="center"/>
        </w:trPr>
        <w:tc>
          <w:tcPr>
            <w:tcW w:w="920"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序号</w:t>
            </w:r>
          </w:p>
        </w:tc>
        <w:tc>
          <w:tcPr>
            <w:tcW w:w="1533"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sz w:val="28"/>
                <w:szCs w:val="28"/>
                <w:lang w:eastAsia="zh-CN"/>
              </w:rPr>
              <w:t>被诊断企业名称</w:t>
            </w:r>
          </w:p>
        </w:tc>
        <w:tc>
          <w:tcPr>
            <w:tcW w:w="1226"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b/>
                <w:bCs/>
                <w:color w:val="auto"/>
                <w:kern w:val="2"/>
                <w:sz w:val="28"/>
                <w:szCs w:val="28"/>
                <w:lang w:val="en-US" w:eastAsia="zh-CN" w:bidi="ar-SA"/>
              </w:rPr>
            </w:pPr>
            <w:r>
              <w:rPr>
                <w:rFonts w:hint="eastAsia" w:ascii="仿宋_GB2312" w:hAnsi="仿宋_GB2312" w:eastAsia="仿宋_GB2312" w:cs="仿宋_GB2312"/>
                <w:b/>
                <w:bCs/>
                <w:color w:val="auto"/>
                <w:kern w:val="0"/>
                <w:sz w:val="28"/>
                <w:szCs w:val="28"/>
              </w:rPr>
              <w:t>省份</w:t>
            </w:r>
          </w:p>
        </w:tc>
        <w:tc>
          <w:tcPr>
            <w:tcW w:w="1227"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b/>
                <w:bCs/>
                <w:color w:val="auto"/>
                <w:kern w:val="2"/>
                <w:sz w:val="28"/>
                <w:szCs w:val="28"/>
                <w:lang w:val="en-US" w:eastAsia="zh-CN" w:bidi="ar-SA"/>
              </w:rPr>
            </w:pPr>
            <w:r>
              <w:rPr>
                <w:rFonts w:hint="eastAsia" w:ascii="仿宋_GB2312" w:hAnsi="仿宋_GB2312" w:eastAsia="仿宋_GB2312" w:cs="仿宋_GB2312"/>
                <w:b/>
                <w:bCs/>
                <w:color w:val="auto"/>
                <w:sz w:val="28"/>
                <w:szCs w:val="28"/>
              </w:rPr>
              <w:t>市（</w:t>
            </w:r>
            <w:r>
              <w:rPr>
                <w:rFonts w:hint="eastAsia" w:ascii="仿宋_GB2312" w:hAnsi="仿宋_GB2312" w:eastAsia="仿宋_GB2312" w:cs="仿宋_GB2312"/>
                <w:b/>
                <w:bCs/>
                <w:color w:val="auto"/>
                <w:sz w:val="28"/>
                <w:szCs w:val="28"/>
                <w:lang w:eastAsia="zh-CN"/>
              </w:rPr>
              <w:t>县</w:t>
            </w:r>
            <w:r>
              <w:rPr>
                <w:rFonts w:hint="eastAsia" w:ascii="仿宋_GB2312" w:hAnsi="仿宋_GB2312" w:eastAsia="仿宋_GB2312" w:cs="仿宋_GB2312"/>
                <w:b/>
                <w:bCs/>
                <w:color w:val="auto"/>
                <w:sz w:val="28"/>
                <w:szCs w:val="28"/>
              </w:rPr>
              <w:t>）</w:t>
            </w:r>
          </w:p>
        </w:tc>
        <w:tc>
          <w:tcPr>
            <w:tcW w:w="1533"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b/>
                <w:bCs/>
                <w:color w:val="auto"/>
                <w:kern w:val="2"/>
                <w:sz w:val="28"/>
                <w:szCs w:val="28"/>
                <w:lang w:val="en-US" w:eastAsia="zh-CN" w:bidi="ar-SA"/>
              </w:rPr>
            </w:pPr>
            <w:r>
              <w:rPr>
                <w:rFonts w:hint="eastAsia" w:ascii="仿宋_GB2312" w:hAnsi="仿宋_GB2312" w:eastAsia="仿宋_GB2312" w:cs="仿宋_GB2312"/>
                <w:b/>
                <w:bCs/>
                <w:color w:val="auto"/>
                <w:sz w:val="28"/>
                <w:szCs w:val="28"/>
                <w:lang w:eastAsia="zh-CN"/>
              </w:rPr>
              <w:t>所属</w:t>
            </w:r>
            <w:r>
              <w:rPr>
                <w:rFonts w:hint="eastAsia" w:ascii="仿宋_GB2312" w:hAnsi="仿宋_GB2312" w:eastAsia="仿宋_GB2312" w:cs="仿宋_GB2312"/>
                <w:b/>
                <w:bCs/>
                <w:color w:val="auto"/>
                <w:sz w:val="28"/>
                <w:szCs w:val="28"/>
              </w:rPr>
              <w:t>行业</w:t>
            </w:r>
          </w:p>
        </w:tc>
        <w:tc>
          <w:tcPr>
            <w:tcW w:w="1840"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b/>
                <w:bCs/>
                <w:color w:val="auto"/>
                <w:sz w:val="28"/>
                <w:szCs w:val="28"/>
                <w:lang w:eastAsia="zh-CN"/>
              </w:rPr>
            </w:pPr>
            <w:r>
              <w:rPr>
                <w:rFonts w:hint="eastAsia" w:ascii="仿宋_GB2312" w:hAnsi="仿宋_GB2312" w:eastAsia="仿宋_GB2312" w:cs="仿宋_GB2312"/>
                <w:b/>
                <w:bCs/>
                <w:color w:val="auto"/>
                <w:sz w:val="28"/>
                <w:szCs w:val="28"/>
                <w:lang w:eastAsia="zh-CN"/>
              </w:rPr>
              <w:t>企业</w:t>
            </w:r>
            <w:r>
              <w:rPr>
                <w:rFonts w:hint="eastAsia" w:ascii="仿宋_GB2312" w:hAnsi="仿宋_GB2312" w:eastAsia="仿宋_GB2312" w:cs="仿宋_GB2312"/>
                <w:b/>
                <w:bCs/>
                <w:color w:val="auto"/>
                <w:sz w:val="28"/>
                <w:szCs w:val="28"/>
                <w:lang w:val="en-US" w:eastAsia="zh-CN"/>
              </w:rPr>
              <w:t>2024年</w:t>
            </w:r>
            <w:r>
              <w:rPr>
                <w:rFonts w:hint="eastAsia" w:ascii="仿宋_GB2312" w:hAnsi="仿宋_GB2312" w:eastAsia="仿宋_GB2312" w:cs="仿宋_GB2312"/>
                <w:b/>
                <w:bCs/>
                <w:color w:val="auto"/>
                <w:sz w:val="28"/>
                <w:szCs w:val="28"/>
              </w:rPr>
              <w:t>能源消费量（万吨标准煤）</w:t>
            </w:r>
          </w:p>
        </w:tc>
        <w:tc>
          <w:tcPr>
            <w:tcW w:w="1841"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b/>
                <w:bCs/>
                <w:color w:val="auto"/>
                <w:sz w:val="28"/>
                <w:szCs w:val="28"/>
                <w:lang w:eastAsia="zh-CN"/>
              </w:rPr>
            </w:pPr>
            <w:r>
              <w:rPr>
                <w:rFonts w:hint="eastAsia" w:ascii="仿宋_GB2312" w:hAnsi="仿宋_GB2312" w:eastAsia="仿宋_GB2312" w:cs="仿宋_GB2312"/>
                <w:b/>
                <w:bCs/>
                <w:color w:val="auto"/>
                <w:sz w:val="28"/>
                <w:szCs w:val="28"/>
                <w:lang w:eastAsia="zh-CN"/>
              </w:rPr>
              <w:t>拟开展碳足迹核算的工业产品类型</w:t>
            </w:r>
          </w:p>
        </w:tc>
        <w:tc>
          <w:tcPr>
            <w:tcW w:w="1841"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b/>
                <w:bCs/>
                <w:color w:val="auto"/>
                <w:sz w:val="28"/>
                <w:szCs w:val="28"/>
                <w:lang w:val="en-US"/>
              </w:rPr>
            </w:pPr>
            <w:r>
              <w:rPr>
                <w:rFonts w:hint="eastAsia" w:ascii="仿宋_GB2312" w:hAnsi="仿宋_GB2312" w:eastAsia="仿宋_GB2312" w:cs="仿宋_GB2312"/>
                <w:b/>
                <w:bCs/>
                <w:color w:val="auto"/>
                <w:sz w:val="28"/>
                <w:szCs w:val="28"/>
                <w:lang w:eastAsia="zh-CN"/>
              </w:rPr>
              <w:t>企业</w:t>
            </w:r>
            <w:r>
              <w:rPr>
                <w:rFonts w:hint="eastAsia" w:ascii="仿宋_GB2312" w:hAnsi="仿宋_GB2312" w:eastAsia="仿宋_GB2312" w:cs="仿宋_GB2312"/>
                <w:b/>
                <w:bCs/>
                <w:color w:val="auto"/>
                <w:sz w:val="28"/>
                <w:szCs w:val="28"/>
                <w:lang w:val="en-US" w:eastAsia="zh-CN"/>
              </w:rPr>
              <w:t>2024年总产值（万元）</w:t>
            </w:r>
          </w:p>
        </w:tc>
        <w:tc>
          <w:tcPr>
            <w:tcW w:w="2146"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b/>
                <w:bCs/>
                <w:color w:val="auto"/>
                <w:sz w:val="28"/>
                <w:szCs w:val="28"/>
                <w:lang w:eastAsia="zh-CN"/>
              </w:rPr>
            </w:pPr>
            <w:r>
              <w:rPr>
                <w:rFonts w:hint="eastAsia" w:ascii="仿宋_GB2312" w:hAnsi="仿宋_GB2312" w:eastAsia="仿宋_GB2312" w:cs="仿宋_GB2312"/>
                <w:b/>
                <w:bCs/>
                <w:color w:val="auto"/>
                <w:sz w:val="28"/>
                <w:szCs w:val="28"/>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0" w:hRule="atLeast"/>
          <w:jc w:val="center"/>
        </w:trPr>
        <w:tc>
          <w:tcPr>
            <w:tcW w:w="920"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color w:val="auto"/>
                <w:sz w:val="28"/>
                <w:szCs w:val="28"/>
              </w:rPr>
            </w:pPr>
          </w:p>
        </w:tc>
        <w:tc>
          <w:tcPr>
            <w:tcW w:w="1533"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000000"/>
                <w:spacing w:val="0"/>
                <w:sz w:val="28"/>
                <w:szCs w:val="28"/>
                <w:shd w:val="clear" w:color="080000" w:fill="FFFFFF"/>
              </w:rPr>
            </w:pPr>
          </w:p>
        </w:tc>
        <w:tc>
          <w:tcPr>
            <w:tcW w:w="1226"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color w:val="auto"/>
                <w:sz w:val="28"/>
                <w:szCs w:val="28"/>
                <w:lang w:eastAsia="zh-CN"/>
              </w:rPr>
            </w:pPr>
          </w:p>
        </w:tc>
        <w:tc>
          <w:tcPr>
            <w:tcW w:w="1227"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000000"/>
                <w:spacing w:val="0"/>
                <w:sz w:val="28"/>
                <w:szCs w:val="28"/>
                <w:shd w:val="clear" w:color="080000" w:fill="FFFFFF"/>
              </w:rPr>
            </w:pPr>
          </w:p>
        </w:tc>
        <w:tc>
          <w:tcPr>
            <w:tcW w:w="1533"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000000"/>
                <w:spacing w:val="0"/>
                <w:sz w:val="28"/>
                <w:szCs w:val="28"/>
                <w:shd w:val="clear" w:color="080000" w:fill="FFFFFF"/>
              </w:rPr>
            </w:pPr>
          </w:p>
        </w:tc>
        <w:tc>
          <w:tcPr>
            <w:tcW w:w="1840"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000000"/>
                <w:spacing w:val="0"/>
                <w:sz w:val="28"/>
                <w:szCs w:val="28"/>
                <w:shd w:val="clear" w:color="080000" w:fill="FFFFFF"/>
              </w:rPr>
            </w:pPr>
          </w:p>
        </w:tc>
        <w:tc>
          <w:tcPr>
            <w:tcW w:w="1841"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auto"/>
                <w:spacing w:val="0"/>
                <w:sz w:val="28"/>
                <w:szCs w:val="28"/>
                <w:shd w:val="clear" w:color="080000" w:fill="FFFFFF"/>
              </w:rPr>
            </w:pPr>
          </w:p>
        </w:tc>
        <w:tc>
          <w:tcPr>
            <w:tcW w:w="1841"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auto"/>
                <w:spacing w:val="0"/>
                <w:sz w:val="28"/>
                <w:szCs w:val="28"/>
                <w:shd w:val="clear" w:color="080000" w:fill="FFFFFF"/>
              </w:rPr>
            </w:pPr>
          </w:p>
        </w:tc>
        <w:tc>
          <w:tcPr>
            <w:tcW w:w="2146"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color w:val="auto"/>
                <w:sz w:val="28"/>
                <w:szCs w:val="2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0" w:hRule="atLeast"/>
          <w:jc w:val="center"/>
        </w:trPr>
        <w:tc>
          <w:tcPr>
            <w:tcW w:w="920"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color w:val="auto"/>
                <w:sz w:val="28"/>
                <w:szCs w:val="28"/>
              </w:rPr>
            </w:pPr>
          </w:p>
        </w:tc>
        <w:tc>
          <w:tcPr>
            <w:tcW w:w="1533"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000000"/>
                <w:spacing w:val="0"/>
                <w:sz w:val="28"/>
                <w:szCs w:val="28"/>
                <w:shd w:val="clear" w:color="080000" w:fill="FFFFFF"/>
              </w:rPr>
            </w:pPr>
          </w:p>
        </w:tc>
        <w:tc>
          <w:tcPr>
            <w:tcW w:w="1226"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color w:val="auto"/>
                <w:sz w:val="28"/>
                <w:szCs w:val="28"/>
                <w:lang w:eastAsia="zh-CN"/>
              </w:rPr>
            </w:pPr>
          </w:p>
        </w:tc>
        <w:tc>
          <w:tcPr>
            <w:tcW w:w="1227"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000000"/>
                <w:spacing w:val="0"/>
                <w:sz w:val="28"/>
                <w:szCs w:val="28"/>
                <w:shd w:val="clear" w:color="080000" w:fill="FFFFFF"/>
              </w:rPr>
            </w:pPr>
          </w:p>
        </w:tc>
        <w:tc>
          <w:tcPr>
            <w:tcW w:w="1533"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000000"/>
                <w:spacing w:val="0"/>
                <w:sz w:val="28"/>
                <w:szCs w:val="28"/>
                <w:shd w:val="clear" w:color="080000" w:fill="FFFFFF"/>
              </w:rPr>
            </w:pPr>
          </w:p>
        </w:tc>
        <w:tc>
          <w:tcPr>
            <w:tcW w:w="1840"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000000"/>
                <w:spacing w:val="0"/>
                <w:sz w:val="28"/>
                <w:szCs w:val="28"/>
                <w:shd w:val="clear" w:color="080000" w:fill="FFFFFF"/>
              </w:rPr>
            </w:pPr>
          </w:p>
        </w:tc>
        <w:tc>
          <w:tcPr>
            <w:tcW w:w="1841"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auto"/>
                <w:spacing w:val="0"/>
                <w:sz w:val="28"/>
                <w:szCs w:val="28"/>
                <w:shd w:val="clear" w:color="080000" w:fill="FFFFFF"/>
              </w:rPr>
            </w:pPr>
          </w:p>
        </w:tc>
        <w:tc>
          <w:tcPr>
            <w:tcW w:w="1841"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auto"/>
                <w:spacing w:val="0"/>
                <w:sz w:val="28"/>
                <w:szCs w:val="28"/>
                <w:shd w:val="clear" w:color="080000" w:fill="FFFFFF"/>
              </w:rPr>
            </w:pPr>
          </w:p>
        </w:tc>
        <w:tc>
          <w:tcPr>
            <w:tcW w:w="2146"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color w:val="auto"/>
                <w:sz w:val="28"/>
                <w:szCs w:val="2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0" w:hRule="atLeast"/>
          <w:jc w:val="center"/>
        </w:trPr>
        <w:tc>
          <w:tcPr>
            <w:tcW w:w="920"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color w:val="auto"/>
                <w:sz w:val="28"/>
                <w:szCs w:val="28"/>
              </w:rPr>
            </w:pPr>
          </w:p>
        </w:tc>
        <w:tc>
          <w:tcPr>
            <w:tcW w:w="1533"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000000"/>
                <w:spacing w:val="0"/>
                <w:sz w:val="28"/>
                <w:szCs w:val="28"/>
                <w:shd w:val="clear" w:color="080000" w:fill="FFFFFF"/>
              </w:rPr>
            </w:pPr>
          </w:p>
        </w:tc>
        <w:tc>
          <w:tcPr>
            <w:tcW w:w="1226"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color w:val="auto"/>
                <w:sz w:val="28"/>
                <w:szCs w:val="28"/>
                <w:lang w:eastAsia="zh-CN"/>
              </w:rPr>
            </w:pPr>
          </w:p>
        </w:tc>
        <w:tc>
          <w:tcPr>
            <w:tcW w:w="1227"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000000"/>
                <w:spacing w:val="0"/>
                <w:sz w:val="28"/>
                <w:szCs w:val="28"/>
                <w:shd w:val="clear" w:color="080000" w:fill="FFFFFF"/>
              </w:rPr>
            </w:pPr>
          </w:p>
        </w:tc>
        <w:tc>
          <w:tcPr>
            <w:tcW w:w="1533"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000000"/>
                <w:spacing w:val="0"/>
                <w:sz w:val="28"/>
                <w:szCs w:val="28"/>
                <w:shd w:val="clear" w:color="080000" w:fill="FFFFFF"/>
              </w:rPr>
            </w:pPr>
          </w:p>
        </w:tc>
        <w:tc>
          <w:tcPr>
            <w:tcW w:w="1840"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000000"/>
                <w:spacing w:val="0"/>
                <w:sz w:val="28"/>
                <w:szCs w:val="28"/>
                <w:shd w:val="clear" w:color="080000" w:fill="FFFFFF"/>
              </w:rPr>
            </w:pPr>
          </w:p>
        </w:tc>
        <w:tc>
          <w:tcPr>
            <w:tcW w:w="1841"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auto"/>
                <w:spacing w:val="0"/>
                <w:sz w:val="28"/>
                <w:szCs w:val="28"/>
                <w:shd w:val="clear" w:color="080000" w:fill="FFFFFF"/>
              </w:rPr>
            </w:pPr>
          </w:p>
        </w:tc>
        <w:tc>
          <w:tcPr>
            <w:tcW w:w="1841"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auto"/>
                <w:spacing w:val="0"/>
                <w:sz w:val="28"/>
                <w:szCs w:val="28"/>
                <w:shd w:val="clear" w:color="080000" w:fill="FFFFFF"/>
              </w:rPr>
            </w:pPr>
          </w:p>
        </w:tc>
        <w:tc>
          <w:tcPr>
            <w:tcW w:w="2146"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color w:val="auto"/>
                <w:sz w:val="28"/>
                <w:szCs w:val="2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60" w:hRule="atLeast"/>
          <w:jc w:val="center"/>
        </w:trPr>
        <w:tc>
          <w:tcPr>
            <w:tcW w:w="920"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color w:val="auto"/>
                <w:sz w:val="28"/>
                <w:szCs w:val="28"/>
              </w:rPr>
            </w:pPr>
          </w:p>
        </w:tc>
        <w:tc>
          <w:tcPr>
            <w:tcW w:w="1533"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000000"/>
                <w:spacing w:val="0"/>
                <w:sz w:val="28"/>
                <w:szCs w:val="28"/>
                <w:shd w:val="clear" w:color="080000" w:fill="FFFFFF"/>
              </w:rPr>
            </w:pPr>
          </w:p>
        </w:tc>
        <w:tc>
          <w:tcPr>
            <w:tcW w:w="1226"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color w:val="auto"/>
                <w:sz w:val="28"/>
                <w:szCs w:val="28"/>
                <w:lang w:eastAsia="zh-CN"/>
              </w:rPr>
            </w:pPr>
          </w:p>
        </w:tc>
        <w:tc>
          <w:tcPr>
            <w:tcW w:w="1227"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000000"/>
                <w:spacing w:val="0"/>
                <w:sz w:val="28"/>
                <w:szCs w:val="28"/>
                <w:shd w:val="clear" w:color="080000" w:fill="FFFFFF"/>
              </w:rPr>
            </w:pPr>
          </w:p>
        </w:tc>
        <w:tc>
          <w:tcPr>
            <w:tcW w:w="1533"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000000"/>
                <w:spacing w:val="0"/>
                <w:sz w:val="28"/>
                <w:szCs w:val="28"/>
                <w:shd w:val="clear" w:color="080000" w:fill="FFFFFF"/>
              </w:rPr>
            </w:pPr>
          </w:p>
        </w:tc>
        <w:tc>
          <w:tcPr>
            <w:tcW w:w="1840"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000000"/>
                <w:spacing w:val="0"/>
                <w:sz w:val="28"/>
                <w:szCs w:val="28"/>
                <w:shd w:val="clear" w:color="080000" w:fill="FFFFFF"/>
              </w:rPr>
            </w:pPr>
          </w:p>
        </w:tc>
        <w:tc>
          <w:tcPr>
            <w:tcW w:w="1841"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auto"/>
                <w:spacing w:val="0"/>
                <w:sz w:val="28"/>
                <w:szCs w:val="28"/>
                <w:shd w:val="clear" w:color="080000" w:fill="FFFFFF"/>
              </w:rPr>
            </w:pPr>
          </w:p>
        </w:tc>
        <w:tc>
          <w:tcPr>
            <w:tcW w:w="1841"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i w:val="0"/>
                <w:iCs w:val="0"/>
                <w:caps w:val="0"/>
                <w:color w:val="auto"/>
                <w:spacing w:val="0"/>
                <w:sz w:val="28"/>
                <w:szCs w:val="28"/>
                <w:shd w:val="clear" w:color="080000" w:fill="FFFFFF"/>
              </w:rPr>
            </w:pPr>
          </w:p>
        </w:tc>
        <w:tc>
          <w:tcPr>
            <w:tcW w:w="2146" w:type="dxa"/>
            <w:vAlign w:val="center"/>
          </w:tcPr>
          <w:p>
            <w:pPr>
              <w:widowControl w:val="0"/>
              <w:wordWrap/>
              <w:adjustRightInd/>
              <w:snapToGrid w:val="0"/>
              <w:spacing w:line="240" w:lineRule="auto"/>
              <w:ind w:left="0" w:leftChars="0" w:right="0" w:firstLine="0" w:firstLineChars="0"/>
              <w:jc w:val="center"/>
              <w:textAlignment w:val="auto"/>
              <w:outlineLvl w:val="0"/>
              <w:rPr>
                <w:rFonts w:hint="eastAsia" w:ascii="仿宋_GB2312" w:hAnsi="仿宋_GB2312" w:eastAsia="仿宋_GB2312" w:cs="仿宋_GB2312"/>
                <w:color w:val="auto"/>
                <w:sz w:val="28"/>
                <w:szCs w:val="28"/>
                <w:lang w:eastAsia="zh-CN"/>
              </w:rPr>
            </w:pPr>
          </w:p>
        </w:tc>
      </w:tr>
    </w:tbl>
    <w:p>
      <w:pPr>
        <w:widowControl w:val="0"/>
        <w:wordWrap/>
        <w:adjustRightInd/>
        <w:snapToGrid w:val="0"/>
        <w:spacing w:line="288" w:lineRule="auto"/>
        <w:ind w:left="0" w:leftChars="0" w:right="0" w:firstLine="0" w:firstLineChars="0"/>
        <w:jc w:val="both"/>
        <w:textAlignment w:val="auto"/>
        <w:outlineLvl w:val="9"/>
        <w:rPr>
          <w:rFonts w:hint="eastAsia" w:ascii="方正仿宋_GB2312" w:hAnsi="方正仿宋_GB2312" w:eastAsia="方正仿宋_GB2312" w:cs="方正仿宋_GB2312"/>
          <w:color w:val="auto"/>
          <w:sz w:val="28"/>
          <w:szCs w:val="28"/>
        </w:rPr>
      </w:pPr>
    </w:p>
    <w:p>
      <w:pPr>
        <w:snapToGrid w:val="0"/>
        <w:spacing w:beforeLines="0" w:line="240" w:lineRule="auto"/>
        <w:ind w:left="840" w:hanging="843" w:hangingChars="300"/>
        <w:outlineLvl w:val="9"/>
        <w:rPr>
          <w:rFonts w:hint="eastAsia" w:ascii="Times New Roman" w:hAnsi="Times New Roman" w:eastAsia="仿宋_GB2312" w:cs="方正仿宋_GB2312"/>
          <w:color w:val="auto"/>
          <w:sz w:val="28"/>
          <w:szCs w:val="28"/>
        </w:rPr>
      </w:pPr>
      <w:r>
        <w:rPr>
          <w:rFonts w:hint="eastAsia" w:ascii="Times New Roman" w:hAnsi="Times New Roman" w:eastAsia="仿宋_GB2312" w:cs="方正仿宋_GB2312"/>
          <w:b/>
          <w:bCs/>
          <w:color w:val="auto"/>
          <w:sz w:val="28"/>
          <w:szCs w:val="28"/>
        </w:rPr>
        <w:t>备注：</w:t>
      </w:r>
      <w:r>
        <w:rPr>
          <w:rFonts w:hint="eastAsia" w:cs="方正仿宋_GB2312"/>
          <w:color w:val="auto"/>
          <w:sz w:val="28"/>
          <w:szCs w:val="28"/>
          <w:lang w:val="en-US" w:eastAsia="zh-CN"/>
        </w:rPr>
        <w:t>1</w:t>
      </w:r>
      <w:r>
        <w:rPr>
          <w:rFonts w:hint="eastAsia" w:ascii="Times New Roman" w:hAnsi="Times New Roman" w:eastAsia="仿宋_GB2312" w:cs="方正仿宋_GB2312"/>
          <w:color w:val="auto"/>
          <w:sz w:val="28"/>
          <w:szCs w:val="28"/>
        </w:rPr>
        <w:t xml:space="preserve">. </w:t>
      </w:r>
      <w:r>
        <w:rPr>
          <w:rFonts w:hint="eastAsia" w:cs="方正仿宋_GB2312"/>
          <w:color w:val="auto"/>
          <w:sz w:val="28"/>
          <w:szCs w:val="28"/>
          <w:lang w:eastAsia="zh-CN"/>
        </w:rPr>
        <w:t>“拟开展产品碳足迹核算的工业产品类型”对照已发布国家标准、行业标准或工业和信息化部等部门推荐的工业产品碳足迹核算规则团体标准</w:t>
      </w:r>
      <w:r>
        <w:rPr>
          <w:rFonts w:hint="eastAsia" w:ascii="Times New Roman" w:hAnsi="Times New Roman" w:eastAsia="仿宋_GB2312" w:cs="方正仿宋_GB2312"/>
          <w:color w:val="auto"/>
          <w:sz w:val="28"/>
          <w:szCs w:val="28"/>
        </w:rPr>
        <w:t>。</w:t>
      </w:r>
    </w:p>
    <w:p>
      <w:pPr>
        <w:snapToGrid w:val="0"/>
        <w:spacing w:beforeLines="0" w:line="240" w:lineRule="auto"/>
        <w:ind w:left="837" w:leftChars="174" w:hanging="280" w:hangingChars="100"/>
        <w:outlineLvl w:val="9"/>
        <w:rPr>
          <w:rFonts w:hint="eastAsia" w:ascii="Times New Roman" w:hAnsi="Times New Roman" w:eastAsia="仿宋_GB2312" w:cs="方正仿宋_GB2312"/>
          <w:color w:val="auto"/>
          <w:sz w:val="22"/>
          <w:szCs w:val="22"/>
          <w:lang w:val="en-US"/>
        </w:rPr>
      </w:pPr>
      <w:r>
        <w:rPr>
          <w:rFonts w:hint="default" w:cs="方正仿宋_GB2312"/>
          <w:color w:val="auto"/>
          <w:sz w:val="28"/>
          <w:szCs w:val="28"/>
        </w:rPr>
        <w:t xml:space="preserve">  </w:t>
      </w:r>
      <w:r>
        <w:rPr>
          <w:rFonts w:hint="eastAsia" w:cs="方正仿宋_GB2312"/>
          <w:color w:val="auto"/>
          <w:sz w:val="28"/>
          <w:szCs w:val="28"/>
          <w:lang w:val="en-US" w:eastAsia="zh-CN"/>
        </w:rPr>
        <w:t>2</w:t>
      </w:r>
      <w:r>
        <w:rPr>
          <w:rFonts w:hint="eastAsia" w:cs="方正仿宋_GB2312"/>
          <w:color w:val="auto"/>
          <w:sz w:val="28"/>
          <w:szCs w:val="28"/>
          <w:lang w:val="en-US"/>
        </w:rPr>
        <w:t xml:space="preserve">. </w:t>
      </w:r>
      <w:r>
        <w:rPr>
          <w:rFonts w:hint="eastAsia" w:cs="方正仿宋_GB2312"/>
          <w:color w:val="auto"/>
          <w:sz w:val="28"/>
          <w:szCs w:val="28"/>
          <w:lang w:val="en-US" w:eastAsia="zh-CN"/>
        </w:rPr>
        <w:t>如为国家级</w:t>
      </w:r>
      <w:r>
        <w:rPr>
          <w:rFonts w:hint="default" w:cs="方正仿宋_GB2312"/>
          <w:color w:val="auto"/>
          <w:sz w:val="28"/>
          <w:szCs w:val="28"/>
          <w:lang w:val="en-US" w:eastAsia="zh-CN"/>
        </w:rPr>
        <w:t>/</w:t>
      </w:r>
      <w:r>
        <w:rPr>
          <w:rFonts w:hint="eastAsia" w:cs="方正仿宋_GB2312"/>
          <w:color w:val="auto"/>
          <w:sz w:val="28"/>
          <w:szCs w:val="28"/>
          <w:lang w:val="en-US" w:eastAsia="zh-CN"/>
        </w:rPr>
        <w:t>省级专精特新中小企业、专精特新“小巨人”企业，或获得其他国家级称号，请在“备注”一栏填写具</w:t>
      </w:r>
      <w:bookmarkStart w:id="0" w:name="_GoBack"/>
      <w:bookmarkEnd w:id="0"/>
      <w:r>
        <w:rPr>
          <w:rFonts w:hint="eastAsia" w:cs="方正仿宋_GB2312"/>
          <w:color w:val="auto"/>
          <w:sz w:val="28"/>
          <w:szCs w:val="28"/>
          <w:lang w:val="en-US" w:eastAsia="zh-CN"/>
        </w:rPr>
        <w:t>体名称</w:t>
      </w:r>
      <w:r>
        <w:rPr>
          <w:rFonts w:hint="eastAsia" w:cs="方正仿宋_GB2312"/>
          <w:color w:val="auto"/>
          <w:sz w:val="28"/>
          <w:szCs w:val="28"/>
          <w:lang w:val="en-US"/>
        </w:rPr>
        <w:t>。</w:t>
      </w:r>
    </w:p>
    <w:sectPr>
      <w:footerReference r:id="rId5" w:type="default"/>
      <w:pgSz w:w="16838" w:h="11906" w:orient="landscape"/>
      <w:pgMar w:top="1474" w:right="1474" w:bottom="1474" w:left="1474" w:header="851" w:footer="992" w:gutter="0"/>
      <w:cols w:space="720" w:num="1"/>
      <w:rtlGutter w:val="0"/>
      <w:docGrid w:type="lines" w:linePitch="471"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小标宋_GBK">
    <w:panose1 w:val="03000509000000000000"/>
    <w:charset w:val="86"/>
    <w:family w:val="auto"/>
    <w:pitch w:val="default"/>
    <w:sig w:usb0="00000001" w:usb1="080E0000" w:usb2="00000000" w:usb3="00000000" w:csb0="00040000" w:csb1="00000000"/>
  </w:font>
  <w:font w:name="方正仿宋_GB2312">
    <w:altName w:val="仿宋"/>
    <w:panose1 w:val="02000000000000000000"/>
    <w:charset w:val="00"/>
    <w:family w:val="auto"/>
    <w:pitch w:val="default"/>
    <w:sig w:usb0="00000000" w:usb1="00000000" w:usb2="00000012"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rFonts w:ascii="Times New Roman" w:hAnsi="Times New Roman" w:eastAsia="仿宋_GB2312" w:cs="Times New Roman"/>
        <w:kern w:val="2"/>
        <w:sz w:val="18"/>
        <w:szCs w:val="18"/>
        <w:lang w:val="en-US" w:eastAsia="zh-CN" w:bidi="ar-SA"/>
      </w:rPr>
      <w:pict>
        <v:rect id="文本框 1025" o:spid="_x0000_s2049" o:spt="1" style="position:absolute;left:0pt;margin-top:0pt;height:144pt;width:144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5"/>
                  <w:widowControl w:val="0"/>
                  <w:wordWrap/>
                  <w:adjustRightInd/>
                  <w:snapToGrid w:val="0"/>
                  <w:ind w:firstLine="0" w:firstLineChars="0"/>
                  <w:textAlignment w:val="auto"/>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  \* MERGEFORMAT </w:instrText>
                </w:r>
                <w:r>
                  <w:rPr>
                    <w:rFonts w:hint="default" w:ascii="Times New Roman" w:hAnsi="Times New Roman" w:cs="Times New Roman"/>
                    <w:sz w:val="24"/>
                    <w:szCs w:val="24"/>
                  </w:rPr>
                  <w:fldChar w:fldCharType="separate"/>
                </w:r>
                <w:r>
                  <w:t>1</w:t>
                </w:r>
                <w:r>
                  <w:rPr>
                    <w:rFonts w:hint="default" w:ascii="Times New Roman" w:hAnsi="Times New Roman" w:cs="Times New Roman"/>
                    <w:sz w:val="24"/>
                    <w:szCs w:val="24"/>
                  </w:rPr>
                  <w:fldChar w:fldCharType="end"/>
                </w:r>
              </w:p>
            </w:txbxContent>
          </v:textbox>
        </v:rect>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documentProtection w:enforcement="0"/>
  <w:defaultTabStop w:val="420"/>
  <w:drawingGridHorizontalSpacing w:val="0"/>
  <w:drawingGridVerticalSpacing w:val="235"/>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docVars>
    <w:docVar w:name="commondata" w:val="eyJoZGlkIjoiMzgxOGJmZDVjMzliOTg1ZDQ1OWQwZWNjNWViMWQzODMifQ=="/>
  </w:docVars>
  <w:rsids>
    <w:rsidRoot w:val="00000000"/>
    <w:rsid w:val="089C6A46"/>
    <w:rsid w:val="0CAA0CB0"/>
    <w:rsid w:val="35E74D92"/>
    <w:rsid w:val="64110B2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uiPriority="99" w:name="HTML Keyboard"/>
    <w:lsdException w:qFormat="1" w:uiPriority="99" w:semiHidden="0" w:name="HTML Preformatted"/>
    <w:lsdException w:uiPriority="99" w:name="HTML Sample"/>
    <w:lsdException w:uiPriority="99" w:name="HTML Typewriter"/>
    <w:lsdException w:qFormat="1" w:uiPriority="99" w:semiHidden="0"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94" w:lineRule="exact"/>
      <w:ind w:firstLine="602" w:firstLineChars="200"/>
      <w:jc w:val="both"/>
    </w:pPr>
    <w:rPr>
      <w:rFonts w:ascii="Times New Roman" w:hAnsi="Times New Roman" w:eastAsia="仿宋_GB2312" w:cs="Times New Roman"/>
      <w:kern w:val="2"/>
      <w:sz w:val="32"/>
      <w:szCs w:val="22"/>
      <w:lang w:val="en-US" w:eastAsia="zh-CN" w:bidi="ar-SA"/>
    </w:rPr>
  </w:style>
  <w:style w:type="paragraph" w:styleId="3">
    <w:name w:val="heading 1"/>
    <w:basedOn w:val="1"/>
    <w:next w:val="1"/>
    <w:link w:val="25"/>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10">
    <w:name w:val="Default Paragraph Font"/>
    <w:unhideWhenUsed/>
    <w:qFormat/>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2">
    <w:name w:val="Body Text"/>
    <w:basedOn w:val="1"/>
    <w:qFormat/>
    <w:uiPriority w:val="0"/>
    <w:pPr>
      <w:spacing w:after="120" w:afterAutospacing="0"/>
    </w:pPr>
  </w:style>
  <w:style w:type="paragraph" w:styleId="4">
    <w:name w:val="Balloon Text"/>
    <w:basedOn w:val="1"/>
    <w:link w:val="36"/>
    <w:unhideWhenUsed/>
    <w:qFormat/>
    <w:uiPriority w:val="99"/>
    <w:rPr>
      <w:sz w:val="18"/>
      <w:szCs w:val="18"/>
    </w:rPr>
  </w:style>
  <w:style w:type="paragraph" w:styleId="5">
    <w:name w:val="footer"/>
    <w:basedOn w:val="1"/>
    <w:link w:val="34"/>
    <w:unhideWhenUsed/>
    <w:qFormat/>
    <w:uiPriority w:val="99"/>
    <w:pPr>
      <w:tabs>
        <w:tab w:val="center" w:pos="4153"/>
        <w:tab w:val="right" w:pos="8306"/>
      </w:tabs>
      <w:snapToGrid w:val="0"/>
      <w:jc w:val="left"/>
    </w:pPr>
    <w:rPr>
      <w:sz w:val="18"/>
      <w:szCs w:val="18"/>
    </w:rPr>
  </w:style>
  <w:style w:type="paragraph" w:styleId="6">
    <w:name w:val="header"/>
    <w:basedOn w:val="1"/>
    <w:link w:val="39"/>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HTML Preformatted"/>
    <w:basedOn w:val="1"/>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rPr>
  </w:style>
  <w:style w:type="paragraph" w:styleId="8">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1">
    <w:name w:val="Strong"/>
    <w:basedOn w:val="10"/>
    <w:qFormat/>
    <w:uiPriority w:val="22"/>
    <w:rPr>
      <w:b/>
    </w:rPr>
  </w:style>
  <w:style w:type="character" w:styleId="12">
    <w:name w:val="FollowedHyperlink"/>
    <w:basedOn w:val="10"/>
    <w:unhideWhenUsed/>
    <w:qFormat/>
    <w:uiPriority w:val="99"/>
    <w:rPr>
      <w:color w:val="000000"/>
      <w:u w:val="none"/>
    </w:rPr>
  </w:style>
  <w:style w:type="character" w:styleId="13">
    <w:name w:val="HTML Definition"/>
    <w:basedOn w:val="10"/>
    <w:unhideWhenUsed/>
    <w:qFormat/>
    <w:uiPriority w:val="99"/>
  </w:style>
  <w:style w:type="character" w:styleId="14">
    <w:name w:val="HTML Variable"/>
    <w:basedOn w:val="10"/>
    <w:unhideWhenUsed/>
    <w:qFormat/>
    <w:uiPriority w:val="99"/>
  </w:style>
  <w:style w:type="character" w:styleId="15">
    <w:name w:val="Hyperlink"/>
    <w:basedOn w:val="10"/>
    <w:unhideWhenUsed/>
    <w:qFormat/>
    <w:uiPriority w:val="99"/>
    <w:rPr>
      <w:color w:val="000000"/>
      <w:u w:val="none"/>
    </w:rPr>
  </w:style>
  <w:style w:type="character" w:styleId="16">
    <w:name w:val="HTML Code"/>
    <w:basedOn w:val="10"/>
    <w:unhideWhenUsed/>
    <w:qFormat/>
    <w:uiPriority w:val="99"/>
    <w:rPr>
      <w:rFonts w:ascii="Courier New" w:hAnsi="Courier New"/>
      <w:sz w:val="20"/>
    </w:rPr>
  </w:style>
  <w:style w:type="character" w:styleId="17">
    <w:name w:val="HTML Cite"/>
    <w:basedOn w:val="10"/>
    <w:unhideWhenUsed/>
    <w:qFormat/>
    <w:uiPriority w:val="99"/>
  </w:style>
  <w:style w:type="character" w:customStyle="1" w:styleId="18">
    <w:name w:val="on4"/>
    <w:basedOn w:val="10"/>
    <w:qFormat/>
    <w:uiPriority w:val="0"/>
    <w:rPr>
      <w:color w:val="FFFFFF"/>
      <w:shd w:val="clear" w:color="auto" w:fill="0B67A6"/>
    </w:rPr>
  </w:style>
  <w:style w:type="character" w:customStyle="1" w:styleId="19">
    <w:name w:val="place3"/>
    <w:basedOn w:val="10"/>
    <w:qFormat/>
    <w:uiPriority w:val="0"/>
  </w:style>
  <w:style w:type="character" w:customStyle="1" w:styleId="20">
    <w:name w:val="bg02"/>
    <w:basedOn w:val="10"/>
    <w:qFormat/>
    <w:uiPriority w:val="0"/>
  </w:style>
  <w:style w:type="character" w:customStyle="1" w:styleId="21">
    <w:name w:val="active&gt;i"/>
    <w:basedOn w:val="10"/>
    <w:qFormat/>
    <w:uiPriority w:val="0"/>
  </w:style>
  <w:style w:type="character" w:customStyle="1" w:styleId="22">
    <w:name w:val="place1"/>
    <w:basedOn w:val="10"/>
    <w:qFormat/>
    <w:uiPriority w:val="0"/>
  </w:style>
  <w:style w:type="character" w:customStyle="1" w:styleId="23">
    <w:name w:val="place"/>
    <w:basedOn w:val="10"/>
    <w:qFormat/>
    <w:uiPriority w:val="0"/>
  </w:style>
  <w:style w:type="character" w:customStyle="1" w:styleId="24">
    <w:name w:val="font3"/>
    <w:basedOn w:val="10"/>
    <w:qFormat/>
    <w:uiPriority w:val="0"/>
  </w:style>
  <w:style w:type="character" w:customStyle="1" w:styleId="25">
    <w:name w:val="标题 1 Char"/>
    <w:basedOn w:val="10"/>
    <w:link w:val="3"/>
    <w:qFormat/>
    <w:uiPriority w:val="9"/>
    <w:rPr>
      <w:rFonts w:ascii="宋体" w:hAnsi="宋体" w:eastAsia="宋体" w:cs="宋体"/>
      <w:b/>
      <w:bCs/>
      <w:kern w:val="36"/>
      <w:sz w:val="48"/>
      <w:szCs w:val="48"/>
    </w:rPr>
  </w:style>
  <w:style w:type="character" w:customStyle="1" w:styleId="26">
    <w:name w:val="on6"/>
    <w:basedOn w:val="10"/>
    <w:qFormat/>
    <w:uiPriority w:val="0"/>
    <w:rPr>
      <w:b/>
      <w:bCs/>
      <w:color w:val="015293"/>
    </w:rPr>
  </w:style>
  <w:style w:type="character" w:customStyle="1" w:styleId="27">
    <w:name w:val="hover14"/>
    <w:basedOn w:val="10"/>
    <w:qFormat/>
    <w:uiPriority w:val="0"/>
    <w:rPr>
      <w:color w:val="025291"/>
    </w:rPr>
  </w:style>
  <w:style w:type="character" w:customStyle="1" w:styleId="28">
    <w:name w:val="font2"/>
    <w:basedOn w:val="10"/>
    <w:qFormat/>
    <w:uiPriority w:val="0"/>
  </w:style>
  <w:style w:type="character" w:customStyle="1" w:styleId="29">
    <w:name w:val="font_gjgzk"/>
    <w:basedOn w:val="10"/>
    <w:qFormat/>
    <w:uiPriority w:val="0"/>
  </w:style>
  <w:style w:type="character" w:customStyle="1" w:styleId="30">
    <w:name w:val="bg01"/>
    <w:basedOn w:val="10"/>
    <w:qFormat/>
    <w:uiPriority w:val="0"/>
  </w:style>
  <w:style w:type="character" w:customStyle="1" w:styleId="31">
    <w:name w:val="font-zyygwj1"/>
    <w:basedOn w:val="10"/>
    <w:qFormat/>
    <w:uiPriority w:val="0"/>
  </w:style>
  <w:style w:type="character" w:customStyle="1" w:styleId="32">
    <w:name w:val="font-zyygwj"/>
    <w:basedOn w:val="10"/>
    <w:qFormat/>
    <w:uiPriority w:val="0"/>
  </w:style>
  <w:style w:type="character" w:customStyle="1" w:styleId="33">
    <w:name w:val="tabg"/>
    <w:basedOn w:val="10"/>
    <w:qFormat/>
    <w:uiPriority w:val="0"/>
    <w:rPr>
      <w:color w:val="FFFFFF"/>
      <w:sz w:val="21"/>
      <w:szCs w:val="21"/>
    </w:rPr>
  </w:style>
  <w:style w:type="character" w:customStyle="1" w:styleId="34">
    <w:name w:val="页脚 Char"/>
    <w:basedOn w:val="10"/>
    <w:link w:val="5"/>
    <w:semiHidden/>
    <w:qFormat/>
    <w:uiPriority w:val="99"/>
    <w:rPr>
      <w:sz w:val="18"/>
      <w:szCs w:val="18"/>
    </w:rPr>
  </w:style>
  <w:style w:type="character" w:customStyle="1" w:styleId="35">
    <w:name w:val="noline"/>
    <w:basedOn w:val="10"/>
    <w:qFormat/>
    <w:uiPriority w:val="0"/>
  </w:style>
  <w:style w:type="character" w:customStyle="1" w:styleId="36">
    <w:name w:val="批注框文本 Char"/>
    <w:basedOn w:val="10"/>
    <w:link w:val="4"/>
    <w:semiHidden/>
    <w:qFormat/>
    <w:uiPriority w:val="99"/>
    <w:rPr>
      <w:sz w:val="18"/>
      <w:szCs w:val="18"/>
    </w:rPr>
  </w:style>
  <w:style w:type="character" w:customStyle="1" w:styleId="37">
    <w:name w:val="laypage_curr"/>
    <w:basedOn w:val="10"/>
    <w:qFormat/>
    <w:uiPriority w:val="0"/>
    <w:rPr>
      <w:color w:val="FFFDF4"/>
      <w:sz w:val="33"/>
      <w:szCs w:val="33"/>
      <w:shd w:val="clear" w:color="auto" w:fill="0B67A6"/>
    </w:rPr>
  </w:style>
  <w:style w:type="character" w:customStyle="1" w:styleId="38">
    <w:name w:val="place2"/>
    <w:basedOn w:val="10"/>
    <w:qFormat/>
    <w:uiPriority w:val="0"/>
    <w:rPr>
      <w:rFonts w:ascii="微软雅黑" w:hAnsi="微软雅黑" w:eastAsia="微软雅黑" w:cs="微软雅黑"/>
      <w:color w:val="888888"/>
      <w:sz w:val="20"/>
      <w:szCs w:val="20"/>
    </w:rPr>
  </w:style>
  <w:style w:type="character" w:customStyle="1" w:styleId="39">
    <w:name w:val="页眉 Char"/>
    <w:basedOn w:val="10"/>
    <w:link w:val="6"/>
    <w:semiHidden/>
    <w:qFormat/>
    <w:uiPriority w:val="99"/>
    <w:rPr>
      <w:sz w:val="18"/>
      <w:szCs w:val="18"/>
    </w:rPr>
  </w:style>
  <w:style w:type="character" w:customStyle="1" w:styleId="40">
    <w:name w:val="on5"/>
    <w:basedOn w:val="10"/>
    <w:qFormat/>
    <w:uiPriority w:val="0"/>
    <w:rPr>
      <w:b/>
      <w:bCs/>
      <w:color w:val="015293"/>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2360</Words>
  <Characters>2472</Characters>
  <Lines>17</Lines>
  <Paragraphs>5</Paragraphs>
  <TotalTime>14</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2023-06-02T09:44:00Z</dcterms:created>
  <dc:creator>zqh</dc:creator>
  <cp:lastModifiedBy>未定义</cp:lastModifiedBy>
  <cp:lastPrinted>2024-02-05T16:19:00Z</cp:lastPrinted>
  <dcterms:modified xsi:type="dcterms:W3CDTF">2025-04-08T01:54:25Z</dcterms:modified>
  <dc:title>附件1</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74245409E9AA43E59038AAC55298E80E_13</vt:lpwstr>
  </property>
</Properties>
</file>