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E68AF">
      <w:pPr>
        <w:autoSpaceDE w:val="0"/>
        <w:autoSpaceDN w:val="0"/>
        <w:adjustRightInd w:val="0"/>
        <w:snapToGrid w:val="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</w:p>
    <w:p w14:paraId="04D17349">
      <w:pPr>
        <w:autoSpaceDE w:val="0"/>
        <w:autoSpaceDN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2025年贵州省高价值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核心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专利培育中心资助项目名单</w:t>
      </w:r>
      <w:bookmarkStart w:id="0" w:name="_GoBack"/>
      <w:bookmarkEnd w:id="0"/>
    </w:p>
    <w:tbl>
      <w:tblPr>
        <w:tblStyle w:val="3"/>
        <w:tblW w:w="128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738"/>
        <w:gridCol w:w="2576"/>
        <w:gridCol w:w="6631"/>
      </w:tblGrid>
      <w:tr w14:paraId="2FD28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AD44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116A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8F5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项目牵头单位</w:t>
            </w:r>
          </w:p>
        </w:tc>
        <w:tc>
          <w:tcPr>
            <w:tcW w:w="6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5197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项目联合单位</w:t>
            </w:r>
          </w:p>
        </w:tc>
      </w:tr>
      <w:tr w14:paraId="2DC1E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58453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4B6A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绿色产业（风光水火储一体化协同方向）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1F4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贵州大学</w:t>
            </w:r>
          </w:p>
        </w:tc>
        <w:tc>
          <w:tcPr>
            <w:tcW w:w="6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19C4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中国南方电网有限责任公司超高压输电公司贵阳局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贵州华创智道知识产权服务有限公司</w:t>
            </w:r>
          </w:p>
        </w:tc>
      </w:tr>
      <w:tr w14:paraId="4B372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24DF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4E68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基于模型训练的大数据应用技术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E1D0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贵州师范大学</w:t>
            </w:r>
          </w:p>
        </w:tc>
        <w:tc>
          <w:tcPr>
            <w:tcW w:w="6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993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宜昌市三峡专利事务所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天津天星科技发展有限公司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明创慧远(贵州)技术有限公司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贵安新区配售电有限公司</w:t>
            </w:r>
          </w:p>
        </w:tc>
      </w:tr>
      <w:tr w14:paraId="7783B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F3D5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FA77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酱香型白酒酿造技术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4FEF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茅台学院</w:t>
            </w:r>
          </w:p>
        </w:tc>
        <w:tc>
          <w:tcPr>
            <w:tcW w:w="6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53D4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贵州黔酒股份有限公司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贵州民族酒业（集团）有限公司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贵州黔途酒业有限公司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遵义强大博信知识产权服务有限公司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重庆强大凯创专利代理事务所（普通合伙）遵义分所</w:t>
            </w:r>
          </w:p>
        </w:tc>
      </w:tr>
      <w:tr w14:paraId="5D15F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3CB8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FBD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煤炭能源智能开发与清洁高效利用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CD42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六盘水师范学院</w:t>
            </w:r>
          </w:p>
        </w:tc>
        <w:tc>
          <w:tcPr>
            <w:tcW w:w="6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9D7B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贵州省煤层气页岩气工程技术研究中心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贵州飞尚能源有限公司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中部知光技术转移有限公司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武汉知产时代知识产权代理有限公司</w:t>
            </w:r>
          </w:p>
        </w:tc>
      </w:tr>
      <w:tr w14:paraId="3D633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A519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3A7E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特色优势中药材资源开发利用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F1C2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毕节市中药研究所</w:t>
            </w:r>
          </w:p>
        </w:tc>
        <w:tc>
          <w:tcPr>
            <w:tcW w:w="6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8BD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贵州九龙天麻有限公司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贵州派腾知识产权代理有限公司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国药集团同济堂（贵州）制药有限公司</w:t>
            </w:r>
          </w:p>
        </w:tc>
      </w:tr>
      <w:tr w14:paraId="15AAA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878B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E659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钠离子电池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F3A1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铜仁学院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4923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贵州为方能源新材料科技有限公司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遵义强大博信知识产权服务有限公司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重庆强大凯创专利代理事务所（普通合伙）遵义分所</w:t>
            </w:r>
          </w:p>
        </w:tc>
      </w:tr>
      <w:tr w14:paraId="56D47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DD2D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FF85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精密微特电机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4870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贵州航天林泉电机有限公司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A8D2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贵州航天电器股份有限公司</w:t>
            </w:r>
          </w:p>
        </w:tc>
      </w:tr>
      <w:tr w14:paraId="13D0C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06FB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C8F1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锂离子电池正极材料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212C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贵州振华新材料股份有限公司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FC34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上海天知澜知识产权代理有限公司贵州分公司</w:t>
            </w:r>
          </w:p>
        </w:tc>
      </w:tr>
      <w:tr w14:paraId="43C50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BA6E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1695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中低品位磷矿开发及利用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B85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贵州川恒化工股份有限公司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776E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贵州联创佳为知识产权代理有限公司</w:t>
            </w:r>
          </w:p>
        </w:tc>
      </w:tr>
      <w:tr w14:paraId="7701D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E392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1AE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锂离子电池负极材料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4CCA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晖阳（贵州）新能源材料有限公司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A217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贵阳贵知知识产权代理事务所（普通合伙）</w:t>
            </w:r>
          </w:p>
        </w:tc>
      </w:tr>
    </w:tbl>
    <w:p w14:paraId="59210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Autospacing="0" w:line="240" w:lineRule="auto"/>
        <w:ind w:left="0" w:leftChars="0" w:right="0" w:rightChars="0" w:firstLine="6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EA181E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E1650"/>
    <w:rsid w:val="171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2025-04-11T08:11:00Z</dcterms:created>
  <dc:creator>L</dc:creator>
  <cp:lastModifiedBy>L</cp:lastModifiedBy>
  <dcterms:modified xsi:type="dcterms:W3CDTF">2025-04-11T08:12:21Z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3F155636E0EF4E88834F1B61A98A8C2E_11</vt:lpwstr>
  </property>
  <property fmtid="{D5CDD505-2E9C-101B-9397-08002B2CF9AE}" pid="4" name="KSOTemplateDocerSaveRecord">
    <vt:lpwstr>eyJoZGlkIjoiNzI1NTkwYjAyNjVlY2I5YWVhZjVjNzA5ODlhYTMxZDkiLCJ1c2VySWQiOiIyODk2OTkwMzAifQ==</vt:lpwstr>
  </property>
</Properties>
</file>