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E23BB8" w14:paraId="161F5BC0" w14:textId="77777777">
        <w:tc>
          <w:tcPr>
            <w:tcW w:w="509" w:type="dxa"/>
          </w:tcPr>
          <w:p w14:paraId="6B7BD516" w14:textId="77777777" w:rsidR="00E23BB8" w:rsidRDefault="00000000">
            <w:pPr>
              <w:pStyle w:val="affff0"/>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08AAA8EE" w14:textId="77777777" w:rsidR="00E23BB8" w:rsidRDefault="00000000">
            <w:pPr>
              <w:pStyle w:val="affff0"/>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 xml:space="preserve"> </w:t>
            </w:r>
            <w:r>
              <w:rPr>
                <w:rFonts w:ascii="黑体" w:eastAsia="黑体" w:hAnsi="黑体"/>
                <w:sz w:val="21"/>
                <w:szCs w:val="21"/>
              </w:rPr>
              <w:fldChar w:fldCharType="end"/>
            </w:r>
            <w:bookmarkEnd w:id="0"/>
          </w:p>
        </w:tc>
      </w:tr>
      <w:tr w:rsidR="00E23BB8" w14:paraId="50B31DB6" w14:textId="77777777">
        <w:tc>
          <w:tcPr>
            <w:tcW w:w="509" w:type="dxa"/>
          </w:tcPr>
          <w:p w14:paraId="4C0F8B72" w14:textId="77777777" w:rsidR="00E23BB8"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0B65852F" w14:textId="77777777" w:rsidR="00E23BB8"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点击此处添加CCS号</w:t>
            </w:r>
            <w:r>
              <w:rPr>
                <w:rFonts w:ascii="黑体" w:eastAsia="黑体" w:hAnsi="黑体"/>
                <w:sz w:val="21"/>
                <w:szCs w:val="21"/>
              </w:rPr>
              <w:fldChar w:fldCharType="end"/>
            </w:r>
            <w:bookmarkEnd w:id="1"/>
          </w:p>
        </w:tc>
      </w:tr>
    </w:tbl>
    <w:tbl>
      <w:tblPr>
        <w:tblStyle w:val="affff7"/>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E23BB8" w14:paraId="2A1608EB" w14:textId="77777777">
        <w:tc>
          <w:tcPr>
            <w:tcW w:w="6407" w:type="dxa"/>
          </w:tcPr>
          <w:p w14:paraId="0287AD75" w14:textId="77777777" w:rsidR="00E23BB8" w:rsidRDefault="00000000">
            <w:pPr>
              <w:pStyle w:val="afffff"/>
              <w:framePr w:w="0" w:hRule="auto" w:wrap="auto" w:hAnchor="text" w:xAlign="left" w:yAlign="inline" w:anchorLock="0"/>
              <w:rPr>
                <w:rFonts w:ascii="宋体" w:hAnsi="宋体" w:hint="eastAsia"/>
                <w:sz w:val="28"/>
                <w:szCs w:val="28"/>
              </w:rPr>
            </w:pPr>
            <w:bookmarkStart w:id="2" w:name="_Hlk26473981"/>
            <w:r>
              <w:rPr>
                <w:noProof/>
              </w:rPr>
              <w:drawing>
                <wp:inline distT="0" distB="0" distL="0" distR="0" wp14:anchorId="31C88DFB" wp14:editId="75FB9233">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13</w:t>
            </w:r>
            <w:r>
              <w:fldChar w:fldCharType="end"/>
            </w:r>
            <w:bookmarkEnd w:id="3"/>
          </w:p>
        </w:tc>
      </w:tr>
    </w:tbl>
    <w:p w14:paraId="2A60E7AE" w14:textId="77777777" w:rsidR="00E23BB8" w:rsidRDefault="00000000">
      <w:pPr>
        <w:pStyle w:val="afffff0"/>
        <w:framePr w:w="9639" w:h="624" w:hRule="exact" w:hSpace="181" w:vSpace="181" w:wrap="around" w:hAnchor="page" w:x="1305" w:y="2269"/>
        <w:rPr>
          <w:rFonts w:ascii="黑体" w:eastAsia="黑体" w:hAnsi="黑体" w:hint="eastAsia"/>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河北省</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14:paraId="62A4D38D" w14:textId="77777777" w:rsidR="00E23BB8" w:rsidRDefault="00000000">
      <w:pPr>
        <w:pStyle w:val="affffffffff2"/>
        <w:framePr w:wrap="auto"/>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13</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t>XXXX</w:t>
      </w:r>
      <w:r>
        <w:fldChar w:fldCharType="end"/>
      </w:r>
      <w:bookmarkEnd w:id="7"/>
    </w:p>
    <w:p w14:paraId="6854C427" w14:textId="77777777" w:rsidR="00E23BB8" w:rsidRDefault="00000000">
      <w:pPr>
        <w:pStyle w:val="affffffffff3"/>
        <w:framePr w:wrap="auto"/>
        <w:rPr>
          <w:rFonts w:hAnsi="黑体" w:hint="eastAsia"/>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16F5F6A5" w14:textId="77777777" w:rsidR="00E23BB8" w:rsidRDefault="00000000">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4F249B53" wp14:editId="4A678F1A">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7503CFAF" w14:textId="77777777" w:rsidR="00E23BB8" w:rsidRDefault="00E23BB8">
      <w:pPr>
        <w:pStyle w:val="afffff0"/>
        <w:framePr w:w="9639" w:h="6976" w:hRule="exact" w:hSpace="0" w:vSpace="0" w:wrap="around" w:hAnchor="page" w:y="6408"/>
        <w:jc w:val="center"/>
        <w:rPr>
          <w:rFonts w:ascii="黑体" w:eastAsia="黑体" w:hAnsi="黑体" w:hint="eastAsia"/>
          <w:b w:val="0"/>
          <w:bCs w:val="0"/>
          <w:w w:val="100"/>
        </w:rPr>
      </w:pPr>
    </w:p>
    <w:p w14:paraId="2E43722C" w14:textId="5E1CC6E4" w:rsidR="00E23BB8" w:rsidRDefault="00000000">
      <w:pPr>
        <w:pStyle w:val="affffffffff4"/>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14016F">
        <w:rPr>
          <w:rFonts w:hint="eastAsia"/>
        </w:rPr>
        <w:t>干散货港口服务规范</w:t>
      </w:r>
      <w:r>
        <w:fldChar w:fldCharType="end"/>
      </w:r>
      <w:bookmarkEnd w:id="9"/>
    </w:p>
    <w:p w14:paraId="6C7FD6BA" w14:textId="77777777" w:rsidR="00E23BB8" w:rsidRDefault="00E23BB8">
      <w:pPr>
        <w:framePr w:w="9639" w:h="6974" w:hRule="exact" w:wrap="around" w:vAnchor="page" w:hAnchor="page" w:x="1419" w:y="6408" w:anchorLock="1"/>
        <w:ind w:left="-1418"/>
      </w:pPr>
    </w:p>
    <w:p w14:paraId="7F5D881D" w14:textId="77777777" w:rsidR="00E23BB8" w:rsidRDefault="00000000">
      <w:pPr>
        <w:pStyle w:val="afffffff8"/>
        <w:framePr w:w="9639" w:h="6974" w:hRule="exact" w:wrap="around" w:vAnchor="page" w:hAnchor="page" w:x="1419" w:y="6408" w:anchorLock="1"/>
        <w:textAlignment w:val="bottom"/>
        <w:rPr>
          <w:rFonts w:ascii="黑体" w:eastAsia="黑体" w:hAnsi="黑体" w:hint="eastAsia"/>
          <w:szCs w:val="28"/>
        </w:rPr>
      </w:pPr>
      <w:r>
        <w:rPr>
          <w:rFonts w:ascii="黑体" w:eastAsia="黑体" w:hAnsi="黑体"/>
          <w:szCs w:val="28"/>
        </w:rPr>
        <w:fldChar w:fldCharType="begin">
          <w:ffData>
            <w:name w:val="ESTD_NAME"/>
            <w:enabled/>
            <w:calcOnExit w:val="0"/>
            <w:textInput>
              <w:default w:val="点击此处添加标准名称的英文译名"/>
            </w:textInput>
          </w:ffData>
        </w:fldChar>
      </w:r>
      <w:bookmarkStart w:id="10" w:name="ESTD_NAME"/>
      <w:r>
        <w:rPr>
          <w:rFonts w:ascii="黑体" w:eastAsia="黑体" w:hAnsi="黑体"/>
          <w:szCs w:val="28"/>
        </w:rPr>
        <w:instrText xml:space="preserve"> FORMTEXT </w:instrText>
      </w:r>
      <w:r>
        <w:rPr>
          <w:rFonts w:ascii="黑体" w:eastAsia="黑体" w:hAnsi="黑体"/>
          <w:szCs w:val="28"/>
        </w:rPr>
      </w:r>
      <w:r>
        <w:rPr>
          <w:rFonts w:ascii="黑体" w:eastAsia="黑体" w:hAnsi="黑体"/>
          <w:szCs w:val="28"/>
        </w:rPr>
        <w:fldChar w:fldCharType="separate"/>
      </w:r>
      <w:r>
        <w:rPr>
          <w:rFonts w:ascii="黑体" w:eastAsia="黑体" w:hAnsi="黑体" w:hint="eastAsia"/>
          <w:szCs w:val="28"/>
        </w:rPr>
        <w:t>点击此处添加标准名称的英文译名</w:t>
      </w:r>
      <w:r>
        <w:rPr>
          <w:rFonts w:ascii="黑体" w:eastAsia="黑体" w:hAnsi="黑体"/>
          <w:szCs w:val="28"/>
        </w:rPr>
        <w:fldChar w:fldCharType="end"/>
      </w:r>
      <w:bookmarkEnd w:id="10"/>
    </w:p>
    <w:p w14:paraId="423BCC20" w14:textId="77777777" w:rsidR="00E23BB8" w:rsidRDefault="00E23BB8">
      <w:pPr>
        <w:framePr w:w="9639" w:h="6974" w:hRule="exact" w:wrap="around" w:vAnchor="page" w:hAnchor="page" w:x="1419" w:y="6408" w:anchorLock="1"/>
        <w:spacing w:line="760" w:lineRule="exact"/>
        <w:ind w:left="-1418"/>
      </w:pPr>
    </w:p>
    <w:p w14:paraId="0B12D0C1" w14:textId="77777777" w:rsidR="00E23BB8" w:rsidRDefault="00E23BB8">
      <w:pPr>
        <w:pStyle w:val="afffffff8"/>
        <w:framePr w:w="9639" w:h="6974" w:hRule="exact" w:wrap="around" w:vAnchor="page" w:hAnchor="page" w:x="1419" w:y="6408" w:anchorLock="1"/>
        <w:textAlignment w:val="bottom"/>
        <w:rPr>
          <w:rFonts w:eastAsia="黑体"/>
          <w:szCs w:val="28"/>
        </w:rPr>
      </w:pPr>
    </w:p>
    <w:p w14:paraId="6BDF2984" w14:textId="77777777" w:rsidR="00E23BB8" w:rsidRDefault="00000000">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1"/>
    </w:p>
    <w:p w14:paraId="6B48B000" w14:textId="77777777" w:rsidR="00E23BB8" w:rsidRDefault="00000000">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14:paraId="5E94E45D" w14:textId="77777777" w:rsidR="00E23BB8" w:rsidRDefault="00000000">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3"/>
    </w:p>
    <w:p w14:paraId="1109A113" w14:textId="77777777" w:rsidR="00E23BB8" w:rsidRDefault="00000000">
      <w:pPr>
        <w:pStyle w:val="affffffffff0"/>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14:paraId="39750ED9" w14:textId="77777777" w:rsidR="00E23BB8" w:rsidRDefault="00000000">
      <w:pPr>
        <w:pStyle w:val="affffffffff1"/>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14:paraId="5AC77678" w14:textId="77777777" w:rsidR="00E23BB8" w:rsidRDefault="00000000">
      <w:pPr>
        <w:pStyle w:val="affffffff8"/>
        <w:framePr w:h="584" w:hRule="exact" w:hSpace="181" w:vSpace="181" w:wrap="around" w:y="15027"/>
        <w:rPr>
          <w:rFonts w:hAnsi="黑体" w:hint="eastAsia"/>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河北省市场监督管理局</w:t>
      </w:r>
      <w:r>
        <w:rPr>
          <w:rFonts w:hAnsi="黑体"/>
          <w:w w:val="100"/>
          <w:sz w:val="28"/>
        </w:rPr>
        <w:fldChar w:fldCharType="end"/>
      </w:r>
      <w:bookmarkEnd w:id="20"/>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3118B90E" w14:textId="77777777" w:rsidR="00E23BB8" w:rsidRDefault="00000000">
      <w:pPr>
        <w:rPr>
          <w:rFonts w:ascii="宋体" w:hAnsi="宋体" w:hint="eastAsia"/>
          <w:sz w:val="28"/>
          <w:szCs w:val="28"/>
        </w:rPr>
        <w:sectPr w:rsidR="00E23BB8">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01E9AB05" wp14:editId="7C5298BC">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20936C6E" w14:textId="77777777" w:rsidR="00B94BE8" w:rsidRDefault="00B94BE8" w:rsidP="00B94BE8">
      <w:pPr>
        <w:pStyle w:val="affffffa"/>
        <w:spacing w:after="468"/>
      </w:pPr>
      <w:bookmarkStart w:id="21" w:name="BookMark1"/>
      <w:bookmarkStart w:id="22" w:name="_Toc193887138"/>
      <w:bookmarkStart w:id="23" w:name="_Toc193887182"/>
      <w:bookmarkStart w:id="24" w:name="_Toc193888432"/>
      <w:r w:rsidRPr="00B94BE8">
        <w:rPr>
          <w:rFonts w:hint="eastAsia"/>
          <w:spacing w:val="320"/>
        </w:rPr>
        <w:lastRenderedPageBreak/>
        <w:t>目</w:t>
      </w:r>
      <w:r>
        <w:rPr>
          <w:rFonts w:hint="eastAsia"/>
        </w:rPr>
        <w:t>次</w:t>
      </w:r>
    </w:p>
    <w:p w14:paraId="701DB53C" w14:textId="0EC7ADAF" w:rsidR="00B94BE8" w:rsidRPr="00B94BE8" w:rsidRDefault="00B94BE8">
      <w:pPr>
        <w:pStyle w:val="TOC1"/>
        <w:tabs>
          <w:tab w:val="right" w:leader="dot" w:pos="9344"/>
        </w:tabs>
        <w:rPr>
          <w:rFonts w:asciiTheme="minorHAnsi" w:eastAsiaTheme="minorEastAsia" w:hAnsiTheme="minorHAnsi" w:cstheme="minorBidi" w:hint="eastAsia"/>
          <w:noProof/>
          <w:sz w:val="22"/>
          <w:szCs w:val="24"/>
          <w14:ligatures w14:val="standardContextual"/>
        </w:rPr>
      </w:pPr>
      <w:r w:rsidRPr="00B94BE8">
        <w:fldChar w:fldCharType="begin"/>
      </w:r>
      <w:r w:rsidRPr="00B94BE8">
        <w:instrText xml:space="preserve"> TOC \o "1-1" \h </w:instrText>
      </w:r>
      <w:r w:rsidRPr="00B94BE8">
        <w:fldChar w:fldCharType="separate"/>
      </w:r>
      <w:hyperlink w:anchor="_Toc194909290" w:history="1">
        <w:r w:rsidRPr="00B94BE8">
          <w:rPr>
            <w:rStyle w:val="affffb"/>
            <w:rFonts w:hint="eastAsia"/>
            <w:noProof/>
          </w:rPr>
          <w:t>前言</w:t>
        </w:r>
        <w:r w:rsidRPr="00B94BE8">
          <w:rPr>
            <w:rFonts w:hint="eastAsia"/>
            <w:noProof/>
          </w:rPr>
          <w:tab/>
        </w:r>
        <w:r w:rsidRPr="00B94BE8">
          <w:rPr>
            <w:rFonts w:hint="eastAsia"/>
            <w:noProof/>
          </w:rPr>
          <w:fldChar w:fldCharType="begin"/>
        </w:r>
        <w:r w:rsidRPr="00B94BE8">
          <w:rPr>
            <w:rFonts w:hint="eastAsia"/>
            <w:noProof/>
          </w:rPr>
          <w:instrText xml:space="preserve"> </w:instrText>
        </w:r>
        <w:r w:rsidRPr="00B94BE8">
          <w:rPr>
            <w:noProof/>
          </w:rPr>
          <w:instrText>PAGEREF _Toc194909290 \h</w:instrText>
        </w:r>
        <w:r w:rsidRPr="00B94BE8">
          <w:rPr>
            <w:rFonts w:hint="eastAsia"/>
            <w:noProof/>
          </w:rPr>
          <w:instrText xml:space="preserve"> </w:instrText>
        </w:r>
        <w:r w:rsidRPr="00B94BE8">
          <w:rPr>
            <w:rFonts w:hint="eastAsia"/>
            <w:noProof/>
          </w:rPr>
        </w:r>
        <w:r w:rsidRPr="00B94BE8">
          <w:rPr>
            <w:rFonts w:hint="eastAsia"/>
            <w:noProof/>
          </w:rPr>
          <w:fldChar w:fldCharType="separate"/>
        </w:r>
        <w:r w:rsidRPr="00B94BE8">
          <w:rPr>
            <w:noProof/>
          </w:rPr>
          <w:t>II</w:t>
        </w:r>
        <w:r w:rsidRPr="00B94BE8">
          <w:rPr>
            <w:rFonts w:hint="eastAsia"/>
            <w:noProof/>
          </w:rPr>
          <w:fldChar w:fldCharType="end"/>
        </w:r>
      </w:hyperlink>
    </w:p>
    <w:p w14:paraId="3EBEA0BB" w14:textId="648AAB59" w:rsidR="00B94BE8" w:rsidRPr="00B94BE8" w:rsidRDefault="00B94BE8">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4909291" w:history="1">
        <w:r w:rsidRPr="00B94BE8">
          <w:rPr>
            <w:rStyle w:val="affffb"/>
            <w:rFonts w:hint="eastAsia"/>
            <w:noProof/>
          </w:rPr>
          <w:t>1</w:t>
        </w:r>
        <w:r>
          <w:rPr>
            <w:rStyle w:val="affffb"/>
            <w:noProof/>
          </w:rPr>
          <w:t xml:space="preserve"> </w:t>
        </w:r>
        <w:r w:rsidRPr="00B94BE8">
          <w:rPr>
            <w:rStyle w:val="affffb"/>
            <w:rFonts w:hint="eastAsia"/>
            <w:noProof/>
          </w:rPr>
          <w:t xml:space="preserve"> 范围</w:t>
        </w:r>
        <w:r w:rsidRPr="00B94BE8">
          <w:rPr>
            <w:rFonts w:hint="eastAsia"/>
            <w:noProof/>
          </w:rPr>
          <w:tab/>
        </w:r>
        <w:r w:rsidRPr="00B94BE8">
          <w:rPr>
            <w:rFonts w:hint="eastAsia"/>
            <w:noProof/>
          </w:rPr>
          <w:fldChar w:fldCharType="begin"/>
        </w:r>
        <w:r w:rsidRPr="00B94BE8">
          <w:rPr>
            <w:rFonts w:hint="eastAsia"/>
            <w:noProof/>
          </w:rPr>
          <w:instrText xml:space="preserve"> </w:instrText>
        </w:r>
        <w:r w:rsidRPr="00B94BE8">
          <w:rPr>
            <w:noProof/>
          </w:rPr>
          <w:instrText>PAGEREF _Toc194909291 \h</w:instrText>
        </w:r>
        <w:r w:rsidRPr="00B94BE8">
          <w:rPr>
            <w:rFonts w:hint="eastAsia"/>
            <w:noProof/>
          </w:rPr>
          <w:instrText xml:space="preserve"> </w:instrText>
        </w:r>
        <w:r w:rsidRPr="00B94BE8">
          <w:rPr>
            <w:rFonts w:hint="eastAsia"/>
            <w:noProof/>
          </w:rPr>
        </w:r>
        <w:r w:rsidRPr="00B94BE8">
          <w:rPr>
            <w:rFonts w:hint="eastAsia"/>
            <w:noProof/>
          </w:rPr>
          <w:fldChar w:fldCharType="separate"/>
        </w:r>
        <w:r w:rsidRPr="00B94BE8">
          <w:rPr>
            <w:noProof/>
          </w:rPr>
          <w:t>1</w:t>
        </w:r>
        <w:r w:rsidRPr="00B94BE8">
          <w:rPr>
            <w:rFonts w:hint="eastAsia"/>
            <w:noProof/>
          </w:rPr>
          <w:fldChar w:fldCharType="end"/>
        </w:r>
      </w:hyperlink>
    </w:p>
    <w:p w14:paraId="3228E8FF" w14:textId="0949D79C" w:rsidR="00B94BE8" w:rsidRPr="00B94BE8" w:rsidRDefault="00B94BE8">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4909292" w:history="1">
        <w:r w:rsidRPr="00B94BE8">
          <w:rPr>
            <w:rStyle w:val="affffb"/>
            <w:rFonts w:hint="eastAsia"/>
            <w:noProof/>
          </w:rPr>
          <w:t>2</w:t>
        </w:r>
        <w:r>
          <w:rPr>
            <w:rStyle w:val="affffb"/>
            <w:noProof/>
          </w:rPr>
          <w:t xml:space="preserve"> </w:t>
        </w:r>
        <w:r w:rsidRPr="00B94BE8">
          <w:rPr>
            <w:rStyle w:val="affffb"/>
            <w:rFonts w:hint="eastAsia"/>
            <w:noProof/>
          </w:rPr>
          <w:t xml:space="preserve"> 规范性引用文件</w:t>
        </w:r>
        <w:r w:rsidRPr="00B94BE8">
          <w:rPr>
            <w:rFonts w:hint="eastAsia"/>
            <w:noProof/>
          </w:rPr>
          <w:tab/>
        </w:r>
        <w:r w:rsidRPr="00B94BE8">
          <w:rPr>
            <w:rFonts w:hint="eastAsia"/>
            <w:noProof/>
          </w:rPr>
          <w:fldChar w:fldCharType="begin"/>
        </w:r>
        <w:r w:rsidRPr="00B94BE8">
          <w:rPr>
            <w:rFonts w:hint="eastAsia"/>
            <w:noProof/>
          </w:rPr>
          <w:instrText xml:space="preserve"> </w:instrText>
        </w:r>
        <w:r w:rsidRPr="00B94BE8">
          <w:rPr>
            <w:noProof/>
          </w:rPr>
          <w:instrText>PAGEREF _Toc194909292 \h</w:instrText>
        </w:r>
        <w:r w:rsidRPr="00B94BE8">
          <w:rPr>
            <w:rFonts w:hint="eastAsia"/>
            <w:noProof/>
          </w:rPr>
          <w:instrText xml:space="preserve"> </w:instrText>
        </w:r>
        <w:r w:rsidRPr="00B94BE8">
          <w:rPr>
            <w:rFonts w:hint="eastAsia"/>
            <w:noProof/>
          </w:rPr>
        </w:r>
        <w:r w:rsidRPr="00B94BE8">
          <w:rPr>
            <w:rFonts w:hint="eastAsia"/>
            <w:noProof/>
          </w:rPr>
          <w:fldChar w:fldCharType="separate"/>
        </w:r>
        <w:r w:rsidRPr="00B94BE8">
          <w:rPr>
            <w:noProof/>
          </w:rPr>
          <w:t>1</w:t>
        </w:r>
        <w:r w:rsidRPr="00B94BE8">
          <w:rPr>
            <w:rFonts w:hint="eastAsia"/>
            <w:noProof/>
          </w:rPr>
          <w:fldChar w:fldCharType="end"/>
        </w:r>
      </w:hyperlink>
    </w:p>
    <w:p w14:paraId="667F47EA" w14:textId="19BBA4CB" w:rsidR="00B94BE8" w:rsidRPr="00B94BE8" w:rsidRDefault="00B94BE8">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4909293" w:history="1">
        <w:r w:rsidRPr="00B94BE8">
          <w:rPr>
            <w:rStyle w:val="affffb"/>
            <w:rFonts w:hint="eastAsia"/>
            <w:noProof/>
          </w:rPr>
          <w:t>3</w:t>
        </w:r>
        <w:r>
          <w:rPr>
            <w:rStyle w:val="affffb"/>
            <w:noProof/>
          </w:rPr>
          <w:t xml:space="preserve"> </w:t>
        </w:r>
        <w:r w:rsidRPr="00B94BE8">
          <w:rPr>
            <w:rStyle w:val="affffb"/>
            <w:rFonts w:hint="eastAsia"/>
            <w:noProof/>
          </w:rPr>
          <w:t xml:space="preserve"> 术语和定义</w:t>
        </w:r>
        <w:r w:rsidRPr="00B94BE8">
          <w:rPr>
            <w:rFonts w:hint="eastAsia"/>
            <w:noProof/>
          </w:rPr>
          <w:tab/>
        </w:r>
        <w:r w:rsidRPr="00B94BE8">
          <w:rPr>
            <w:rFonts w:hint="eastAsia"/>
            <w:noProof/>
          </w:rPr>
          <w:fldChar w:fldCharType="begin"/>
        </w:r>
        <w:r w:rsidRPr="00B94BE8">
          <w:rPr>
            <w:rFonts w:hint="eastAsia"/>
            <w:noProof/>
          </w:rPr>
          <w:instrText xml:space="preserve"> </w:instrText>
        </w:r>
        <w:r w:rsidRPr="00B94BE8">
          <w:rPr>
            <w:noProof/>
          </w:rPr>
          <w:instrText>PAGEREF _Toc194909293 \h</w:instrText>
        </w:r>
        <w:r w:rsidRPr="00B94BE8">
          <w:rPr>
            <w:rFonts w:hint="eastAsia"/>
            <w:noProof/>
          </w:rPr>
          <w:instrText xml:space="preserve"> </w:instrText>
        </w:r>
        <w:r w:rsidRPr="00B94BE8">
          <w:rPr>
            <w:rFonts w:hint="eastAsia"/>
            <w:noProof/>
          </w:rPr>
        </w:r>
        <w:r w:rsidRPr="00B94BE8">
          <w:rPr>
            <w:rFonts w:hint="eastAsia"/>
            <w:noProof/>
          </w:rPr>
          <w:fldChar w:fldCharType="separate"/>
        </w:r>
        <w:r w:rsidRPr="00B94BE8">
          <w:rPr>
            <w:noProof/>
          </w:rPr>
          <w:t>1</w:t>
        </w:r>
        <w:r w:rsidRPr="00B94BE8">
          <w:rPr>
            <w:rFonts w:hint="eastAsia"/>
            <w:noProof/>
          </w:rPr>
          <w:fldChar w:fldCharType="end"/>
        </w:r>
      </w:hyperlink>
    </w:p>
    <w:p w14:paraId="3BF6CE93" w14:textId="23B5ECE3" w:rsidR="00B94BE8" w:rsidRPr="00B94BE8" w:rsidRDefault="00B94BE8">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4909294" w:history="1">
        <w:r w:rsidRPr="00B94BE8">
          <w:rPr>
            <w:rStyle w:val="affffb"/>
            <w:rFonts w:hint="eastAsia"/>
            <w:noProof/>
          </w:rPr>
          <w:t>4</w:t>
        </w:r>
        <w:r>
          <w:rPr>
            <w:rStyle w:val="affffb"/>
            <w:noProof/>
          </w:rPr>
          <w:t xml:space="preserve"> </w:t>
        </w:r>
        <w:r w:rsidRPr="00B94BE8">
          <w:rPr>
            <w:rStyle w:val="affffb"/>
            <w:rFonts w:hint="eastAsia"/>
            <w:noProof/>
          </w:rPr>
          <w:t xml:space="preserve"> 总体要求</w:t>
        </w:r>
        <w:r w:rsidRPr="00B94BE8">
          <w:rPr>
            <w:rFonts w:hint="eastAsia"/>
            <w:noProof/>
          </w:rPr>
          <w:tab/>
        </w:r>
        <w:r w:rsidRPr="00B94BE8">
          <w:rPr>
            <w:rFonts w:hint="eastAsia"/>
            <w:noProof/>
          </w:rPr>
          <w:fldChar w:fldCharType="begin"/>
        </w:r>
        <w:r w:rsidRPr="00B94BE8">
          <w:rPr>
            <w:rFonts w:hint="eastAsia"/>
            <w:noProof/>
          </w:rPr>
          <w:instrText xml:space="preserve"> </w:instrText>
        </w:r>
        <w:r w:rsidRPr="00B94BE8">
          <w:rPr>
            <w:noProof/>
          </w:rPr>
          <w:instrText>PAGEREF _Toc194909294 \h</w:instrText>
        </w:r>
        <w:r w:rsidRPr="00B94BE8">
          <w:rPr>
            <w:rFonts w:hint="eastAsia"/>
            <w:noProof/>
          </w:rPr>
          <w:instrText xml:space="preserve"> </w:instrText>
        </w:r>
        <w:r w:rsidRPr="00B94BE8">
          <w:rPr>
            <w:rFonts w:hint="eastAsia"/>
            <w:noProof/>
          </w:rPr>
        </w:r>
        <w:r w:rsidRPr="00B94BE8">
          <w:rPr>
            <w:rFonts w:hint="eastAsia"/>
            <w:noProof/>
          </w:rPr>
          <w:fldChar w:fldCharType="separate"/>
        </w:r>
        <w:r w:rsidRPr="00B94BE8">
          <w:rPr>
            <w:noProof/>
          </w:rPr>
          <w:t>1</w:t>
        </w:r>
        <w:r w:rsidRPr="00B94BE8">
          <w:rPr>
            <w:rFonts w:hint="eastAsia"/>
            <w:noProof/>
          </w:rPr>
          <w:fldChar w:fldCharType="end"/>
        </w:r>
      </w:hyperlink>
    </w:p>
    <w:p w14:paraId="065FACD5" w14:textId="3FE26472" w:rsidR="00B94BE8" w:rsidRPr="00B94BE8" w:rsidRDefault="00B94BE8">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4909295" w:history="1">
        <w:r w:rsidRPr="00B94BE8">
          <w:rPr>
            <w:rStyle w:val="affffb"/>
            <w:rFonts w:hint="eastAsia"/>
            <w:noProof/>
          </w:rPr>
          <w:t>5</w:t>
        </w:r>
        <w:r>
          <w:rPr>
            <w:rStyle w:val="affffb"/>
            <w:noProof/>
          </w:rPr>
          <w:t xml:space="preserve"> </w:t>
        </w:r>
        <w:r w:rsidRPr="00B94BE8">
          <w:rPr>
            <w:rStyle w:val="affffb"/>
            <w:rFonts w:hint="eastAsia"/>
            <w:noProof/>
          </w:rPr>
          <w:t xml:space="preserve"> 服务设备设施</w:t>
        </w:r>
        <w:r w:rsidRPr="00B94BE8">
          <w:rPr>
            <w:rFonts w:hint="eastAsia"/>
            <w:noProof/>
          </w:rPr>
          <w:tab/>
        </w:r>
        <w:r w:rsidRPr="00B94BE8">
          <w:rPr>
            <w:rFonts w:hint="eastAsia"/>
            <w:noProof/>
          </w:rPr>
          <w:fldChar w:fldCharType="begin"/>
        </w:r>
        <w:r w:rsidRPr="00B94BE8">
          <w:rPr>
            <w:rFonts w:hint="eastAsia"/>
            <w:noProof/>
          </w:rPr>
          <w:instrText xml:space="preserve"> </w:instrText>
        </w:r>
        <w:r w:rsidRPr="00B94BE8">
          <w:rPr>
            <w:noProof/>
          </w:rPr>
          <w:instrText>PAGEREF _Toc194909295 \h</w:instrText>
        </w:r>
        <w:r w:rsidRPr="00B94BE8">
          <w:rPr>
            <w:rFonts w:hint="eastAsia"/>
            <w:noProof/>
          </w:rPr>
          <w:instrText xml:space="preserve"> </w:instrText>
        </w:r>
        <w:r w:rsidRPr="00B94BE8">
          <w:rPr>
            <w:rFonts w:hint="eastAsia"/>
            <w:noProof/>
          </w:rPr>
        </w:r>
        <w:r w:rsidRPr="00B94BE8">
          <w:rPr>
            <w:rFonts w:hint="eastAsia"/>
            <w:noProof/>
          </w:rPr>
          <w:fldChar w:fldCharType="separate"/>
        </w:r>
        <w:r w:rsidRPr="00B94BE8">
          <w:rPr>
            <w:noProof/>
          </w:rPr>
          <w:t>2</w:t>
        </w:r>
        <w:r w:rsidRPr="00B94BE8">
          <w:rPr>
            <w:rFonts w:hint="eastAsia"/>
            <w:noProof/>
          </w:rPr>
          <w:fldChar w:fldCharType="end"/>
        </w:r>
      </w:hyperlink>
    </w:p>
    <w:p w14:paraId="1F76092D" w14:textId="3DB9F415" w:rsidR="00B94BE8" w:rsidRPr="00B94BE8" w:rsidRDefault="00B94BE8">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4909296" w:history="1">
        <w:r w:rsidRPr="00B94BE8">
          <w:rPr>
            <w:rStyle w:val="affffb"/>
            <w:rFonts w:hint="eastAsia"/>
            <w:noProof/>
          </w:rPr>
          <w:t>6</w:t>
        </w:r>
        <w:r>
          <w:rPr>
            <w:rStyle w:val="affffb"/>
            <w:noProof/>
          </w:rPr>
          <w:t xml:space="preserve"> </w:t>
        </w:r>
        <w:r w:rsidRPr="00B94BE8">
          <w:rPr>
            <w:rStyle w:val="affffb"/>
            <w:rFonts w:hint="eastAsia"/>
            <w:noProof/>
          </w:rPr>
          <w:t xml:space="preserve"> 服务环境</w:t>
        </w:r>
        <w:r w:rsidRPr="00B94BE8">
          <w:rPr>
            <w:rFonts w:hint="eastAsia"/>
            <w:noProof/>
          </w:rPr>
          <w:tab/>
        </w:r>
        <w:r w:rsidRPr="00B94BE8">
          <w:rPr>
            <w:rFonts w:hint="eastAsia"/>
            <w:noProof/>
          </w:rPr>
          <w:fldChar w:fldCharType="begin"/>
        </w:r>
        <w:r w:rsidRPr="00B94BE8">
          <w:rPr>
            <w:rFonts w:hint="eastAsia"/>
            <w:noProof/>
          </w:rPr>
          <w:instrText xml:space="preserve"> </w:instrText>
        </w:r>
        <w:r w:rsidRPr="00B94BE8">
          <w:rPr>
            <w:noProof/>
          </w:rPr>
          <w:instrText>PAGEREF _Toc194909296 \h</w:instrText>
        </w:r>
        <w:r w:rsidRPr="00B94BE8">
          <w:rPr>
            <w:rFonts w:hint="eastAsia"/>
            <w:noProof/>
          </w:rPr>
          <w:instrText xml:space="preserve"> </w:instrText>
        </w:r>
        <w:r w:rsidRPr="00B94BE8">
          <w:rPr>
            <w:rFonts w:hint="eastAsia"/>
            <w:noProof/>
          </w:rPr>
        </w:r>
        <w:r w:rsidRPr="00B94BE8">
          <w:rPr>
            <w:rFonts w:hint="eastAsia"/>
            <w:noProof/>
          </w:rPr>
          <w:fldChar w:fldCharType="separate"/>
        </w:r>
        <w:r w:rsidRPr="00B94BE8">
          <w:rPr>
            <w:noProof/>
          </w:rPr>
          <w:t>3</w:t>
        </w:r>
        <w:r w:rsidRPr="00B94BE8">
          <w:rPr>
            <w:rFonts w:hint="eastAsia"/>
            <w:noProof/>
          </w:rPr>
          <w:fldChar w:fldCharType="end"/>
        </w:r>
      </w:hyperlink>
    </w:p>
    <w:p w14:paraId="0E4AB3C1" w14:textId="0F316929" w:rsidR="00B94BE8" w:rsidRPr="00B94BE8" w:rsidRDefault="00B94BE8">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4909297" w:history="1">
        <w:r w:rsidRPr="00B94BE8">
          <w:rPr>
            <w:rStyle w:val="affffb"/>
            <w:rFonts w:hint="eastAsia"/>
            <w:noProof/>
          </w:rPr>
          <w:t>7</w:t>
        </w:r>
        <w:r>
          <w:rPr>
            <w:rStyle w:val="affffb"/>
            <w:noProof/>
          </w:rPr>
          <w:t xml:space="preserve"> </w:t>
        </w:r>
        <w:r w:rsidRPr="00B94BE8">
          <w:rPr>
            <w:rStyle w:val="affffb"/>
            <w:rFonts w:hint="eastAsia"/>
            <w:noProof/>
          </w:rPr>
          <w:t xml:space="preserve"> 人员要求</w:t>
        </w:r>
        <w:r w:rsidRPr="00B94BE8">
          <w:rPr>
            <w:rFonts w:hint="eastAsia"/>
            <w:noProof/>
          </w:rPr>
          <w:tab/>
        </w:r>
        <w:r w:rsidRPr="00B94BE8">
          <w:rPr>
            <w:rFonts w:hint="eastAsia"/>
            <w:noProof/>
          </w:rPr>
          <w:fldChar w:fldCharType="begin"/>
        </w:r>
        <w:r w:rsidRPr="00B94BE8">
          <w:rPr>
            <w:rFonts w:hint="eastAsia"/>
            <w:noProof/>
          </w:rPr>
          <w:instrText xml:space="preserve"> </w:instrText>
        </w:r>
        <w:r w:rsidRPr="00B94BE8">
          <w:rPr>
            <w:noProof/>
          </w:rPr>
          <w:instrText>PAGEREF _Toc194909297 \h</w:instrText>
        </w:r>
        <w:r w:rsidRPr="00B94BE8">
          <w:rPr>
            <w:rFonts w:hint="eastAsia"/>
            <w:noProof/>
          </w:rPr>
          <w:instrText xml:space="preserve"> </w:instrText>
        </w:r>
        <w:r w:rsidRPr="00B94BE8">
          <w:rPr>
            <w:rFonts w:hint="eastAsia"/>
            <w:noProof/>
          </w:rPr>
        </w:r>
        <w:r w:rsidRPr="00B94BE8">
          <w:rPr>
            <w:rFonts w:hint="eastAsia"/>
            <w:noProof/>
          </w:rPr>
          <w:fldChar w:fldCharType="separate"/>
        </w:r>
        <w:r w:rsidRPr="00B94BE8">
          <w:rPr>
            <w:noProof/>
          </w:rPr>
          <w:t>3</w:t>
        </w:r>
        <w:r w:rsidRPr="00B94BE8">
          <w:rPr>
            <w:rFonts w:hint="eastAsia"/>
            <w:noProof/>
          </w:rPr>
          <w:fldChar w:fldCharType="end"/>
        </w:r>
      </w:hyperlink>
    </w:p>
    <w:p w14:paraId="62DEB3A0" w14:textId="464CA7FF" w:rsidR="00B94BE8" w:rsidRPr="00B94BE8" w:rsidRDefault="00B94BE8">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4909298" w:history="1">
        <w:r w:rsidRPr="00B94BE8">
          <w:rPr>
            <w:rStyle w:val="affffb"/>
            <w:rFonts w:hint="eastAsia"/>
            <w:noProof/>
          </w:rPr>
          <w:t>8</w:t>
        </w:r>
        <w:r>
          <w:rPr>
            <w:rStyle w:val="affffb"/>
            <w:noProof/>
          </w:rPr>
          <w:t xml:space="preserve"> </w:t>
        </w:r>
        <w:r w:rsidRPr="00B94BE8">
          <w:rPr>
            <w:rStyle w:val="affffb"/>
            <w:rFonts w:hint="eastAsia"/>
            <w:noProof/>
          </w:rPr>
          <w:t xml:space="preserve"> 服务内容及要求</w:t>
        </w:r>
        <w:r w:rsidRPr="00B94BE8">
          <w:rPr>
            <w:rFonts w:hint="eastAsia"/>
            <w:noProof/>
          </w:rPr>
          <w:tab/>
        </w:r>
        <w:r w:rsidRPr="00B94BE8">
          <w:rPr>
            <w:rFonts w:hint="eastAsia"/>
            <w:noProof/>
          </w:rPr>
          <w:fldChar w:fldCharType="begin"/>
        </w:r>
        <w:r w:rsidRPr="00B94BE8">
          <w:rPr>
            <w:rFonts w:hint="eastAsia"/>
            <w:noProof/>
          </w:rPr>
          <w:instrText xml:space="preserve"> </w:instrText>
        </w:r>
        <w:r w:rsidRPr="00B94BE8">
          <w:rPr>
            <w:noProof/>
          </w:rPr>
          <w:instrText>PAGEREF _Toc194909298 \h</w:instrText>
        </w:r>
        <w:r w:rsidRPr="00B94BE8">
          <w:rPr>
            <w:rFonts w:hint="eastAsia"/>
            <w:noProof/>
          </w:rPr>
          <w:instrText xml:space="preserve"> </w:instrText>
        </w:r>
        <w:r w:rsidRPr="00B94BE8">
          <w:rPr>
            <w:rFonts w:hint="eastAsia"/>
            <w:noProof/>
          </w:rPr>
        </w:r>
        <w:r w:rsidRPr="00B94BE8">
          <w:rPr>
            <w:rFonts w:hint="eastAsia"/>
            <w:noProof/>
          </w:rPr>
          <w:fldChar w:fldCharType="separate"/>
        </w:r>
        <w:r w:rsidRPr="00B94BE8">
          <w:rPr>
            <w:noProof/>
          </w:rPr>
          <w:t>4</w:t>
        </w:r>
        <w:r w:rsidRPr="00B94BE8">
          <w:rPr>
            <w:rFonts w:hint="eastAsia"/>
            <w:noProof/>
          </w:rPr>
          <w:fldChar w:fldCharType="end"/>
        </w:r>
      </w:hyperlink>
    </w:p>
    <w:p w14:paraId="149DEA07" w14:textId="461E6545" w:rsidR="00B94BE8" w:rsidRPr="00B94BE8" w:rsidRDefault="00B94BE8">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4909299" w:history="1">
        <w:r w:rsidRPr="00B94BE8">
          <w:rPr>
            <w:rStyle w:val="affffb"/>
            <w:rFonts w:hint="eastAsia"/>
            <w:noProof/>
          </w:rPr>
          <w:t>9</w:t>
        </w:r>
        <w:r>
          <w:rPr>
            <w:rStyle w:val="affffb"/>
            <w:noProof/>
          </w:rPr>
          <w:t xml:space="preserve"> </w:t>
        </w:r>
        <w:r w:rsidRPr="00B94BE8">
          <w:rPr>
            <w:rStyle w:val="affffb"/>
            <w:rFonts w:hint="eastAsia"/>
            <w:noProof/>
          </w:rPr>
          <w:t xml:space="preserve"> 安全管理要求</w:t>
        </w:r>
        <w:r w:rsidRPr="00B94BE8">
          <w:rPr>
            <w:rFonts w:hint="eastAsia"/>
            <w:noProof/>
          </w:rPr>
          <w:tab/>
        </w:r>
        <w:r w:rsidRPr="00B94BE8">
          <w:rPr>
            <w:rFonts w:hint="eastAsia"/>
            <w:noProof/>
          </w:rPr>
          <w:fldChar w:fldCharType="begin"/>
        </w:r>
        <w:r w:rsidRPr="00B94BE8">
          <w:rPr>
            <w:rFonts w:hint="eastAsia"/>
            <w:noProof/>
          </w:rPr>
          <w:instrText xml:space="preserve"> </w:instrText>
        </w:r>
        <w:r w:rsidRPr="00B94BE8">
          <w:rPr>
            <w:noProof/>
          </w:rPr>
          <w:instrText>PAGEREF _Toc194909299 \h</w:instrText>
        </w:r>
        <w:r w:rsidRPr="00B94BE8">
          <w:rPr>
            <w:rFonts w:hint="eastAsia"/>
            <w:noProof/>
          </w:rPr>
          <w:instrText xml:space="preserve"> </w:instrText>
        </w:r>
        <w:r w:rsidRPr="00B94BE8">
          <w:rPr>
            <w:rFonts w:hint="eastAsia"/>
            <w:noProof/>
          </w:rPr>
        </w:r>
        <w:r w:rsidRPr="00B94BE8">
          <w:rPr>
            <w:rFonts w:hint="eastAsia"/>
            <w:noProof/>
          </w:rPr>
          <w:fldChar w:fldCharType="separate"/>
        </w:r>
        <w:r w:rsidRPr="00B94BE8">
          <w:rPr>
            <w:noProof/>
          </w:rPr>
          <w:t>7</w:t>
        </w:r>
        <w:r w:rsidRPr="00B94BE8">
          <w:rPr>
            <w:rFonts w:hint="eastAsia"/>
            <w:noProof/>
          </w:rPr>
          <w:fldChar w:fldCharType="end"/>
        </w:r>
      </w:hyperlink>
    </w:p>
    <w:p w14:paraId="0927CD69" w14:textId="56CC2B33" w:rsidR="00B94BE8" w:rsidRPr="00B94BE8" w:rsidRDefault="00B94BE8">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4909300" w:history="1">
        <w:r w:rsidRPr="00B94BE8">
          <w:rPr>
            <w:rStyle w:val="affffb"/>
            <w:rFonts w:hint="eastAsia"/>
            <w:noProof/>
          </w:rPr>
          <w:t>10</w:t>
        </w:r>
        <w:r>
          <w:rPr>
            <w:rStyle w:val="affffb"/>
            <w:noProof/>
          </w:rPr>
          <w:t xml:space="preserve"> </w:t>
        </w:r>
        <w:r w:rsidRPr="00B94BE8">
          <w:rPr>
            <w:rStyle w:val="affffb"/>
            <w:rFonts w:hint="eastAsia"/>
            <w:noProof/>
          </w:rPr>
          <w:t xml:space="preserve"> 服务质量评价与改进</w:t>
        </w:r>
        <w:r w:rsidRPr="00B94BE8">
          <w:rPr>
            <w:rFonts w:hint="eastAsia"/>
            <w:noProof/>
          </w:rPr>
          <w:tab/>
        </w:r>
        <w:r w:rsidRPr="00B94BE8">
          <w:rPr>
            <w:rFonts w:hint="eastAsia"/>
            <w:noProof/>
          </w:rPr>
          <w:fldChar w:fldCharType="begin"/>
        </w:r>
        <w:r w:rsidRPr="00B94BE8">
          <w:rPr>
            <w:rFonts w:hint="eastAsia"/>
            <w:noProof/>
          </w:rPr>
          <w:instrText xml:space="preserve"> </w:instrText>
        </w:r>
        <w:r w:rsidRPr="00B94BE8">
          <w:rPr>
            <w:noProof/>
          </w:rPr>
          <w:instrText>PAGEREF _Toc194909300 \h</w:instrText>
        </w:r>
        <w:r w:rsidRPr="00B94BE8">
          <w:rPr>
            <w:rFonts w:hint="eastAsia"/>
            <w:noProof/>
          </w:rPr>
          <w:instrText xml:space="preserve"> </w:instrText>
        </w:r>
        <w:r w:rsidRPr="00B94BE8">
          <w:rPr>
            <w:rFonts w:hint="eastAsia"/>
            <w:noProof/>
          </w:rPr>
        </w:r>
        <w:r w:rsidRPr="00B94BE8">
          <w:rPr>
            <w:rFonts w:hint="eastAsia"/>
            <w:noProof/>
          </w:rPr>
          <w:fldChar w:fldCharType="separate"/>
        </w:r>
        <w:r w:rsidRPr="00B94BE8">
          <w:rPr>
            <w:noProof/>
          </w:rPr>
          <w:t>9</w:t>
        </w:r>
        <w:r w:rsidRPr="00B94BE8">
          <w:rPr>
            <w:rFonts w:hint="eastAsia"/>
            <w:noProof/>
          </w:rPr>
          <w:fldChar w:fldCharType="end"/>
        </w:r>
      </w:hyperlink>
    </w:p>
    <w:p w14:paraId="51317BE2" w14:textId="56FFF7D4" w:rsidR="00B94BE8" w:rsidRPr="00B94BE8" w:rsidRDefault="00B94BE8" w:rsidP="00B94BE8">
      <w:pPr>
        <w:pStyle w:val="affffffa"/>
        <w:spacing w:after="468"/>
        <w:sectPr w:rsidR="00B94BE8" w:rsidRPr="00B94BE8" w:rsidSect="00B94BE8">
          <w:headerReference w:type="even" r:id="rId16"/>
          <w:headerReference w:type="default" r:id="rId17"/>
          <w:footerReference w:type="default" r:id="rId18"/>
          <w:pgSz w:w="11906" w:h="16838"/>
          <w:pgMar w:top="1928" w:right="1134" w:bottom="1134" w:left="1134" w:header="1418" w:footer="1134" w:gutter="284"/>
          <w:pgNumType w:fmt="upperRoman" w:start="1"/>
          <w:cols w:space="425"/>
          <w:formProt w:val="0"/>
          <w:docGrid w:type="lines" w:linePitch="312"/>
        </w:sectPr>
      </w:pPr>
      <w:r w:rsidRPr="00B94BE8">
        <w:fldChar w:fldCharType="end"/>
      </w:r>
    </w:p>
    <w:p w14:paraId="6B2FAC45" w14:textId="77777777" w:rsidR="00E23BB8" w:rsidRDefault="00000000">
      <w:pPr>
        <w:pStyle w:val="a6"/>
        <w:spacing w:before="900" w:after="468"/>
      </w:pPr>
      <w:bookmarkStart w:id="25" w:name="_Toc194909290"/>
      <w:bookmarkStart w:id="26" w:name="BookMark2"/>
      <w:bookmarkEnd w:id="21"/>
      <w:r>
        <w:rPr>
          <w:rFonts w:hint="eastAsia"/>
          <w:spacing w:val="320"/>
        </w:rPr>
        <w:lastRenderedPageBreak/>
        <w:t>前</w:t>
      </w:r>
      <w:r>
        <w:rPr>
          <w:rFonts w:hint="eastAsia"/>
        </w:rPr>
        <w:t>言</w:t>
      </w:r>
      <w:bookmarkEnd w:id="22"/>
      <w:bookmarkEnd w:id="23"/>
      <w:bookmarkEnd w:id="24"/>
      <w:bookmarkEnd w:id="25"/>
    </w:p>
    <w:p w14:paraId="1EF0D153" w14:textId="77777777" w:rsidR="00E23BB8" w:rsidRDefault="00000000">
      <w:pPr>
        <w:pStyle w:val="afffff5"/>
        <w:ind w:firstLine="420"/>
      </w:pPr>
      <w:r>
        <w:rPr>
          <w:rFonts w:hint="eastAsia"/>
        </w:rPr>
        <w:t>本文件按照GB/T 1.1—2020《标准化工作导则  第1部分：标准化文件的结构和起草规则》的规定起草。</w:t>
      </w:r>
    </w:p>
    <w:p w14:paraId="179B132E" w14:textId="77777777" w:rsidR="00E23BB8" w:rsidRDefault="00000000">
      <w:pPr>
        <w:pStyle w:val="afffff5"/>
        <w:ind w:firstLine="420"/>
      </w:pPr>
      <w:r>
        <w:rPr>
          <w:rFonts w:hint="eastAsia"/>
        </w:rPr>
        <w:t>请注意本文件的某些内容可能涉及专利。本文件的发布机构不承担识别专利的责任。</w:t>
      </w:r>
    </w:p>
    <w:p w14:paraId="333B7DC4" w14:textId="77777777" w:rsidR="00E23BB8" w:rsidRDefault="00000000">
      <w:pPr>
        <w:pStyle w:val="afffff5"/>
        <w:ind w:firstLine="420"/>
      </w:pPr>
      <w:r>
        <w:rPr>
          <w:rFonts w:hint="eastAsia"/>
        </w:rPr>
        <w:t>本文件由河北省交通运输厅提出。</w:t>
      </w:r>
    </w:p>
    <w:p w14:paraId="0C548892" w14:textId="77777777" w:rsidR="00E23BB8" w:rsidRDefault="00000000">
      <w:pPr>
        <w:pStyle w:val="afffff5"/>
        <w:ind w:firstLine="420"/>
      </w:pPr>
      <w:r>
        <w:rPr>
          <w:rFonts w:hint="eastAsia"/>
        </w:rPr>
        <w:t>本文件由××××归口。</w:t>
      </w:r>
    </w:p>
    <w:p w14:paraId="2207FDA4" w14:textId="77777777" w:rsidR="00E23BB8" w:rsidRDefault="00000000">
      <w:pPr>
        <w:pStyle w:val="afffff5"/>
        <w:ind w:firstLine="420"/>
      </w:pPr>
      <w:r>
        <w:rPr>
          <w:rFonts w:hint="eastAsia"/>
        </w:rPr>
        <w:t>本文件起草单位：</w:t>
      </w:r>
      <w:bookmarkStart w:id="27" w:name="OLE_LINK1"/>
      <w:r>
        <w:rPr>
          <w:rFonts w:hint="eastAsia"/>
        </w:rPr>
        <w:t>秦皇岛港股份有限公司</w:t>
      </w:r>
      <w:bookmarkEnd w:id="27"/>
      <w:r>
        <w:rPr>
          <w:rFonts w:hint="eastAsia"/>
        </w:rPr>
        <w:t>、</w:t>
      </w:r>
      <w:r w:rsidRPr="003100EB">
        <w:rPr>
          <w:rFonts w:hint="eastAsia"/>
        </w:rPr>
        <w:t>唐山曹妃</w:t>
      </w:r>
      <w:proofErr w:type="gramStart"/>
      <w:r w:rsidRPr="003100EB">
        <w:rPr>
          <w:rFonts w:hint="eastAsia"/>
        </w:rPr>
        <w:t>甸</w:t>
      </w:r>
      <w:proofErr w:type="gramEnd"/>
      <w:r w:rsidRPr="003100EB">
        <w:rPr>
          <w:rFonts w:hint="eastAsia"/>
        </w:rPr>
        <w:t>煤炭有限公司、</w:t>
      </w:r>
      <w:r w:rsidR="003100EB" w:rsidRPr="003100EB">
        <w:rPr>
          <w:rFonts w:hint="eastAsia"/>
        </w:rPr>
        <w:t>唐山曹妃</w:t>
      </w:r>
      <w:proofErr w:type="gramStart"/>
      <w:r w:rsidR="003100EB" w:rsidRPr="003100EB">
        <w:rPr>
          <w:rFonts w:hint="eastAsia"/>
        </w:rPr>
        <w:t>甸</w:t>
      </w:r>
      <w:proofErr w:type="gramEnd"/>
      <w:r w:rsidR="003100EB" w:rsidRPr="003100EB">
        <w:rPr>
          <w:rFonts w:hint="eastAsia"/>
        </w:rPr>
        <w:t>实业有限公司</w:t>
      </w:r>
      <w:r w:rsidRPr="003100EB">
        <w:rPr>
          <w:rFonts w:hint="eastAsia"/>
        </w:rPr>
        <w:t>。</w:t>
      </w:r>
    </w:p>
    <w:p w14:paraId="279A43B0" w14:textId="77777777" w:rsidR="00E23BB8" w:rsidRDefault="00000000">
      <w:pPr>
        <w:pStyle w:val="afffff5"/>
        <w:ind w:firstLine="420"/>
      </w:pPr>
      <w:r>
        <w:rPr>
          <w:rFonts w:hint="eastAsia"/>
        </w:rPr>
        <w:t>本文件主要起草人：。</w:t>
      </w:r>
    </w:p>
    <w:p w14:paraId="642378DF" w14:textId="77777777" w:rsidR="00E23BB8" w:rsidRDefault="00E23BB8">
      <w:pPr>
        <w:pStyle w:val="afffff5"/>
        <w:ind w:firstLine="420"/>
      </w:pPr>
    </w:p>
    <w:p w14:paraId="3FE0FD38" w14:textId="77777777" w:rsidR="00E23BB8" w:rsidRDefault="00E23BB8">
      <w:pPr>
        <w:pStyle w:val="afffff5"/>
        <w:ind w:firstLine="420"/>
        <w:sectPr w:rsidR="00E23BB8">
          <w:pgSz w:w="11906" w:h="16838"/>
          <w:pgMar w:top="1928" w:right="1134" w:bottom="1134" w:left="1134" w:header="1418" w:footer="1134" w:gutter="284"/>
          <w:pgNumType w:fmt="upperRoman"/>
          <w:cols w:space="425"/>
          <w:formProt w:val="0"/>
          <w:docGrid w:type="lines" w:linePitch="312"/>
        </w:sectPr>
      </w:pPr>
    </w:p>
    <w:p w14:paraId="355F3100" w14:textId="77777777" w:rsidR="00E23BB8" w:rsidRDefault="00E23BB8">
      <w:pPr>
        <w:spacing w:line="20" w:lineRule="exact"/>
        <w:jc w:val="center"/>
        <w:rPr>
          <w:rFonts w:ascii="黑体" w:eastAsia="黑体" w:hAnsi="黑体" w:hint="eastAsia"/>
          <w:sz w:val="32"/>
          <w:szCs w:val="32"/>
        </w:rPr>
      </w:pPr>
      <w:bookmarkStart w:id="28" w:name="BookMark4"/>
      <w:bookmarkEnd w:id="26"/>
    </w:p>
    <w:p w14:paraId="1FE796CF" w14:textId="77777777" w:rsidR="00E23BB8" w:rsidRDefault="00E23BB8">
      <w:pPr>
        <w:spacing w:line="20" w:lineRule="exact"/>
        <w:jc w:val="center"/>
        <w:rPr>
          <w:rFonts w:ascii="黑体" w:eastAsia="黑体" w:hAnsi="黑体" w:hint="eastAsia"/>
          <w:sz w:val="32"/>
          <w:szCs w:val="32"/>
        </w:rPr>
      </w:pPr>
    </w:p>
    <w:bookmarkStart w:id="29" w:name="NEW_STAND_NAME" w:displacedByCustomXml="next"/>
    <w:sdt>
      <w:sdtPr>
        <w:tag w:val="NEW_STAND_NAME"/>
        <w:id w:val="595910757"/>
        <w:lock w:val="sdtLocked"/>
        <w:placeholder>
          <w:docPart w:val="F43C4F96026C40EEBB9EC7638DB339CD"/>
        </w:placeholder>
      </w:sdtPr>
      <w:sdtContent>
        <w:p w14:paraId="12913375" w14:textId="77777777" w:rsidR="00E23BB8" w:rsidRDefault="00000000" w:rsidP="0014016F">
          <w:pPr>
            <w:pStyle w:val="afffffffff8"/>
            <w:spacing w:beforeLines="1" w:before="3" w:afterLines="220" w:after="686"/>
            <w:rPr>
              <w:rFonts w:hint="eastAsia"/>
            </w:rPr>
          </w:pPr>
          <w:r>
            <w:rPr>
              <w:rFonts w:hint="eastAsia"/>
            </w:rPr>
            <w:t>干散货港口服务规范</w:t>
          </w:r>
        </w:p>
      </w:sdtContent>
    </w:sdt>
    <w:p w14:paraId="676FC214" w14:textId="77777777" w:rsidR="00E23BB8" w:rsidRDefault="00000000">
      <w:pPr>
        <w:pStyle w:val="affc"/>
        <w:spacing w:before="312" w:after="312"/>
      </w:pPr>
      <w:bookmarkStart w:id="30" w:name="_Toc24884211"/>
      <w:bookmarkStart w:id="31" w:name="_Toc26648465"/>
      <w:bookmarkStart w:id="32" w:name="_Toc26986530"/>
      <w:bookmarkStart w:id="33" w:name="_Toc26986771"/>
      <w:bookmarkStart w:id="34" w:name="_Toc24884218"/>
      <w:bookmarkStart w:id="35" w:name="_Toc97191423"/>
      <w:bookmarkStart w:id="36" w:name="_Toc193199270"/>
      <w:bookmarkStart w:id="37" w:name="_Toc17233325"/>
      <w:bookmarkStart w:id="38" w:name="_Toc26718930"/>
      <w:bookmarkStart w:id="39" w:name="_Toc17233333"/>
      <w:bookmarkStart w:id="40" w:name="_Toc193887139"/>
      <w:bookmarkStart w:id="41" w:name="_Toc193887183"/>
      <w:bookmarkStart w:id="42" w:name="_Toc193888433"/>
      <w:bookmarkStart w:id="43" w:name="_Toc194909291"/>
      <w:bookmarkEnd w:id="29"/>
      <w:r>
        <w:rPr>
          <w:rFonts w:hint="eastAsia"/>
        </w:rPr>
        <w:t>范围</w:t>
      </w:r>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45756A68" w14:textId="77777777" w:rsidR="00E23BB8" w:rsidRDefault="00000000">
      <w:pPr>
        <w:pStyle w:val="afffff5"/>
        <w:ind w:firstLine="420"/>
      </w:pPr>
      <w:bookmarkStart w:id="44" w:name="_Toc24884212"/>
      <w:bookmarkStart w:id="45" w:name="_Toc17233326"/>
      <w:bookmarkStart w:id="46" w:name="_Toc26648466"/>
      <w:bookmarkStart w:id="47" w:name="_Toc17233334"/>
      <w:bookmarkStart w:id="48" w:name="_Toc24884219"/>
      <w:r>
        <w:rPr>
          <w:rFonts w:hint="eastAsia"/>
        </w:rPr>
        <w:t>本文件</w:t>
      </w:r>
      <w:r w:rsidR="006502D5">
        <w:rPr>
          <w:rFonts w:hint="eastAsia"/>
        </w:rPr>
        <w:t>界定</w:t>
      </w:r>
      <w:r>
        <w:rPr>
          <w:rFonts w:hint="eastAsia"/>
        </w:rPr>
        <w:t>了干散货港口服务的总体要求</w:t>
      </w:r>
      <w:r w:rsidR="006502D5">
        <w:rPr>
          <w:rFonts w:hint="eastAsia"/>
        </w:rPr>
        <w:t>，规定了</w:t>
      </w:r>
      <w:r>
        <w:rPr>
          <w:rFonts w:hint="eastAsia"/>
        </w:rPr>
        <w:t>服务设备设施、服务环境、人员要求、服务内容、安全管理要求、服务质量评价与改进等</w:t>
      </w:r>
      <w:r w:rsidR="006502D5">
        <w:rPr>
          <w:rFonts w:hint="eastAsia"/>
        </w:rPr>
        <w:t>基本要求</w:t>
      </w:r>
      <w:r>
        <w:rPr>
          <w:rFonts w:hint="eastAsia"/>
        </w:rPr>
        <w:t>。</w:t>
      </w:r>
    </w:p>
    <w:p w14:paraId="447FFC43" w14:textId="77777777" w:rsidR="00E23BB8" w:rsidRDefault="00000000">
      <w:pPr>
        <w:pStyle w:val="afffff5"/>
        <w:ind w:firstLine="420"/>
      </w:pPr>
      <w:r>
        <w:rPr>
          <w:rFonts w:hint="eastAsia"/>
        </w:rPr>
        <w:t>本文件适用于规范干散货港口的服务提供及管理。</w:t>
      </w:r>
    </w:p>
    <w:p w14:paraId="7CFD6011" w14:textId="77777777" w:rsidR="00E23BB8" w:rsidRDefault="00000000">
      <w:pPr>
        <w:pStyle w:val="affc"/>
        <w:spacing w:before="312" w:after="312"/>
      </w:pPr>
      <w:bookmarkStart w:id="49" w:name="_Toc26718931"/>
      <w:bookmarkStart w:id="50" w:name="_Toc97191424"/>
      <w:bookmarkStart w:id="51" w:name="_Toc193199271"/>
      <w:bookmarkStart w:id="52" w:name="_Toc26986772"/>
      <w:bookmarkStart w:id="53" w:name="_Toc26986531"/>
      <w:bookmarkStart w:id="54" w:name="_Toc193887140"/>
      <w:bookmarkStart w:id="55" w:name="_Toc193887184"/>
      <w:bookmarkStart w:id="56" w:name="_Toc193888434"/>
      <w:bookmarkStart w:id="57" w:name="_Toc194909292"/>
      <w:r>
        <w:rPr>
          <w:rFonts w:hint="eastAsia"/>
        </w:rPr>
        <w:t>规范性引用文件</w:t>
      </w:r>
      <w:bookmarkEnd w:id="44"/>
      <w:bookmarkEnd w:id="45"/>
      <w:bookmarkEnd w:id="46"/>
      <w:bookmarkEnd w:id="47"/>
      <w:bookmarkEnd w:id="48"/>
      <w:bookmarkEnd w:id="49"/>
      <w:bookmarkEnd w:id="50"/>
      <w:bookmarkEnd w:id="51"/>
      <w:bookmarkEnd w:id="52"/>
      <w:bookmarkEnd w:id="53"/>
      <w:bookmarkEnd w:id="54"/>
      <w:bookmarkEnd w:id="55"/>
      <w:bookmarkEnd w:id="56"/>
      <w:bookmarkEnd w:id="57"/>
    </w:p>
    <w:sdt>
      <w:sdtPr>
        <w:rPr>
          <w:rFonts w:hint="eastAsia"/>
        </w:rPr>
        <w:id w:val="715848253"/>
        <w:placeholder>
          <w:docPart w:val="EED5195E2AAD406AAD329139B5DEF88E"/>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1F5B6231" w14:textId="77777777" w:rsidR="00E23BB8" w:rsidRDefault="00000000">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FD2A894" w14:textId="77777777" w:rsidR="00E23BB8" w:rsidRDefault="00000000">
      <w:pPr>
        <w:pStyle w:val="afffff5"/>
        <w:ind w:firstLine="420"/>
      </w:pPr>
      <w:r>
        <w:rPr>
          <w:rFonts w:hint="eastAsia"/>
        </w:rPr>
        <w:t>GB 2894  安全标志及其使用导则</w:t>
      </w:r>
    </w:p>
    <w:p w14:paraId="1F99E0C7" w14:textId="77777777" w:rsidR="0013417D" w:rsidRDefault="0013417D">
      <w:pPr>
        <w:pStyle w:val="afffff5"/>
        <w:ind w:firstLine="420"/>
      </w:pPr>
      <w:r w:rsidRPr="0013417D">
        <w:rPr>
          <w:rFonts w:hint="eastAsia"/>
        </w:rPr>
        <w:t>GB/T 8487</w:t>
      </w:r>
      <w:r>
        <w:rPr>
          <w:rFonts w:hint="eastAsia"/>
        </w:rPr>
        <w:t xml:space="preserve">  </w:t>
      </w:r>
      <w:r w:rsidRPr="0013417D">
        <w:rPr>
          <w:rFonts w:hint="eastAsia"/>
        </w:rPr>
        <w:t>港口装卸术语</w:t>
      </w:r>
    </w:p>
    <w:p w14:paraId="6D50EFCF" w14:textId="77777777" w:rsidR="00E23BB8" w:rsidRDefault="00000000">
      <w:pPr>
        <w:pStyle w:val="afffff5"/>
        <w:ind w:firstLine="420"/>
      </w:pPr>
      <w:r>
        <w:rPr>
          <w:rFonts w:hint="eastAsia"/>
        </w:rPr>
        <w:t>GB/T 10001.1  公共信息图形符号第1部分：通用符号</w:t>
      </w:r>
    </w:p>
    <w:p w14:paraId="550CB6E8" w14:textId="77777777" w:rsidR="00F61ED6" w:rsidRDefault="00000000">
      <w:pPr>
        <w:pStyle w:val="afffff5"/>
        <w:ind w:firstLine="420"/>
      </w:pPr>
      <w:r>
        <w:rPr>
          <w:rFonts w:hint="eastAsia"/>
        </w:rPr>
        <w:t>GB/T 15566.1  公共信息导向系统设置原则与要求第1部分：总则</w:t>
      </w:r>
    </w:p>
    <w:p w14:paraId="03949B9F" w14:textId="77777777" w:rsidR="00E23BB8" w:rsidRDefault="00000000" w:rsidP="00CD4A80">
      <w:pPr>
        <w:pStyle w:val="afffff5"/>
        <w:ind w:firstLine="420"/>
      </w:pPr>
      <w:r>
        <w:rPr>
          <w:rFonts w:hint="eastAsia"/>
        </w:rPr>
        <w:t>GB 16994(</w:t>
      </w:r>
      <w:r w:rsidR="00CD4A80">
        <w:rPr>
          <w:rFonts w:hint="eastAsia"/>
        </w:rPr>
        <w:t>所有部分</w:t>
      </w:r>
      <w:r>
        <w:rPr>
          <w:rFonts w:hint="eastAsia"/>
        </w:rPr>
        <w:t>)  港口作业安全要求</w:t>
      </w:r>
    </w:p>
    <w:p w14:paraId="7722E2F9" w14:textId="77777777" w:rsidR="00E23BB8" w:rsidRDefault="00000000">
      <w:pPr>
        <w:pStyle w:val="afffff5"/>
        <w:ind w:firstLine="420"/>
      </w:pPr>
      <w:r>
        <w:rPr>
          <w:rFonts w:hint="eastAsia"/>
        </w:rPr>
        <w:t>GB/T 17242  投诉处理指南</w:t>
      </w:r>
    </w:p>
    <w:p w14:paraId="106A5DDA" w14:textId="77777777" w:rsidR="00E23BB8" w:rsidRDefault="00000000">
      <w:pPr>
        <w:pStyle w:val="afffff5"/>
        <w:ind w:firstLine="420"/>
      </w:pPr>
      <w:r>
        <w:rPr>
          <w:rFonts w:hint="eastAsia"/>
        </w:rPr>
        <w:t>GB/T 18973  旅游厕所质量等级的划分与评定</w:t>
      </w:r>
    </w:p>
    <w:p w14:paraId="5B9F1D2E" w14:textId="77777777" w:rsidR="00E23BB8" w:rsidRDefault="00000000">
      <w:pPr>
        <w:pStyle w:val="afffff5"/>
        <w:ind w:firstLine="420"/>
      </w:pPr>
      <w:r>
        <w:rPr>
          <w:rFonts w:hint="eastAsia"/>
        </w:rPr>
        <w:t>JTS 169 码头附属设施技术规范</w:t>
      </w:r>
    </w:p>
    <w:p w14:paraId="022F5544" w14:textId="77777777" w:rsidR="00E23BB8" w:rsidRDefault="00000000">
      <w:pPr>
        <w:pStyle w:val="afffff5"/>
        <w:ind w:firstLine="420"/>
      </w:pPr>
      <w:r>
        <w:rPr>
          <w:rFonts w:hint="eastAsia"/>
        </w:rPr>
        <w:t>JT/T 300  拖轮操作规程</w:t>
      </w:r>
    </w:p>
    <w:p w14:paraId="6CE6C63A" w14:textId="77777777" w:rsidR="00E23BB8" w:rsidRDefault="00000000">
      <w:pPr>
        <w:pStyle w:val="afffff5"/>
        <w:ind w:firstLine="420"/>
      </w:pPr>
      <w:r>
        <w:rPr>
          <w:rFonts w:hint="eastAsia"/>
        </w:rPr>
        <w:t>JT/T 557  港口装卸区域照明照度及测量方法</w:t>
      </w:r>
    </w:p>
    <w:p w14:paraId="6C4F8592" w14:textId="77777777" w:rsidR="00E23BB8" w:rsidRDefault="00000000">
      <w:pPr>
        <w:pStyle w:val="affc"/>
        <w:spacing w:before="312" w:after="312"/>
      </w:pPr>
      <w:bookmarkStart w:id="58" w:name="_Toc193199272"/>
      <w:bookmarkStart w:id="59" w:name="_Toc97191425"/>
      <w:bookmarkStart w:id="60" w:name="_Toc193887141"/>
      <w:bookmarkStart w:id="61" w:name="_Toc193887185"/>
      <w:bookmarkStart w:id="62" w:name="_Toc193888435"/>
      <w:bookmarkStart w:id="63" w:name="_Toc194909293"/>
      <w:r>
        <w:rPr>
          <w:rFonts w:hint="eastAsia"/>
          <w:szCs w:val="21"/>
        </w:rPr>
        <w:t>术语和定义</w:t>
      </w:r>
      <w:bookmarkEnd w:id="58"/>
      <w:bookmarkEnd w:id="59"/>
      <w:bookmarkEnd w:id="60"/>
      <w:bookmarkEnd w:id="61"/>
      <w:bookmarkEnd w:id="62"/>
      <w:bookmarkEnd w:id="63"/>
    </w:p>
    <w:bookmarkStart w:id="64" w:name="_Toc26986532" w:displacedByCustomXml="next"/>
    <w:bookmarkEnd w:id="64" w:displacedByCustomXml="next"/>
    <w:sdt>
      <w:sdtPr>
        <w:rPr>
          <w:rFonts w:hint="eastAsia"/>
        </w:rPr>
        <w:id w:val="-1909835108"/>
        <w:placeholder>
          <w:docPart w:val="5AD37311BC2D42AFB90A551430B153C0"/>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41C4358A" w14:textId="77777777" w:rsidR="00E23BB8" w:rsidRDefault="0013417D">
          <w:pPr>
            <w:pStyle w:val="afffff5"/>
            <w:ind w:firstLine="420"/>
          </w:pPr>
          <w:r>
            <w:rPr>
              <w:rFonts w:hint="eastAsia"/>
            </w:rPr>
            <w:t>GB/T 8487界定的术语和定义适用于本文件。</w:t>
          </w:r>
        </w:p>
      </w:sdtContent>
    </w:sdt>
    <w:p w14:paraId="1F46C095" w14:textId="77777777" w:rsidR="00E23BB8" w:rsidRDefault="00000000">
      <w:pPr>
        <w:pStyle w:val="affc"/>
        <w:spacing w:before="312" w:after="312"/>
      </w:pPr>
      <w:bookmarkStart w:id="65" w:name="_Toc193199273"/>
      <w:bookmarkStart w:id="66" w:name="_Toc193887142"/>
      <w:bookmarkStart w:id="67" w:name="_Toc193887186"/>
      <w:bookmarkStart w:id="68" w:name="_Toc193888436"/>
      <w:bookmarkStart w:id="69" w:name="_Toc194909294"/>
      <w:r>
        <w:rPr>
          <w:rFonts w:hint="eastAsia"/>
        </w:rPr>
        <w:t>总体要求</w:t>
      </w:r>
      <w:bookmarkEnd w:id="65"/>
      <w:bookmarkEnd w:id="66"/>
      <w:bookmarkEnd w:id="67"/>
      <w:bookmarkEnd w:id="68"/>
      <w:bookmarkEnd w:id="69"/>
    </w:p>
    <w:p w14:paraId="7856D89C" w14:textId="77777777" w:rsidR="00E23BB8" w:rsidRDefault="00000000">
      <w:pPr>
        <w:pStyle w:val="affd"/>
        <w:spacing w:before="156" w:after="156"/>
      </w:pPr>
      <w:bookmarkStart w:id="70" w:name="_Toc193887143"/>
      <w:r>
        <w:rPr>
          <w:rFonts w:hint="eastAsia"/>
        </w:rPr>
        <w:t>基本要求</w:t>
      </w:r>
      <w:bookmarkEnd w:id="70"/>
    </w:p>
    <w:p w14:paraId="36C0D9A0" w14:textId="77777777" w:rsidR="00E23BB8" w:rsidRDefault="00000000">
      <w:pPr>
        <w:pStyle w:val="afffff5"/>
        <w:ind w:firstLine="420"/>
      </w:pPr>
      <w:r>
        <w:rPr>
          <w:rFonts w:hint="eastAsia"/>
        </w:rPr>
        <w:t>港口经营人应符合以下基本要求：</w:t>
      </w:r>
    </w:p>
    <w:p w14:paraId="1F6999D5" w14:textId="77777777" w:rsidR="00E23BB8" w:rsidRDefault="00000000">
      <w:pPr>
        <w:pStyle w:val="af5"/>
      </w:pPr>
      <w:r>
        <w:rPr>
          <w:rFonts w:hint="eastAsia"/>
        </w:rPr>
        <w:t>依法取得港口经营资质；</w:t>
      </w:r>
    </w:p>
    <w:p w14:paraId="313F3787" w14:textId="77777777" w:rsidR="00E23BB8" w:rsidRDefault="00000000">
      <w:pPr>
        <w:pStyle w:val="af5"/>
      </w:pPr>
      <w:r>
        <w:rPr>
          <w:rFonts w:hint="eastAsia"/>
        </w:rPr>
        <w:t>具有运营相适应的作业场所、装卸机械、输送机械、搬运机械及附属设施；</w:t>
      </w:r>
    </w:p>
    <w:p w14:paraId="614203E4" w14:textId="77777777" w:rsidR="00E23BB8" w:rsidRDefault="00000000">
      <w:pPr>
        <w:pStyle w:val="af5"/>
      </w:pPr>
      <w:r>
        <w:rPr>
          <w:rFonts w:hint="eastAsia"/>
        </w:rPr>
        <w:t>具有安全、环保、消防等设施设备；</w:t>
      </w:r>
    </w:p>
    <w:p w14:paraId="3C9C3777" w14:textId="77777777" w:rsidR="00E23BB8" w:rsidRDefault="00000000">
      <w:pPr>
        <w:pStyle w:val="af5"/>
      </w:pPr>
      <w:r>
        <w:rPr>
          <w:rFonts w:hint="eastAsia"/>
        </w:rPr>
        <w:t>公开服务项目、服务质量、费率标准；</w:t>
      </w:r>
    </w:p>
    <w:p w14:paraId="5008B0D0" w14:textId="77777777" w:rsidR="00E23BB8" w:rsidRDefault="00000000">
      <w:pPr>
        <w:pStyle w:val="af5"/>
      </w:pPr>
      <w:r>
        <w:rPr>
          <w:rFonts w:hint="eastAsia"/>
        </w:rPr>
        <w:t>具有与其经营规模、经营类别相适应的劳动定员；</w:t>
      </w:r>
    </w:p>
    <w:p w14:paraId="7873FA92" w14:textId="77777777" w:rsidR="00E23BB8" w:rsidRDefault="00000000">
      <w:pPr>
        <w:pStyle w:val="af5"/>
      </w:pPr>
      <w:r>
        <w:rPr>
          <w:rFonts w:hint="eastAsia"/>
        </w:rPr>
        <w:t>遵守国家安全、卫生、环保等方面法律、法规和行业规定；</w:t>
      </w:r>
    </w:p>
    <w:p w14:paraId="1460992B" w14:textId="77777777" w:rsidR="00E23BB8" w:rsidRDefault="00000000">
      <w:pPr>
        <w:pStyle w:val="af5"/>
      </w:pPr>
      <w:r>
        <w:rPr>
          <w:rFonts w:hint="eastAsia"/>
        </w:rPr>
        <w:t>具有健全的安全、生产、环保管理制度、设备操作规程和服务质量保障措施。</w:t>
      </w:r>
    </w:p>
    <w:p w14:paraId="58E0D046" w14:textId="77777777" w:rsidR="00E23BB8" w:rsidRDefault="00000000">
      <w:pPr>
        <w:pStyle w:val="affd"/>
        <w:spacing w:before="156" w:after="156"/>
      </w:pPr>
      <w:bookmarkStart w:id="71" w:name="_Toc193887144"/>
      <w:r>
        <w:rPr>
          <w:rFonts w:hint="eastAsia"/>
        </w:rPr>
        <w:t>服务要求</w:t>
      </w:r>
      <w:bookmarkEnd w:id="71"/>
    </w:p>
    <w:p w14:paraId="43A2FC79" w14:textId="77777777" w:rsidR="00E23BB8" w:rsidRDefault="00000000">
      <w:pPr>
        <w:pStyle w:val="afffff5"/>
        <w:ind w:firstLine="420"/>
      </w:pPr>
      <w:r>
        <w:rPr>
          <w:rFonts w:hint="eastAsia"/>
        </w:rPr>
        <w:lastRenderedPageBreak/>
        <w:t>在进行服务的过程中，应满足以下要求：</w:t>
      </w:r>
    </w:p>
    <w:p w14:paraId="5EBC8F23" w14:textId="77777777" w:rsidR="00E23BB8" w:rsidRDefault="00000000">
      <w:pPr>
        <w:pStyle w:val="af5"/>
        <w:numPr>
          <w:ilvl w:val="0"/>
          <w:numId w:val="32"/>
        </w:numPr>
      </w:pPr>
      <w:r>
        <w:rPr>
          <w:rFonts w:hint="eastAsia"/>
        </w:rPr>
        <w:t>建立优质高效、统一规范的服务模式；</w:t>
      </w:r>
    </w:p>
    <w:p w14:paraId="02CC221D" w14:textId="77777777" w:rsidR="00E23BB8" w:rsidRDefault="00000000">
      <w:pPr>
        <w:pStyle w:val="af5"/>
      </w:pPr>
      <w:r>
        <w:rPr>
          <w:rFonts w:hint="eastAsia"/>
        </w:rPr>
        <w:t>制定日常工作管理、各类专项业务工作管理制度；</w:t>
      </w:r>
    </w:p>
    <w:p w14:paraId="6C455154" w14:textId="77777777" w:rsidR="00E23BB8" w:rsidRDefault="00000000">
      <w:pPr>
        <w:pStyle w:val="af5"/>
      </w:pPr>
      <w:r>
        <w:rPr>
          <w:rFonts w:hint="eastAsia"/>
        </w:rPr>
        <w:t>各类服务信息的公开；</w:t>
      </w:r>
    </w:p>
    <w:p w14:paraId="3A4DF675" w14:textId="77777777" w:rsidR="00E23BB8" w:rsidRDefault="00000000">
      <w:pPr>
        <w:pStyle w:val="af5"/>
      </w:pPr>
      <w:r>
        <w:rPr>
          <w:rFonts w:hint="eastAsia"/>
        </w:rPr>
        <w:t>不断创新服务模式，提升服务质量。</w:t>
      </w:r>
    </w:p>
    <w:p w14:paraId="5BF4C97C" w14:textId="77777777" w:rsidR="00E23BB8" w:rsidRDefault="00000000">
      <w:pPr>
        <w:pStyle w:val="affc"/>
        <w:spacing w:before="312" w:after="312"/>
      </w:pPr>
      <w:bookmarkStart w:id="72" w:name="_Toc193887145"/>
      <w:bookmarkStart w:id="73" w:name="_Toc193887187"/>
      <w:bookmarkStart w:id="74" w:name="_Toc193888437"/>
      <w:bookmarkStart w:id="75" w:name="_Toc194909295"/>
      <w:r>
        <w:rPr>
          <w:rFonts w:hint="eastAsia"/>
        </w:rPr>
        <w:t>服务设备设施</w:t>
      </w:r>
      <w:bookmarkEnd w:id="72"/>
      <w:bookmarkEnd w:id="73"/>
      <w:bookmarkEnd w:id="74"/>
      <w:bookmarkEnd w:id="75"/>
    </w:p>
    <w:p w14:paraId="58E271DD" w14:textId="77777777" w:rsidR="00E23BB8" w:rsidRDefault="00000000">
      <w:pPr>
        <w:pStyle w:val="affd"/>
        <w:spacing w:before="156" w:after="156"/>
      </w:pPr>
      <w:bookmarkStart w:id="76" w:name="_Toc193887146"/>
      <w:bookmarkStart w:id="77" w:name="_Hlk193380041"/>
      <w:r>
        <w:rPr>
          <w:rFonts w:hint="eastAsia"/>
        </w:rPr>
        <w:t>信息展示和接待服务设备设施</w:t>
      </w:r>
      <w:bookmarkEnd w:id="76"/>
    </w:p>
    <w:bookmarkEnd w:id="77"/>
    <w:p w14:paraId="023700A2" w14:textId="77777777" w:rsidR="00E23BB8" w:rsidRDefault="00000000">
      <w:pPr>
        <w:pStyle w:val="afffff5"/>
        <w:ind w:firstLine="420"/>
      </w:pPr>
      <w:r>
        <w:rPr>
          <w:rFonts w:hint="eastAsia"/>
        </w:rPr>
        <w:t>信息展示和接待服务设备设施包括但不限于：</w:t>
      </w:r>
    </w:p>
    <w:p w14:paraId="131FF60F" w14:textId="77777777" w:rsidR="00E23BB8" w:rsidRDefault="00000000" w:rsidP="00195319">
      <w:pPr>
        <w:pStyle w:val="af5"/>
        <w:numPr>
          <w:ilvl w:val="0"/>
          <w:numId w:val="41"/>
        </w:numPr>
      </w:pPr>
      <w:r>
        <w:rPr>
          <w:rFonts w:hint="eastAsia"/>
        </w:rPr>
        <w:t>服务前台。港口应设立服务前台，配备收银设备，支持</w:t>
      </w:r>
      <w:proofErr w:type="gramStart"/>
      <w:r>
        <w:rPr>
          <w:rFonts w:hint="eastAsia"/>
        </w:rPr>
        <w:t>扫码支付</w:t>
      </w:r>
      <w:proofErr w:type="gramEnd"/>
      <w:r>
        <w:rPr>
          <w:rFonts w:hint="eastAsia"/>
        </w:rPr>
        <w:t>及现金支付；</w:t>
      </w:r>
    </w:p>
    <w:p w14:paraId="4C2F6190" w14:textId="77777777" w:rsidR="00E23BB8" w:rsidRDefault="00000000" w:rsidP="00195319">
      <w:pPr>
        <w:pStyle w:val="af5"/>
      </w:pPr>
      <w:r>
        <w:rPr>
          <w:rFonts w:hint="eastAsia"/>
        </w:rPr>
        <w:t>通信设备。服务前台应配置通信设备，提供咨询服务，及时解答客户问题；</w:t>
      </w:r>
    </w:p>
    <w:p w14:paraId="50BEA010" w14:textId="77777777" w:rsidR="00E23BB8" w:rsidRDefault="00000000" w:rsidP="00195319">
      <w:pPr>
        <w:pStyle w:val="af5"/>
      </w:pPr>
      <w:r>
        <w:rPr>
          <w:rFonts w:hint="eastAsia"/>
        </w:rPr>
        <w:t>信息展示设备。应配备电子显示屏及时发布商品促销、货物信息、服务内容等通知。</w:t>
      </w:r>
    </w:p>
    <w:p w14:paraId="3C0F5BFB" w14:textId="77777777" w:rsidR="00E23BB8" w:rsidRDefault="00000000">
      <w:pPr>
        <w:pStyle w:val="affd"/>
        <w:spacing w:before="156" w:after="156"/>
      </w:pPr>
      <w:bookmarkStart w:id="78" w:name="_Toc193887147"/>
      <w:r>
        <w:rPr>
          <w:rFonts w:hint="eastAsia"/>
        </w:rPr>
        <w:t>货物装卸服务设备设施</w:t>
      </w:r>
      <w:bookmarkEnd w:id="78"/>
    </w:p>
    <w:p w14:paraId="344881AE" w14:textId="77777777" w:rsidR="00E23BB8" w:rsidRDefault="00000000">
      <w:pPr>
        <w:pStyle w:val="afffff5"/>
        <w:ind w:firstLine="420"/>
      </w:pPr>
      <w:r>
        <w:rPr>
          <w:rFonts w:hint="eastAsia"/>
        </w:rPr>
        <w:t>货物装卸设备包括但不限于：</w:t>
      </w:r>
      <w:r w:rsidR="00F67B95">
        <w:rPr>
          <w:rFonts w:hint="eastAsia"/>
        </w:rPr>
        <w:t>起重机械、输送机械、装卸搬运机械、专用机械</w:t>
      </w:r>
      <w:r>
        <w:rPr>
          <w:rFonts w:hint="eastAsia"/>
        </w:rPr>
        <w:t>。应满足以下要求：</w:t>
      </w:r>
    </w:p>
    <w:p w14:paraId="5CA3AD5A" w14:textId="77777777" w:rsidR="00E23BB8" w:rsidRDefault="00000000" w:rsidP="0012696D">
      <w:pPr>
        <w:pStyle w:val="af5"/>
        <w:numPr>
          <w:ilvl w:val="0"/>
          <w:numId w:val="42"/>
        </w:numPr>
      </w:pPr>
      <w:r>
        <w:rPr>
          <w:rFonts w:hint="eastAsia"/>
        </w:rPr>
        <w:t>参与作业的港口经营人及非港方(船代、货代等)各类装卸机械，应具备良好的机械性能，安全装置齐全有效，满足现场作业需求。</w:t>
      </w:r>
    </w:p>
    <w:p w14:paraId="0E3E37EE" w14:textId="77777777" w:rsidR="00E23BB8" w:rsidRDefault="00000000" w:rsidP="0012696D">
      <w:pPr>
        <w:pStyle w:val="af5"/>
      </w:pPr>
      <w:r>
        <w:rPr>
          <w:rFonts w:hint="eastAsia"/>
        </w:rPr>
        <w:t>非港方(船代、货代等)提供的</w:t>
      </w:r>
      <w:proofErr w:type="gramStart"/>
      <w:r>
        <w:rPr>
          <w:rFonts w:hint="eastAsia"/>
        </w:rPr>
        <w:t>专用工属</w:t>
      </w:r>
      <w:proofErr w:type="gramEnd"/>
      <w:r>
        <w:rPr>
          <w:rFonts w:hint="eastAsia"/>
        </w:rPr>
        <w:t>具应处于良好的技术状态，并提供使用说明书及有关技术资料，作业人员应按要求使用。</w:t>
      </w:r>
    </w:p>
    <w:p w14:paraId="03F45DF6" w14:textId="77777777" w:rsidR="00E23BB8" w:rsidRDefault="00000000" w:rsidP="0012696D">
      <w:pPr>
        <w:pStyle w:val="af5"/>
      </w:pPr>
      <w:bookmarkStart w:id="79" w:name="OLE_LINK2"/>
      <w:r>
        <w:rPr>
          <w:rFonts w:hint="eastAsia"/>
        </w:rPr>
        <w:t>自动化装卸机械设备单机的调度响应时间</w:t>
      </w:r>
      <w:bookmarkEnd w:id="79"/>
      <w:r>
        <w:rPr>
          <w:rFonts w:hint="eastAsia"/>
        </w:rPr>
        <w:t>应小于4 s,单机系统与调度控制管理中心的数据</w:t>
      </w:r>
      <w:proofErr w:type="gramStart"/>
      <w:r>
        <w:rPr>
          <w:rFonts w:hint="eastAsia"/>
        </w:rPr>
        <w:t>交互应</w:t>
      </w:r>
      <w:proofErr w:type="gramEnd"/>
      <w:r>
        <w:rPr>
          <w:rFonts w:hint="eastAsia"/>
        </w:rPr>
        <w:t>小于1 s,单机远程控制终端与设备本身的数据</w:t>
      </w:r>
      <w:proofErr w:type="gramStart"/>
      <w:r>
        <w:rPr>
          <w:rFonts w:hint="eastAsia"/>
        </w:rPr>
        <w:t>交互应</w:t>
      </w:r>
      <w:proofErr w:type="gramEnd"/>
      <w:r>
        <w:rPr>
          <w:rFonts w:hint="eastAsia"/>
        </w:rPr>
        <w:t xml:space="preserve">小于20 </w:t>
      </w:r>
      <w:proofErr w:type="spellStart"/>
      <w:r>
        <w:rPr>
          <w:rFonts w:hint="eastAsia"/>
        </w:rPr>
        <w:t>ms</w:t>
      </w:r>
      <w:proofErr w:type="spellEnd"/>
      <w:r>
        <w:rPr>
          <w:rFonts w:hint="eastAsia"/>
        </w:rPr>
        <w:t xml:space="preserve">,单机远程操作使用的视频监控，整体延时应低于25 </w:t>
      </w:r>
      <w:proofErr w:type="spellStart"/>
      <w:r>
        <w:rPr>
          <w:rFonts w:hint="eastAsia"/>
        </w:rPr>
        <w:t>ms</w:t>
      </w:r>
      <w:proofErr w:type="spellEnd"/>
      <w:r>
        <w:rPr>
          <w:rFonts w:hint="eastAsia"/>
        </w:rPr>
        <w:t>,监控摄像头的分辨率宜在1080P以上。</w:t>
      </w:r>
    </w:p>
    <w:p w14:paraId="50C55832" w14:textId="77777777" w:rsidR="00E23BB8" w:rsidRDefault="00000000">
      <w:pPr>
        <w:pStyle w:val="affd"/>
        <w:spacing w:before="156" w:after="156"/>
      </w:pPr>
      <w:bookmarkStart w:id="80" w:name="_Toc193887148"/>
      <w:r>
        <w:rPr>
          <w:rFonts w:hint="eastAsia"/>
        </w:rPr>
        <w:t>堆存服务设备设施</w:t>
      </w:r>
      <w:bookmarkEnd w:id="80"/>
    </w:p>
    <w:p w14:paraId="3DD547FC" w14:textId="77777777" w:rsidR="00E23BB8" w:rsidRDefault="00000000" w:rsidP="003E13D8">
      <w:pPr>
        <w:pStyle w:val="afffffffff1"/>
      </w:pPr>
      <w:r>
        <w:rPr>
          <w:rFonts w:hint="eastAsia"/>
        </w:rPr>
        <w:t>堆场应具备良好的地面硬化处理，合理划分区域。</w:t>
      </w:r>
    </w:p>
    <w:p w14:paraId="3A3775E0" w14:textId="77777777" w:rsidR="00E23BB8" w:rsidRDefault="00000000" w:rsidP="003E13D8">
      <w:pPr>
        <w:pStyle w:val="afffffffff1"/>
      </w:pPr>
      <w:r>
        <w:rPr>
          <w:rFonts w:hint="eastAsia"/>
        </w:rPr>
        <w:t>应配备一定数量的仓库，具备良好的通风、防潮、防火等设施。</w:t>
      </w:r>
    </w:p>
    <w:p w14:paraId="7CB1D85B" w14:textId="77777777" w:rsidR="00E23BB8" w:rsidRDefault="00000000" w:rsidP="003E13D8">
      <w:pPr>
        <w:pStyle w:val="afffffffff1"/>
      </w:pPr>
      <w:proofErr w:type="gramStart"/>
      <w:r>
        <w:rPr>
          <w:rFonts w:hint="eastAsia"/>
        </w:rPr>
        <w:t>料仓应</w:t>
      </w:r>
      <w:proofErr w:type="gramEnd"/>
      <w:r>
        <w:rPr>
          <w:rFonts w:hint="eastAsia"/>
        </w:rPr>
        <w:t>具备良好的密封性能，防止货物受潮和污染。</w:t>
      </w:r>
    </w:p>
    <w:p w14:paraId="4DC60DEC" w14:textId="77777777" w:rsidR="00E23BB8" w:rsidRDefault="00000000">
      <w:pPr>
        <w:pStyle w:val="affd"/>
        <w:spacing w:before="156" w:after="156"/>
      </w:pPr>
      <w:bookmarkStart w:id="81" w:name="_Toc193887149"/>
      <w:r>
        <w:rPr>
          <w:rFonts w:hint="eastAsia"/>
        </w:rPr>
        <w:t>运输设备</w:t>
      </w:r>
      <w:bookmarkEnd w:id="81"/>
    </w:p>
    <w:p w14:paraId="4211021B" w14:textId="77777777" w:rsidR="00E23BB8" w:rsidRDefault="00000000" w:rsidP="003E13D8">
      <w:pPr>
        <w:pStyle w:val="afffffffff1"/>
      </w:pPr>
      <w:r>
        <w:rPr>
          <w:rFonts w:hint="eastAsia"/>
        </w:rPr>
        <w:t>港区道路交通设施应满足集疏运要求，车道/人行道/车道边平整、无损。</w:t>
      </w:r>
    </w:p>
    <w:p w14:paraId="218AAAD0" w14:textId="77777777" w:rsidR="00E23BB8" w:rsidRDefault="00000000" w:rsidP="003E13D8">
      <w:pPr>
        <w:pStyle w:val="afffffffff1"/>
      </w:pPr>
      <w:r>
        <w:rPr>
          <w:rFonts w:hint="eastAsia"/>
        </w:rPr>
        <w:t>场站道路应科学合理布局，避免人流车流交叉、防止车辆拥堵，无障碍物。</w:t>
      </w:r>
    </w:p>
    <w:p w14:paraId="5FC7C1B5" w14:textId="77777777" w:rsidR="00E23BB8" w:rsidRDefault="00000000" w:rsidP="00F67B95">
      <w:pPr>
        <w:pStyle w:val="afffffffff1"/>
      </w:pPr>
      <w:r>
        <w:rPr>
          <w:rFonts w:hint="eastAsia"/>
        </w:rPr>
        <w:t>应配备港口牵引车和挂车、皮带输送机，</w:t>
      </w:r>
      <w:r w:rsidR="00F67B95" w:rsidRPr="00F67B95">
        <w:rPr>
          <w:rFonts w:hint="eastAsia"/>
        </w:rPr>
        <w:t>干散货还应配备堆取料、装船机、卸船机、装车机等，</w:t>
      </w:r>
      <w:r>
        <w:rPr>
          <w:rFonts w:hint="eastAsia"/>
        </w:rPr>
        <w:t>对于具备铁路运输条件的港口，应配备铁路轨道及相应的铁路车辆。</w:t>
      </w:r>
    </w:p>
    <w:p w14:paraId="0D5F15EC" w14:textId="77777777" w:rsidR="00E23BB8" w:rsidRDefault="00000000">
      <w:pPr>
        <w:pStyle w:val="affd"/>
        <w:spacing w:before="156" w:after="156"/>
      </w:pPr>
      <w:bookmarkStart w:id="82" w:name="_Toc193887150"/>
      <w:r>
        <w:rPr>
          <w:rFonts w:hint="eastAsia"/>
        </w:rPr>
        <w:t>辅助设备</w:t>
      </w:r>
      <w:bookmarkEnd w:id="82"/>
    </w:p>
    <w:p w14:paraId="13D8B80F" w14:textId="77777777" w:rsidR="00E23BB8" w:rsidRDefault="00801236">
      <w:pPr>
        <w:pStyle w:val="afffff5"/>
        <w:ind w:firstLine="420"/>
      </w:pPr>
      <w:r>
        <w:rPr>
          <w:rFonts w:hint="eastAsia"/>
        </w:rPr>
        <w:t>宜</w:t>
      </w:r>
      <w:r w:rsidR="00E44403">
        <w:rPr>
          <w:rFonts w:hint="eastAsia"/>
        </w:rPr>
        <w:t>配备维修车间、加油加气站、污水处理设施、粉尘控制设备、消防设施等辅助设备。</w:t>
      </w:r>
    </w:p>
    <w:p w14:paraId="7C19C933" w14:textId="77777777" w:rsidR="00E23BB8" w:rsidRDefault="00000000">
      <w:pPr>
        <w:pStyle w:val="affd"/>
        <w:spacing w:before="156" w:after="156"/>
      </w:pPr>
      <w:bookmarkStart w:id="83" w:name="_Toc193887151"/>
      <w:r>
        <w:rPr>
          <w:rFonts w:hint="eastAsia"/>
        </w:rPr>
        <w:t>安全与环保设施</w:t>
      </w:r>
      <w:bookmarkEnd w:id="83"/>
    </w:p>
    <w:p w14:paraId="04489ABF" w14:textId="77777777" w:rsidR="00CC134D" w:rsidRDefault="00CC134D" w:rsidP="00CC134D">
      <w:pPr>
        <w:pStyle w:val="afffffffff1"/>
      </w:pPr>
      <w:r w:rsidRPr="00CC134D">
        <w:rPr>
          <w:rFonts w:hint="eastAsia"/>
        </w:rPr>
        <w:t>应配置防护栏杆、监控系统、环境监测设备等安全与环保设施。</w:t>
      </w:r>
    </w:p>
    <w:p w14:paraId="7065568B" w14:textId="77777777" w:rsidR="00CC134D" w:rsidRDefault="00CC134D" w:rsidP="00CC134D">
      <w:pPr>
        <w:pStyle w:val="afffffffff1"/>
      </w:pPr>
      <w:r w:rsidRPr="00CC134D">
        <w:rPr>
          <w:rFonts w:hint="eastAsia"/>
        </w:rPr>
        <w:t>应在港进出通道、航站楼等公共基础设施明显位置设置导向标志、位置标志和安全警示。安全警示标识符合GB 2894的要求。导向标志设置应满足GB/T 10001.1、GB/T 15566.1的要求。</w:t>
      </w:r>
    </w:p>
    <w:p w14:paraId="7AB6056F" w14:textId="77777777" w:rsidR="00E23BB8" w:rsidRDefault="00000000">
      <w:pPr>
        <w:pStyle w:val="affd"/>
        <w:spacing w:before="156" w:after="156"/>
      </w:pPr>
      <w:bookmarkStart w:id="84" w:name="_Toc193887152"/>
      <w:r>
        <w:rPr>
          <w:rFonts w:hint="eastAsia"/>
        </w:rPr>
        <w:lastRenderedPageBreak/>
        <w:t>信息化设备</w:t>
      </w:r>
      <w:bookmarkEnd w:id="84"/>
    </w:p>
    <w:p w14:paraId="33FB65BE" w14:textId="77777777" w:rsidR="00E23BB8" w:rsidRDefault="00E44403">
      <w:pPr>
        <w:pStyle w:val="afffff5"/>
        <w:ind w:firstLine="420"/>
      </w:pPr>
      <w:r>
        <w:rPr>
          <w:rFonts w:hint="eastAsia"/>
        </w:rPr>
        <w:t>港口服务</w:t>
      </w:r>
      <w:r w:rsidR="00324E96">
        <w:rPr>
          <w:rFonts w:hint="eastAsia"/>
        </w:rPr>
        <w:t>应</w:t>
      </w:r>
      <w:r>
        <w:rPr>
          <w:rFonts w:hint="eastAsia"/>
        </w:rPr>
        <w:t>与时俱进，配备信息化设备，</w:t>
      </w:r>
      <w:r w:rsidR="00324E96">
        <w:rPr>
          <w:rFonts w:hint="eastAsia"/>
        </w:rPr>
        <w:t>包括</w:t>
      </w:r>
      <w:r>
        <w:rPr>
          <w:rFonts w:hint="eastAsia"/>
        </w:rPr>
        <w:t>港口管理系统、电子数据交换（EDI）系统、智能理货系统、无线通信设备等。</w:t>
      </w:r>
    </w:p>
    <w:p w14:paraId="4E7AEB96" w14:textId="77777777" w:rsidR="00E23BB8" w:rsidRDefault="00000000">
      <w:pPr>
        <w:pStyle w:val="affd"/>
        <w:spacing w:before="156" w:after="156"/>
      </w:pPr>
      <w:bookmarkStart w:id="85" w:name="_Toc193887153"/>
      <w:r>
        <w:rPr>
          <w:rFonts w:hint="eastAsia"/>
        </w:rPr>
        <w:t>供电与照明设施</w:t>
      </w:r>
      <w:bookmarkEnd w:id="85"/>
    </w:p>
    <w:p w14:paraId="5CACB0DB" w14:textId="77777777" w:rsidR="00E23BB8" w:rsidRDefault="00000000" w:rsidP="0069433C">
      <w:pPr>
        <w:pStyle w:val="afffffffff1"/>
      </w:pPr>
      <w:r>
        <w:rPr>
          <w:rFonts w:hint="eastAsia"/>
        </w:rPr>
        <w:t>港口应配备稳定的供电系统，包括变电站和配电室。供电系统应具备足够的容量，</w:t>
      </w:r>
    </w:p>
    <w:p w14:paraId="6809B9D1" w14:textId="6DC1FAE5" w:rsidR="00E23BB8" w:rsidRDefault="00103D99" w:rsidP="0069433C">
      <w:pPr>
        <w:pStyle w:val="afffffffff1"/>
      </w:pPr>
      <w:r>
        <w:rPr>
          <w:rFonts w:hint="eastAsia"/>
        </w:rPr>
        <w:t>宜配备一定数量的备用发电机。</w:t>
      </w:r>
    </w:p>
    <w:p w14:paraId="582A7538" w14:textId="77777777" w:rsidR="00E23BB8" w:rsidRDefault="00000000" w:rsidP="0069433C">
      <w:pPr>
        <w:pStyle w:val="afffffffff1"/>
      </w:pPr>
      <w:r>
        <w:rPr>
          <w:rFonts w:hint="eastAsia"/>
        </w:rPr>
        <w:t>港口作业区域、堆场、通道等应配备充足的照明设施，照明设施应符合JT/T 557</w:t>
      </w:r>
      <w:r w:rsidR="0069433C">
        <w:rPr>
          <w:rFonts w:hint="eastAsia"/>
        </w:rPr>
        <w:t>的要求</w:t>
      </w:r>
      <w:r>
        <w:rPr>
          <w:rFonts w:hint="eastAsia"/>
        </w:rPr>
        <w:t>。</w:t>
      </w:r>
    </w:p>
    <w:p w14:paraId="6FDFCD91" w14:textId="77777777" w:rsidR="00E23BB8" w:rsidRDefault="00000000">
      <w:pPr>
        <w:pStyle w:val="affd"/>
        <w:spacing w:before="156" w:after="156"/>
      </w:pPr>
      <w:bookmarkStart w:id="86" w:name="_Toc193887154"/>
      <w:r>
        <w:rPr>
          <w:rFonts w:hint="eastAsia"/>
        </w:rPr>
        <w:t>办公与生活设施</w:t>
      </w:r>
      <w:bookmarkEnd w:id="86"/>
    </w:p>
    <w:p w14:paraId="77DE26EA" w14:textId="77777777" w:rsidR="00E23BB8" w:rsidRDefault="00000000" w:rsidP="00813728">
      <w:pPr>
        <w:pStyle w:val="afffffffff1"/>
      </w:pPr>
      <w:r>
        <w:rPr>
          <w:rFonts w:hint="eastAsia"/>
        </w:rPr>
        <w:t>应配备办公楼，包括会议室、办公室、档案室等。</w:t>
      </w:r>
    </w:p>
    <w:p w14:paraId="2087C6F0" w14:textId="77777777" w:rsidR="00E23BB8" w:rsidRDefault="00000000" w:rsidP="00813728">
      <w:pPr>
        <w:pStyle w:val="afffffffff1"/>
      </w:pPr>
      <w:r>
        <w:rPr>
          <w:rFonts w:hint="eastAsia"/>
        </w:rPr>
        <w:t>应为员工提供宿舍，具备基本的生活设施。</w:t>
      </w:r>
    </w:p>
    <w:p w14:paraId="13E79645" w14:textId="77777777" w:rsidR="00E23BB8" w:rsidRDefault="00000000" w:rsidP="00813728">
      <w:pPr>
        <w:pStyle w:val="afffffffff1"/>
      </w:pPr>
      <w:r>
        <w:rPr>
          <w:rFonts w:hint="eastAsia"/>
        </w:rPr>
        <w:t>应配备食堂，符合卫生标准，提供安全、健康的食品。</w:t>
      </w:r>
    </w:p>
    <w:p w14:paraId="367C8792" w14:textId="77777777" w:rsidR="00E23BB8" w:rsidRDefault="00000000" w:rsidP="00813728">
      <w:pPr>
        <w:pStyle w:val="afffffffff1"/>
      </w:pPr>
      <w:r>
        <w:rPr>
          <w:rFonts w:hint="eastAsia"/>
        </w:rPr>
        <w:t>应设置停车场，合理规划，车辆停放有序。</w:t>
      </w:r>
    </w:p>
    <w:p w14:paraId="6269AFD9" w14:textId="77777777" w:rsidR="00E23BB8" w:rsidRDefault="00000000">
      <w:pPr>
        <w:pStyle w:val="affd"/>
        <w:spacing w:before="156" w:after="156"/>
      </w:pPr>
      <w:bookmarkStart w:id="87" w:name="_Toc193887155"/>
      <w:r>
        <w:rPr>
          <w:rFonts w:hint="eastAsia"/>
        </w:rPr>
        <w:t>其他辅助设施</w:t>
      </w:r>
      <w:bookmarkEnd w:id="87"/>
    </w:p>
    <w:p w14:paraId="0B8C006F" w14:textId="77777777" w:rsidR="00E23BB8" w:rsidRDefault="00000000" w:rsidP="004900BF">
      <w:pPr>
        <w:pStyle w:val="afffffffff1"/>
      </w:pPr>
      <w:r>
        <w:rPr>
          <w:rFonts w:hint="eastAsia"/>
        </w:rPr>
        <w:t>应配备气象监测设备，实时监测港口内的气象条件，</w:t>
      </w:r>
      <w:r w:rsidR="00AE37F4">
        <w:rPr>
          <w:rFonts w:hint="eastAsia"/>
        </w:rPr>
        <w:t>包括</w:t>
      </w:r>
      <w:r>
        <w:rPr>
          <w:rFonts w:hint="eastAsia"/>
        </w:rPr>
        <w:t>风速、风向、温度、湿度等。</w:t>
      </w:r>
    </w:p>
    <w:p w14:paraId="14F96BAF" w14:textId="77777777" w:rsidR="00E23BB8" w:rsidRDefault="00000000" w:rsidP="004900BF">
      <w:pPr>
        <w:pStyle w:val="afffffffff1"/>
      </w:pPr>
      <w:r>
        <w:rPr>
          <w:rFonts w:hint="eastAsia"/>
        </w:rPr>
        <w:t>应配备先进的通信设备，包括对讲机、固定电话、无线网络等，通信设备应覆盖港口的各个区域，便于作业人员之间的联络。</w:t>
      </w:r>
    </w:p>
    <w:p w14:paraId="3FA4C562" w14:textId="77777777" w:rsidR="00E23BB8" w:rsidRDefault="00000000" w:rsidP="004900BF">
      <w:pPr>
        <w:pStyle w:val="afffffffff1"/>
      </w:pPr>
      <w:r>
        <w:rPr>
          <w:rFonts w:hint="eastAsia"/>
        </w:rPr>
        <w:t>应设置完善的标识系统，包括导向标识、位置标识、安全标识等。标识系统应符合GB/T 10001.1的要求，标识清晰、准确、易于识别。</w:t>
      </w:r>
    </w:p>
    <w:p w14:paraId="21168BD0" w14:textId="77777777" w:rsidR="00E23BB8" w:rsidRDefault="00000000" w:rsidP="00326387">
      <w:pPr>
        <w:pStyle w:val="afffffffff1"/>
      </w:pPr>
      <w:r>
        <w:rPr>
          <w:rFonts w:hint="eastAsia"/>
        </w:rPr>
        <w:t>码头附属设施应符合JTS 169的相关要求。</w:t>
      </w:r>
    </w:p>
    <w:p w14:paraId="78FE7DCE" w14:textId="77777777" w:rsidR="00E23BB8" w:rsidRDefault="00000000">
      <w:pPr>
        <w:pStyle w:val="affc"/>
        <w:spacing w:before="312" w:after="312"/>
      </w:pPr>
      <w:bookmarkStart w:id="88" w:name="_Toc193887156"/>
      <w:bookmarkStart w:id="89" w:name="_Toc193887188"/>
      <w:bookmarkStart w:id="90" w:name="_Toc193888438"/>
      <w:bookmarkStart w:id="91" w:name="_Toc194909296"/>
      <w:r>
        <w:rPr>
          <w:rFonts w:hint="eastAsia"/>
        </w:rPr>
        <w:t>服务环境</w:t>
      </w:r>
      <w:bookmarkEnd w:id="88"/>
      <w:bookmarkEnd w:id="89"/>
      <w:bookmarkEnd w:id="90"/>
      <w:bookmarkEnd w:id="91"/>
    </w:p>
    <w:p w14:paraId="562D4078" w14:textId="77777777" w:rsidR="00E23BB8" w:rsidRDefault="00000000">
      <w:pPr>
        <w:pStyle w:val="affd"/>
        <w:spacing w:before="156" w:after="156"/>
      </w:pPr>
      <w:bookmarkStart w:id="92" w:name="_Toc193887157"/>
      <w:r>
        <w:rPr>
          <w:rFonts w:hint="eastAsia"/>
        </w:rPr>
        <w:t>卫生要求</w:t>
      </w:r>
      <w:bookmarkEnd w:id="92"/>
    </w:p>
    <w:p w14:paraId="210F2685" w14:textId="77777777" w:rsidR="00E23BB8" w:rsidRDefault="00000000" w:rsidP="00BA275A">
      <w:pPr>
        <w:pStyle w:val="afffffffff1"/>
      </w:pPr>
      <w:r>
        <w:rPr>
          <w:rFonts w:hint="eastAsia"/>
        </w:rPr>
        <w:t>应保持整洁的环境，定期清理场地、设备和设施，确保无杂物、无垃圾。</w:t>
      </w:r>
    </w:p>
    <w:p w14:paraId="5D457782" w14:textId="77777777" w:rsidR="00E23BB8" w:rsidRDefault="00000000" w:rsidP="00BA275A">
      <w:pPr>
        <w:pStyle w:val="afffffffff1"/>
      </w:pPr>
      <w:r>
        <w:rPr>
          <w:rFonts w:hint="eastAsia"/>
        </w:rPr>
        <w:t>卫生设施应齐全，包括公共厕所、垃圾收集站等，其卫生标准应符合GB/T 18973等相关要求。</w:t>
      </w:r>
    </w:p>
    <w:p w14:paraId="4D06A319" w14:textId="77777777" w:rsidR="00E23BB8" w:rsidRDefault="00000000">
      <w:pPr>
        <w:pStyle w:val="affd"/>
        <w:spacing w:before="156" w:after="156"/>
      </w:pPr>
      <w:bookmarkStart w:id="93" w:name="_Toc193887158"/>
      <w:r>
        <w:rPr>
          <w:rFonts w:hint="eastAsia"/>
        </w:rPr>
        <w:t>环境保护要求</w:t>
      </w:r>
      <w:bookmarkEnd w:id="93"/>
    </w:p>
    <w:p w14:paraId="12ABCD00" w14:textId="77777777" w:rsidR="00E23BB8" w:rsidRDefault="00000000" w:rsidP="00BA275A">
      <w:pPr>
        <w:pStyle w:val="afffffffff1"/>
      </w:pPr>
      <w:r>
        <w:rPr>
          <w:rFonts w:hint="eastAsia"/>
        </w:rPr>
        <w:t>应设置防尘网、喷淋降尘设施等</w:t>
      </w:r>
      <w:r w:rsidR="00713787">
        <w:rPr>
          <w:rFonts w:hint="eastAsia"/>
        </w:rPr>
        <w:t>，减少粉尘污染，</w:t>
      </w:r>
      <w:r>
        <w:rPr>
          <w:rFonts w:hint="eastAsia"/>
        </w:rPr>
        <w:t>。</w:t>
      </w:r>
    </w:p>
    <w:p w14:paraId="63E44773" w14:textId="77777777" w:rsidR="00E23BB8" w:rsidRDefault="00000000" w:rsidP="00BA275A">
      <w:pPr>
        <w:pStyle w:val="afffffffff1"/>
      </w:pPr>
      <w:r>
        <w:rPr>
          <w:rFonts w:hint="eastAsia"/>
        </w:rPr>
        <w:t>污染物排放应符合GB 16297等相关标准要求。</w:t>
      </w:r>
    </w:p>
    <w:p w14:paraId="4795E76F" w14:textId="77777777" w:rsidR="00E23BB8" w:rsidRDefault="00000000" w:rsidP="00BA275A">
      <w:pPr>
        <w:pStyle w:val="afffffffff1"/>
      </w:pPr>
      <w:r>
        <w:rPr>
          <w:rFonts w:hint="eastAsia"/>
        </w:rPr>
        <w:t>场站内场地地面应平整整洁、设置安全通道，承受能力与坡度应满足作业要求。</w:t>
      </w:r>
    </w:p>
    <w:p w14:paraId="5CDC734D" w14:textId="77777777" w:rsidR="00E23BB8" w:rsidRDefault="00000000" w:rsidP="00BA275A">
      <w:pPr>
        <w:pStyle w:val="afffffffff1"/>
      </w:pPr>
      <w:r>
        <w:rPr>
          <w:rFonts w:hint="eastAsia"/>
        </w:rPr>
        <w:t>站台、仓库、货棚、堆场等作业区域内应整洁，无废弃物，有良好的排水系统，且根据需求设置与货物运输和仓储设施功能相适应的防潮、防鼠等设施设备。</w:t>
      </w:r>
    </w:p>
    <w:p w14:paraId="09F09124" w14:textId="77777777" w:rsidR="00E23BB8" w:rsidRDefault="00000000">
      <w:pPr>
        <w:pStyle w:val="affc"/>
        <w:spacing w:before="312" w:after="312"/>
      </w:pPr>
      <w:bookmarkStart w:id="94" w:name="_Toc193887159"/>
      <w:bookmarkStart w:id="95" w:name="_Toc193887189"/>
      <w:bookmarkStart w:id="96" w:name="_Toc193888439"/>
      <w:bookmarkStart w:id="97" w:name="_Toc194909297"/>
      <w:r>
        <w:rPr>
          <w:rFonts w:hint="eastAsia"/>
        </w:rPr>
        <w:t>人员要求</w:t>
      </w:r>
      <w:bookmarkEnd w:id="94"/>
      <w:bookmarkEnd w:id="95"/>
      <w:bookmarkEnd w:id="96"/>
      <w:bookmarkEnd w:id="97"/>
    </w:p>
    <w:p w14:paraId="6CFCD044" w14:textId="77777777" w:rsidR="00E23BB8" w:rsidRDefault="00000000">
      <w:pPr>
        <w:pStyle w:val="affd"/>
        <w:spacing w:before="156" w:after="156"/>
      </w:pPr>
      <w:bookmarkStart w:id="98" w:name="_Toc193887160"/>
      <w:r>
        <w:rPr>
          <w:rFonts w:hint="eastAsia"/>
        </w:rPr>
        <w:t>岗位要求</w:t>
      </w:r>
      <w:bookmarkEnd w:id="98"/>
    </w:p>
    <w:p w14:paraId="39CEB7C4" w14:textId="77777777" w:rsidR="00E23BB8" w:rsidRDefault="00BA275A">
      <w:pPr>
        <w:pStyle w:val="afffff5"/>
        <w:ind w:firstLine="420"/>
      </w:pPr>
      <w:r>
        <w:rPr>
          <w:rFonts w:hint="eastAsia"/>
        </w:rPr>
        <w:t>岗位设置应合理，港口经营人应明确各岗位的职责和服务内容，制定完善的服务规范和操作规程。</w:t>
      </w:r>
    </w:p>
    <w:p w14:paraId="4A6CA5CE" w14:textId="77777777" w:rsidR="00E23BB8" w:rsidRDefault="00000000">
      <w:pPr>
        <w:pStyle w:val="affd"/>
        <w:spacing w:before="156" w:after="156"/>
      </w:pPr>
      <w:bookmarkStart w:id="99" w:name="_Toc193887161"/>
      <w:r>
        <w:rPr>
          <w:rFonts w:hint="eastAsia"/>
        </w:rPr>
        <w:t>人员素质</w:t>
      </w:r>
      <w:bookmarkEnd w:id="99"/>
    </w:p>
    <w:p w14:paraId="4521B43D" w14:textId="77777777" w:rsidR="00E23BB8" w:rsidRDefault="00000000" w:rsidP="00BA275A">
      <w:pPr>
        <w:pStyle w:val="afffffffff1"/>
      </w:pPr>
      <w:r>
        <w:rPr>
          <w:rFonts w:hint="eastAsia"/>
        </w:rPr>
        <w:lastRenderedPageBreak/>
        <w:t>港口从业人员应具备与岗位相适应的专业技能和法律常识，经过安全生产教育和专业技术培训，并考核合格。</w:t>
      </w:r>
    </w:p>
    <w:p w14:paraId="390C7149" w14:textId="77777777" w:rsidR="00E23BB8" w:rsidRDefault="00000000" w:rsidP="00BA275A">
      <w:pPr>
        <w:pStyle w:val="afffffffff1"/>
      </w:pPr>
      <w:r>
        <w:rPr>
          <w:rFonts w:hint="eastAsia"/>
        </w:rPr>
        <w:t>特殊岗位从业人员应持有相应机构颁发的资格证书。</w:t>
      </w:r>
    </w:p>
    <w:p w14:paraId="2D62D14A" w14:textId="77777777" w:rsidR="00E23BB8" w:rsidRDefault="00000000" w:rsidP="00BA275A">
      <w:pPr>
        <w:pStyle w:val="afffffffff1"/>
      </w:pPr>
      <w:r>
        <w:rPr>
          <w:rFonts w:hint="eastAsia"/>
        </w:rPr>
        <w:t>服务人员应具备良好的沟通能力和团队协作精神，能够为客户提供优质的服务。</w:t>
      </w:r>
    </w:p>
    <w:p w14:paraId="4303E092" w14:textId="77777777" w:rsidR="00E23BB8" w:rsidRDefault="00000000">
      <w:pPr>
        <w:pStyle w:val="affd"/>
        <w:spacing w:before="156" w:after="156"/>
      </w:pPr>
      <w:bookmarkStart w:id="100" w:name="_Toc193887162"/>
      <w:r>
        <w:rPr>
          <w:rFonts w:hint="eastAsia"/>
        </w:rPr>
        <w:t>培训与考核</w:t>
      </w:r>
      <w:bookmarkEnd w:id="100"/>
    </w:p>
    <w:p w14:paraId="06CB0EF8" w14:textId="77777777" w:rsidR="00E23BB8" w:rsidRDefault="00000000" w:rsidP="00BA275A">
      <w:pPr>
        <w:pStyle w:val="afffffffff1"/>
      </w:pPr>
      <w:r>
        <w:rPr>
          <w:rFonts w:hint="eastAsia"/>
        </w:rPr>
        <w:t>港口经营人应建立完善的培训制度，定期组织从业人员参加培训，提升其专业技能和服务水平。</w:t>
      </w:r>
    </w:p>
    <w:p w14:paraId="3709EFF9" w14:textId="77777777" w:rsidR="00E23BB8" w:rsidRDefault="00000000" w:rsidP="00BA275A">
      <w:pPr>
        <w:pStyle w:val="afffffffff1"/>
      </w:pPr>
      <w:r>
        <w:rPr>
          <w:rFonts w:hint="eastAsia"/>
        </w:rPr>
        <w:t>培训内容应包括安全生产、服务规范、操作技能等方面。</w:t>
      </w:r>
    </w:p>
    <w:p w14:paraId="1347FFEC" w14:textId="77777777" w:rsidR="00E23BB8" w:rsidRDefault="00000000" w:rsidP="00BA275A">
      <w:pPr>
        <w:pStyle w:val="afffffffff1"/>
      </w:pPr>
      <w:r>
        <w:rPr>
          <w:rFonts w:hint="eastAsia"/>
        </w:rPr>
        <w:t>港口经营人应对从业人员进行定期考核，考核结果应作为岗位调整和奖惩的依据。</w:t>
      </w:r>
    </w:p>
    <w:p w14:paraId="4C31B9C1" w14:textId="77777777" w:rsidR="00E23BB8" w:rsidRDefault="00000000">
      <w:pPr>
        <w:pStyle w:val="affc"/>
        <w:spacing w:before="312" w:after="312"/>
      </w:pPr>
      <w:bookmarkStart w:id="101" w:name="_Toc193199279"/>
      <w:bookmarkStart w:id="102" w:name="_Toc193887163"/>
      <w:bookmarkStart w:id="103" w:name="_Toc193887190"/>
      <w:bookmarkStart w:id="104" w:name="_Toc193888440"/>
      <w:bookmarkStart w:id="105" w:name="_Toc194909298"/>
      <w:r>
        <w:rPr>
          <w:rFonts w:hint="eastAsia"/>
        </w:rPr>
        <w:t>服务内容及要求</w:t>
      </w:r>
      <w:bookmarkEnd w:id="101"/>
      <w:bookmarkEnd w:id="102"/>
      <w:bookmarkEnd w:id="103"/>
      <w:bookmarkEnd w:id="104"/>
      <w:bookmarkEnd w:id="105"/>
    </w:p>
    <w:p w14:paraId="2AB003B8" w14:textId="77777777" w:rsidR="00E23BB8" w:rsidRDefault="00000000">
      <w:pPr>
        <w:pStyle w:val="affd"/>
        <w:spacing w:before="156" w:after="156"/>
      </w:pPr>
      <w:bookmarkStart w:id="106" w:name="_Toc193199280"/>
      <w:bookmarkStart w:id="107" w:name="_Toc193887164"/>
      <w:r>
        <w:rPr>
          <w:rFonts w:hint="eastAsia"/>
        </w:rPr>
        <w:t>货物服务</w:t>
      </w:r>
      <w:bookmarkEnd w:id="106"/>
      <w:bookmarkEnd w:id="107"/>
    </w:p>
    <w:p w14:paraId="3D8B852F" w14:textId="77777777" w:rsidR="00E23BB8" w:rsidRDefault="00000000">
      <w:pPr>
        <w:pStyle w:val="affe"/>
        <w:spacing w:before="156" w:after="156"/>
      </w:pPr>
      <w:r>
        <w:rPr>
          <w:rFonts w:hint="eastAsia"/>
        </w:rPr>
        <w:t>业务受理</w:t>
      </w:r>
    </w:p>
    <w:p w14:paraId="2C811FA9" w14:textId="77777777" w:rsidR="00E23BB8" w:rsidRDefault="00000000">
      <w:pPr>
        <w:pStyle w:val="afffffffff0"/>
      </w:pPr>
      <w:r>
        <w:rPr>
          <w:rFonts w:hint="eastAsia"/>
        </w:rPr>
        <w:t>港口经营人应安排业务人员接待作业委托人，接受委托前，业务人员应明确告知作业委托人 有关作业期限、运力情况、具体要求等信息，出现问题及时沟通、纠正。</w:t>
      </w:r>
    </w:p>
    <w:p w14:paraId="70A86A16" w14:textId="77777777" w:rsidR="00E23BB8" w:rsidRDefault="00000000">
      <w:pPr>
        <w:pStyle w:val="afffffffff0"/>
      </w:pPr>
      <w:r>
        <w:rPr>
          <w:rFonts w:hint="eastAsia"/>
        </w:rPr>
        <w:t>港口经营人应满足作业委托人对货损、货差等服务质量的要求。</w:t>
      </w:r>
    </w:p>
    <w:p w14:paraId="07FACA14" w14:textId="77777777" w:rsidR="00E23BB8" w:rsidRDefault="00000000">
      <w:pPr>
        <w:pStyle w:val="afffffffff0"/>
      </w:pPr>
      <w:r>
        <w:rPr>
          <w:rFonts w:hint="eastAsia"/>
        </w:rPr>
        <w:t>业务人员服务时应准确、迅速、耐心，使用文明礼貌用语，微笑服务。</w:t>
      </w:r>
    </w:p>
    <w:p w14:paraId="3B270CF3" w14:textId="77777777" w:rsidR="00E23BB8" w:rsidRDefault="00000000">
      <w:pPr>
        <w:pStyle w:val="affe"/>
        <w:spacing w:before="156" w:after="156"/>
      </w:pPr>
      <w:r>
        <w:rPr>
          <w:rFonts w:hint="eastAsia"/>
        </w:rPr>
        <w:t>作业合同签订</w:t>
      </w:r>
    </w:p>
    <w:p w14:paraId="64289C25" w14:textId="77777777" w:rsidR="00E23BB8" w:rsidRDefault="00000000">
      <w:pPr>
        <w:pStyle w:val="afffffffff0"/>
      </w:pPr>
      <w:r>
        <w:rPr>
          <w:rFonts w:hint="eastAsia"/>
        </w:rPr>
        <w:t>港口经营人与作业委托人形成委托作业意向后应签订港口作业合同，并指定港口业务人员处 理、跟踪委托事宜。</w:t>
      </w:r>
    </w:p>
    <w:p w14:paraId="04FB176E" w14:textId="77777777" w:rsidR="00E23BB8" w:rsidRDefault="00000000">
      <w:pPr>
        <w:pStyle w:val="afffffffff0"/>
      </w:pPr>
      <w:r>
        <w:rPr>
          <w:rFonts w:hint="eastAsia"/>
        </w:rPr>
        <w:t xml:space="preserve">港口经营人与作业委托人签订港口作业合同，应约定货物在库、场堆存方式、地点、堆存期 </w:t>
      </w:r>
      <w:proofErr w:type="gramStart"/>
      <w:r>
        <w:rPr>
          <w:rFonts w:hint="eastAsia"/>
        </w:rPr>
        <w:t>限及其</w:t>
      </w:r>
      <w:proofErr w:type="gramEnd"/>
      <w:r>
        <w:rPr>
          <w:rFonts w:hint="eastAsia"/>
        </w:rPr>
        <w:t>他技术要求。</w:t>
      </w:r>
    </w:p>
    <w:p w14:paraId="2FBE7E3A" w14:textId="77777777" w:rsidR="00E23BB8" w:rsidRDefault="00000000">
      <w:pPr>
        <w:pStyle w:val="afffffffff0"/>
      </w:pPr>
      <w:r>
        <w:rPr>
          <w:rFonts w:hint="eastAsia"/>
        </w:rPr>
        <w:t>如作业委托人确需要增加其他服务项目时，应及时与作业委托人沟通，签订补充合同。</w:t>
      </w:r>
    </w:p>
    <w:p w14:paraId="39FD3171" w14:textId="77777777" w:rsidR="00E23BB8" w:rsidRDefault="00000000">
      <w:pPr>
        <w:pStyle w:val="afffffffff0"/>
      </w:pPr>
      <w:r>
        <w:rPr>
          <w:rFonts w:hint="eastAsia"/>
        </w:rPr>
        <w:t>港口经营人应对已签订的港口作业合同进行登记存档。</w:t>
      </w:r>
    </w:p>
    <w:p w14:paraId="415E82A2" w14:textId="77777777" w:rsidR="00E23BB8" w:rsidRDefault="00000000">
      <w:pPr>
        <w:pStyle w:val="afffffffff0"/>
      </w:pPr>
      <w:r>
        <w:rPr>
          <w:rFonts w:hint="eastAsia"/>
        </w:rPr>
        <w:t xml:space="preserve">港口作业合同内容应包括但不限于以下内容： </w:t>
      </w:r>
    </w:p>
    <w:p w14:paraId="61C65EBC" w14:textId="77777777" w:rsidR="00E23BB8" w:rsidRDefault="00000000" w:rsidP="007A00DC">
      <w:pPr>
        <w:pStyle w:val="af5"/>
        <w:numPr>
          <w:ilvl w:val="0"/>
          <w:numId w:val="37"/>
        </w:numPr>
      </w:pPr>
      <w:r>
        <w:rPr>
          <w:rFonts w:hint="eastAsia"/>
        </w:rPr>
        <w:t xml:space="preserve">作业委托人、港口经营人和货物接收人名称；  </w:t>
      </w:r>
    </w:p>
    <w:p w14:paraId="122D42FE" w14:textId="77777777" w:rsidR="00E23BB8" w:rsidRDefault="00000000" w:rsidP="007A00DC">
      <w:pPr>
        <w:pStyle w:val="af5"/>
      </w:pPr>
      <w:r>
        <w:rPr>
          <w:rFonts w:hint="eastAsia"/>
        </w:rPr>
        <w:t>作业项目；</w:t>
      </w:r>
    </w:p>
    <w:p w14:paraId="6D6FC4F1" w14:textId="77777777" w:rsidR="00E23BB8" w:rsidRDefault="00000000" w:rsidP="007A00DC">
      <w:pPr>
        <w:pStyle w:val="af5"/>
      </w:pPr>
      <w:r>
        <w:rPr>
          <w:rFonts w:hint="eastAsia"/>
        </w:rPr>
        <w:t>货物名称、件数、质量、体积(长、宽、高)</w:t>
      </w:r>
      <w:r w:rsidR="0063750C">
        <w:rPr>
          <w:rFonts w:hint="eastAsia"/>
        </w:rPr>
        <w:t>；</w:t>
      </w:r>
      <w:r>
        <w:rPr>
          <w:rFonts w:hint="eastAsia"/>
        </w:rPr>
        <w:t xml:space="preserve"> </w:t>
      </w:r>
    </w:p>
    <w:p w14:paraId="73E33401" w14:textId="77777777" w:rsidR="00E23BB8" w:rsidRDefault="00000000" w:rsidP="007A00DC">
      <w:pPr>
        <w:pStyle w:val="af5"/>
      </w:pPr>
      <w:r>
        <w:rPr>
          <w:rFonts w:hint="eastAsia"/>
        </w:rPr>
        <w:t>作业费用及其结算方式；</w:t>
      </w:r>
    </w:p>
    <w:p w14:paraId="6E4EFE46" w14:textId="77777777" w:rsidR="00E23BB8" w:rsidRDefault="00000000" w:rsidP="007A00DC">
      <w:pPr>
        <w:pStyle w:val="af5"/>
      </w:pPr>
      <w:r>
        <w:rPr>
          <w:rFonts w:hint="eastAsia"/>
        </w:rPr>
        <w:t xml:space="preserve">货物交接的地点和时间； </w:t>
      </w:r>
    </w:p>
    <w:p w14:paraId="677DC3A1" w14:textId="77777777" w:rsidR="00E23BB8" w:rsidRDefault="00000000" w:rsidP="007A00DC">
      <w:pPr>
        <w:pStyle w:val="af5"/>
      </w:pPr>
      <w:r>
        <w:rPr>
          <w:rFonts w:hint="eastAsia"/>
        </w:rPr>
        <w:t>包装方式；</w:t>
      </w:r>
    </w:p>
    <w:p w14:paraId="5EC6EF99" w14:textId="77777777" w:rsidR="00E23BB8" w:rsidRDefault="00000000" w:rsidP="007A00DC">
      <w:pPr>
        <w:pStyle w:val="af5"/>
      </w:pPr>
      <w:r>
        <w:rPr>
          <w:rFonts w:hint="eastAsia"/>
        </w:rPr>
        <w:t>识别标志；</w:t>
      </w:r>
    </w:p>
    <w:p w14:paraId="10E2A0F1" w14:textId="77777777" w:rsidR="00E23BB8" w:rsidRDefault="00000000" w:rsidP="007A00DC">
      <w:pPr>
        <w:pStyle w:val="af5"/>
      </w:pPr>
      <w:r>
        <w:rPr>
          <w:rFonts w:hint="eastAsia"/>
        </w:rPr>
        <w:t>船名、航次；</w:t>
      </w:r>
    </w:p>
    <w:p w14:paraId="614507A7" w14:textId="77777777" w:rsidR="00E23BB8" w:rsidRDefault="00000000" w:rsidP="007A00DC">
      <w:pPr>
        <w:pStyle w:val="af5"/>
      </w:pPr>
      <w:r>
        <w:rPr>
          <w:rFonts w:hint="eastAsia"/>
        </w:rPr>
        <w:t>起运港(站、点)和到达港(站、点)</w:t>
      </w:r>
      <w:r w:rsidR="0063750C">
        <w:rPr>
          <w:rFonts w:hint="eastAsia"/>
        </w:rPr>
        <w:t>；</w:t>
      </w:r>
      <w:r>
        <w:rPr>
          <w:rFonts w:hint="eastAsia"/>
        </w:rPr>
        <w:t xml:space="preserve"> </w:t>
      </w:r>
    </w:p>
    <w:p w14:paraId="30438429" w14:textId="77777777" w:rsidR="00E23BB8" w:rsidRDefault="00000000" w:rsidP="007A00DC">
      <w:pPr>
        <w:pStyle w:val="af5"/>
      </w:pPr>
      <w:r>
        <w:rPr>
          <w:rFonts w:hint="eastAsia"/>
        </w:rPr>
        <w:t>违约责任；</w:t>
      </w:r>
    </w:p>
    <w:p w14:paraId="2931E15A" w14:textId="77777777" w:rsidR="00E23BB8" w:rsidRDefault="00000000" w:rsidP="007A00DC">
      <w:pPr>
        <w:pStyle w:val="af5"/>
      </w:pPr>
      <w:r>
        <w:rPr>
          <w:rFonts w:hint="eastAsia"/>
        </w:rPr>
        <w:t>解决争议的方法。</w:t>
      </w:r>
    </w:p>
    <w:p w14:paraId="799F05F8" w14:textId="77777777" w:rsidR="00E23BB8" w:rsidRDefault="00000000">
      <w:pPr>
        <w:pStyle w:val="afffffffff0"/>
      </w:pPr>
      <w:r>
        <w:rPr>
          <w:rFonts w:hint="eastAsia"/>
        </w:rPr>
        <w:t>签订港口作业合同后，港口应为作业委托人开立账户，办理各种货运手续。</w:t>
      </w:r>
    </w:p>
    <w:p w14:paraId="64B4F7D9" w14:textId="77777777" w:rsidR="00E23BB8" w:rsidRDefault="00000000">
      <w:pPr>
        <w:pStyle w:val="affe"/>
        <w:spacing w:before="156" w:after="156"/>
      </w:pPr>
      <w:r>
        <w:rPr>
          <w:rFonts w:hint="eastAsia"/>
        </w:rPr>
        <w:t>货物收受</w:t>
      </w:r>
    </w:p>
    <w:p w14:paraId="0D952A4F" w14:textId="77777777" w:rsidR="00E23BB8" w:rsidRDefault="00000000">
      <w:pPr>
        <w:pStyle w:val="afffffffff0"/>
      </w:pPr>
      <w:r>
        <w:rPr>
          <w:rFonts w:hint="eastAsia"/>
        </w:rPr>
        <w:lastRenderedPageBreak/>
        <w:t>应对货物的性质、包装、质量、数量和规格认真检查并与相关单证核对，发现问题，及时处 理 。</w:t>
      </w:r>
    </w:p>
    <w:p w14:paraId="2E84D072" w14:textId="77777777" w:rsidR="00E23BB8" w:rsidRDefault="00000000">
      <w:pPr>
        <w:pStyle w:val="afffffffff0"/>
      </w:pPr>
      <w:r>
        <w:rPr>
          <w:rFonts w:hint="eastAsia"/>
        </w:rPr>
        <w:t>对装卸、搬运有特殊要求的货物应在单证(合同)上注明。</w:t>
      </w:r>
    </w:p>
    <w:p w14:paraId="383D84A6" w14:textId="77777777" w:rsidR="00E23BB8" w:rsidRDefault="00000000">
      <w:pPr>
        <w:pStyle w:val="afffffffff0"/>
      </w:pPr>
      <w:r>
        <w:rPr>
          <w:rFonts w:hint="eastAsia"/>
        </w:rPr>
        <w:t>包装有轻度破损且短时间修复、调换有困难，但作业委托人坚持启运的，应做好记录，签名盖章后，方可装运。</w:t>
      </w:r>
    </w:p>
    <w:p w14:paraId="2B16A8FA" w14:textId="77777777" w:rsidR="00E23BB8" w:rsidRDefault="00000000">
      <w:pPr>
        <w:pStyle w:val="afffffffff0"/>
      </w:pPr>
      <w:r>
        <w:rPr>
          <w:rFonts w:hint="eastAsia"/>
        </w:rPr>
        <w:t>应妥善保管和照料作业货物。经对货物的表面状况检查，发现有变质、滋生病虫害或者其他 损坏，应及时通知作业委托人或货物接收人。</w:t>
      </w:r>
    </w:p>
    <w:p w14:paraId="1F5D3C0A" w14:textId="77777777" w:rsidR="00E23BB8" w:rsidRDefault="00000000">
      <w:pPr>
        <w:pStyle w:val="afffffffff0"/>
      </w:pPr>
      <w:r>
        <w:rPr>
          <w:rFonts w:hint="eastAsia"/>
        </w:rPr>
        <w:t>应按照合同约定的时间、数量、质量、地点进行货物收受并做好单证交接和记录明细。</w:t>
      </w:r>
    </w:p>
    <w:p w14:paraId="56D50E78" w14:textId="77777777" w:rsidR="00E23BB8" w:rsidRDefault="00000000">
      <w:pPr>
        <w:pStyle w:val="affe"/>
        <w:spacing w:before="156" w:after="156"/>
      </w:pPr>
      <w:r>
        <w:rPr>
          <w:rFonts w:hint="eastAsia"/>
        </w:rPr>
        <w:t>货物装卸</w:t>
      </w:r>
    </w:p>
    <w:p w14:paraId="4698EC55" w14:textId="77777777" w:rsidR="000A06DC" w:rsidRPr="000A06DC" w:rsidRDefault="000A06DC" w:rsidP="000A06DC">
      <w:pPr>
        <w:pStyle w:val="afffff5"/>
        <w:ind w:firstLine="420"/>
      </w:pPr>
      <w:r w:rsidRPr="000A06DC">
        <w:rPr>
          <w:rFonts w:hint="eastAsia"/>
        </w:rPr>
        <w:t>港口经营人应根据货物性质和装卸要求，制定合理的装卸作业计划</w:t>
      </w:r>
      <w:r>
        <w:rPr>
          <w:rFonts w:hint="eastAsia"/>
        </w:rPr>
        <w:t>，作业时：</w:t>
      </w:r>
    </w:p>
    <w:p w14:paraId="73AF5171" w14:textId="77777777" w:rsidR="00E23BB8" w:rsidRDefault="000A06DC" w:rsidP="000A06DC">
      <w:pPr>
        <w:pStyle w:val="af5"/>
        <w:numPr>
          <w:ilvl w:val="0"/>
          <w:numId w:val="36"/>
        </w:numPr>
      </w:pPr>
      <w:r w:rsidRPr="000A06DC">
        <w:rPr>
          <w:rFonts w:hint="eastAsia"/>
        </w:rPr>
        <w:t>应严格按照操作规程进行，作业人员应穿戴好劳动防护用品</w:t>
      </w:r>
      <w:r>
        <w:rPr>
          <w:rFonts w:hint="eastAsia"/>
        </w:rPr>
        <w:t>；</w:t>
      </w:r>
    </w:p>
    <w:p w14:paraId="27D450B7" w14:textId="77777777" w:rsidR="000A06DC" w:rsidRDefault="000A06DC" w:rsidP="000A06DC">
      <w:pPr>
        <w:pStyle w:val="af5"/>
      </w:pPr>
      <w:r w:rsidRPr="000A06DC">
        <w:rPr>
          <w:rFonts w:hint="eastAsia"/>
        </w:rPr>
        <w:t>装卸作业应</w:t>
      </w:r>
      <w:proofErr w:type="gramStart"/>
      <w:r w:rsidRPr="000A06DC">
        <w:rPr>
          <w:rFonts w:hint="eastAsia"/>
        </w:rPr>
        <w:t>做到工完机具</w:t>
      </w:r>
      <w:proofErr w:type="gramEnd"/>
      <w:r w:rsidRPr="000A06DC">
        <w:rPr>
          <w:rFonts w:hint="eastAsia"/>
        </w:rPr>
        <w:t>清、场地清、</w:t>
      </w:r>
      <w:proofErr w:type="gramStart"/>
      <w:r w:rsidRPr="000A06DC">
        <w:rPr>
          <w:rFonts w:hint="eastAsia"/>
        </w:rPr>
        <w:t>甲板清并及时</w:t>
      </w:r>
      <w:proofErr w:type="gramEnd"/>
      <w:r w:rsidRPr="000A06DC">
        <w:rPr>
          <w:rFonts w:hint="eastAsia"/>
        </w:rPr>
        <w:t>填写作业票</w:t>
      </w:r>
    </w:p>
    <w:p w14:paraId="17294F47" w14:textId="77777777" w:rsidR="00E23BB8" w:rsidRDefault="00000000" w:rsidP="000A06DC">
      <w:pPr>
        <w:pStyle w:val="af5"/>
      </w:pPr>
      <w:r>
        <w:rPr>
          <w:rFonts w:hint="eastAsia"/>
        </w:rPr>
        <w:t>散货装卸过程中应避免撒漏，根据不同货物采取密闭、收尘、喷淋等措施控制扬尘。</w:t>
      </w:r>
    </w:p>
    <w:p w14:paraId="26D3259F" w14:textId="77777777" w:rsidR="00E23BB8" w:rsidRDefault="00000000">
      <w:pPr>
        <w:pStyle w:val="affe"/>
        <w:spacing w:before="156" w:after="156"/>
      </w:pPr>
      <w:r>
        <w:rPr>
          <w:rFonts w:hint="eastAsia"/>
        </w:rPr>
        <w:t>货物运输</w:t>
      </w:r>
    </w:p>
    <w:p w14:paraId="0D56FB8A" w14:textId="77777777" w:rsidR="00E23BB8" w:rsidRDefault="00000000">
      <w:pPr>
        <w:pStyle w:val="afffffffff0"/>
      </w:pPr>
      <w:r>
        <w:rPr>
          <w:rFonts w:hint="eastAsia"/>
        </w:rPr>
        <w:t>应根据货物性质选择适宜搬运设备，严格按照相关要求开展运输作业。</w:t>
      </w:r>
    </w:p>
    <w:p w14:paraId="5CFC8824" w14:textId="77777777" w:rsidR="00E23BB8" w:rsidRDefault="00000000">
      <w:pPr>
        <w:pStyle w:val="afffffffff0"/>
      </w:pPr>
      <w:r>
        <w:rPr>
          <w:rFonts w:hint="eastAsia"/>
        </w:rPr>
        <w:t>运输危险货物时应严格按照相关要求开展运输作业，在知道危险货物的性质并且已同意作业 的情况下，在该项货物对港口设施、人员或者其他货物构成实际危险时，应停止作业、销毁货物或者通 过其他方法消除危险。</w:t>
      </w:r>
    </w:p>
    <w:p w14:paraId="5EFFB0F5" w14:textId="77777777" w:rsidR="00E23BB8" w:rsidRDefault="00000000">
      <w:pPr>
        <w:pStyle w:val="affe"/>
        <w:spacing w:before="156" w:after="156"/>
      </w:pPr>
      <w:r>
        <w:rPr>
          <w:rFonts w:hint="eastAsia"/>
        </w:rPr>
        <w:t>货物堆场堆垛</w:t>
      </w:r>
    </w:p>
    <w:p w14:paraId="123485B7" w14:textId="77777777" w:rsidR="00035690" w:rsidRPr="00035690" w:rsidRDefault="00035690" w:rsidP="00035690">
      <w:pPr>
        <w:pStyle w:val="afffff5"/>
        <w:ind w:firstLine="420"/>
      </w:pPr>
      <w:r w:rsidRPr="00035690">
        <w:rPr>
          <w:rFonts w:hint="eastAsia"/>
        </w:rPr>
        <w:t>港口经营人应根据货物性质和堆存要求</w:t>
      </w:r>
      <w:r w:rsidR="00B914BF">
        <w:rPr>
          <w:rFonts w:hint="eastAsia"/>
        </w:rPr>
        <w:t>进行标识和分类</w:t>
      </w:r>
      <w:r w:rsidRPr="00035690">
        <w:rPr>
          <w:rFonts w:hint="eastAsia"/>
        </w:rPr>
        <w:t>，</w:t>
      </w:r>
      <w:r>
        <w:rPr>
          <w:rFonts w:hint="eastAsia"/>
        </w:rPr>
        <w:t>并</w:t>
      </w:r>
      <w:r w:rsidRPr="00035690">
        <w:rPr>
          <w:rFonts w:hint="eastAsia"/>
        </w:rPr>
        <w:t>定期检查堆存货物的状态，货物在堆存期间不应受损坏</w:t>
      </w:r>
      <w:r>
        <w:rPr>
          <w:rFonts w:hint="eastAsia"/>
        </w:rPr>
        <w:t>。货物堆垛应满足下列要求：</w:t>
      </w:r>
    </w:p>
    <w:p w14:paraId="03FA87BD" w14:textId="77777777" w:rsidR="00E23BB8" w:rsidRDefault="00000000" w:rsidP="00035690">
      <w:pPr>
        <w:pStyle w:val="af5"/>
        <w:numPr>
          <w:ilvl w:val="0"/>
          <w:numId w:val="34"/>
        </w:numPr>
      </w:pPr>
      <w:r>
        <w:rPr>
          <w:rFonts w:hint="eastAsia"/>
        </w:rPr>
        <w:t>间隔应大于0.5 m</w:t>
      </w:r>
      <w:r w:rsidR="00035690">
        <w:rPr>
          <w:rFonts w:hint="eastAsia"/>
        </w:rPr>
        <w:t>；</w:t>
      </w:r>
    </w:p>
    <w:p w14:paraId="3D36115C" w14:textId="77777777" w:rsidR="00E23BB8" w:rsidRDefault="00000000" w:rsidP="00035690">
      <w:pPr>
        <w:pStyle w:val="af5"/>
      </w:pPr>
      <w:r>
        <w:rPr>
          <w:rFonts w:hint="eastAsia"/>
        </w:rPr>
        <w:t>距机械或火车轨道外侧不小于1.5 m</w:t>
      </w:r>
      <w:r w:rsidR="00035690">
        <w:rPr>
          <w:rFonts w:hint="eastAsia"/>
        </w:rPr>
        <w:t>；</w:t>
      </w:r>
    </w:p>
    <w:p w14:paraId="5E44DCFF" w14:textId="77777777" w:rsidR="00E23BB8" w:rsidRDefault="00000000" w:rsidP="00035690">
      <w:pPr>
        <w:pStyle w:val="af5"/>
      </w:pPr>
      <w:r>
        <w:rPr>
          <w:rFonts w:hint="eastAsia"/>
        </w:rPr>
        <w:t>距电气设施预留安全距离，场地一般不小于1.5 m,  仓库周边不小于1 m</w:t>
      </w:r>
      <w:r w:rsidR="00035690">
        <w:rPr>
          <w:rFonts w:hint="eastAsia"/>
        </w:rPr>
        <w:t>；</w:t>
      </w:r>
    </w:p>
    <w:p w14:paraId="12DF1608" w14:textId="77777777" w:rsidR="00E23BB8" w:rsidRDefault="00000000" w:rsidP="00035690">
      <w:pPr>
        <w:pStyle w:val="af5"/>
      </w:pPr>
      <w:r>
        <w:rPr>
          <w:rFonts w:hint="eastAsia"/>
        </w:rPr>
        <w:t>距消防设施器材周围安全距离，场地一般不小于2 m,  仓库周边不小于1</w:t>
      </w:r>
      <w:r w:rsidR="00465656">
        <w:rPr>
          <w:rFonts w:hint="eastAsia"/>
        </w:rPr>
        <w:t xml:space="preserve"> </w:t>
      </w:r>
      <w:r>
        <w:rPr>
          <w:rFonts w:hint="eastAsia"/>
        </w:rPr>
        <w:t>m</w:t>
      </w:r>
      <w:r w:rsidR="00035690">
        <w:rPr>
          <w:rFonts w:hint="eastAsia"/>
        </w:rPr>
        <w:t>；</w:t>
      </w:r>
    </w:p>
    <w:p w14:paraId="135CD9E5" w14:textId="77777777" w:rsidR="00E23BB8" w:rsidRDefault="00000000" w:rsidP="00035690">
      <w:pPr>
        <w:pStyle w:val="af5"/>
      </w:pPr>
      <w:r>
        <w:rPr>
          <w:rFonts w:hint="eastAsia"/>
        </w:rPr>
        <w:t>距仓库顶层照明设施宜大于3</w:t>
      </w:r>
      <w:r w:rsidR="00465656">
        <w:rPr>
          <w:rFonts w:hint="eastAsia"/>
        </w:rPr>
        <w:t xml:space="preserve"> </w:t>
      </w:r>
      <w:r>
        <w:rPr>
          <w:rFonts w:hint="eastAsia"/>
        </w:rPr>
        <w:t>m。</w:t>
      </w:r>
    </w:p>
    <w:p w14:paraId="6C1FE760" w14:textId="77777777" w:rsidR="00E23BB8" w:rsidRDefault="00000000">
      <w:pPr>
        <w:pStyle w:val="affe"/>
        <w:spacing w:before="156" w:after="156"/>
      </w:pPr>
      <w:r>
        <w:rPr>
          <w:rFonts w:hint="eastAsia"/>
        </w:rPr>
        <w:t>货物交付</w:t>
      </w:r>
    </w:p>
    <w:p w14:paraId="1EFC4F21" w14:textId="77777777" w:rsidR="00E23BB8" w:rsidRDefault="00000000">
      <w:pPr>
        <w:pStyle w:val="afffffffff0"/>
      </w:pPr>
      <w:r>
        <w:rPr>
          <w:rFonts w:hint="eastAsia"/>
        </w:rPr>
        <w:t>货物运达后，应配合货物接收人点验、复查货物。货物接收人确认货物、数量等无误后在回单上签字，将回单保存完好并交回。若发现有货损货差，双方交接人员做好记录并签字确认。</w:t>
      </w:r>
    </w:p>
    <w:p w14:paraId="50746533" w14:textId="77777777" w:rsidR="00E23BB8" w:rsidRDefault="00000000">
      <w:pPr>
        <w:pStyle w:val="afffffffff0"/>
      </w:pPr>
      <w:r>
        <w:rPr>
          <w:rFonts w:hint="eastAsia"/>
        </w:rPr>
        <w:t xml:space="preserve">散装货物按重量交接；其他货物按件数交接。散装货物按重量交接的，货物在港口经技术监 </w:t>
      </w:r>
      <w:proofErr w:type="gramStart"/>
      <w:r>
        <w:rPr>
          <w:rFonts w:hint="eastAsia"/>
        </w:rPr>
        <w:t>督部门</w:t>
      </w:r>
      <w:proofErr w:type="gramEnd"/>
      <w:r>
        <w:rPr>
          <w:rFonts w:hint="eastAsia"/>
        </w:rPr>
        <w:t>检验合格的计量器具计量的，重量以该计量确认的数字为准；未经技术监督部门检验合格的计量 器具计量的，除对计量手段另有约定外，有关单证中载明的货物重量不构成其交接货物重量的证据。</w:t>
      </w:r>
    </w:p>
    <w:p w14:paraId="1C5B48EB" w14:textId="77777777" w:rsidR="00E23BB8" w:rsidRDefault="00000000">
      <w:pPr>
        <w:pStyle w:val="afffffffff0"/>
      </w:pPr>
      <w:r>
        <w:rPr>
          <w:rFonts w:hint="eastAsia"/>
        </w:rPr>
        <w:t>应作业委托人或者货物接收人的要求，港口经营人可以编制普通记录。货运记录和普通记录 的编制，应准确、客观。货运记录应在接收或者交付货物的当时由交接双方编制。</w:t>
      </w:r>
    </w:p>
    <w:p w14:paraId="75092EB8" w14:textId="77777777" w:rsidR="00E23BB8" w:rsidRDefault="00000000">
      <w:pPr>
        <w:pStyle w:val="afffffffff0"/>
      </w:pPr>
      <w:r>
        <w:rPr>
          <w:rFonts w:hint="eastAsia"/>
        </w:rPr>
        <w:t>货物接收人没有在规定的期限内接收货物，可依照有关规定将货物转</w:t>
      </w:r>
      <w:proofErr w:type="gramStart"/>
      <w:r>
        <w:rPr>
          <w:rFonts w:hint="eastAsia"/>
        </w:rPr>
        <w:t>栈</w:t>
      </w:r>
      <w:proofErr w:type="gramEnd"/>
      <w:r>
        <w:rPr>
          <w:rFonts w:hint="eastAsia"/>
        </w:rPr>
        <w:t xml:space="preserve">储存，有关费用、风 </w:t>
      </w:r>
      <w:proofErr w:type="gramStart"/>
      <w:r>
        <w:rPr>
          <w:rFonts w:hint="eastAsia"/>
        </w:rPr>
        <w:t>险由作业</w:t>
      </w:r>
      <w:proofErr w:type="gramEnd"/>
      <w:r>
        <w:rPr>
          <w:rFonts w:hint="eastAsia"/>
        </w:rPr>
        <w:t>委托人承担。</w:t>
      </w:r>
    </w:p>
    <w:p w14:paraId="7C523064" w14:textId="77777777" w:rsidR="00E23BB8" w:rsidRDefault="00000000">
      <w:pPr>
        <w:pStyle w:val="afffffffff0"/>
      </w:pPr>
      <w:r>
        <w:rPr>
          <w:rFonts w:hint="eastAsia"/>
        </w:rPr>
        <w:t>货物接收人逾期不提取货物的，应每十日催提一次，满三十日货物接收人不提取或者找不到 货物接收人，应通知作业委托人处理该批货物。</w:t>
      </w:r>
    </w:p>
    <w:p w14:paraId="78176DBA" w14:textId="77777777" w:rsidR="00E23BB8" w:rsidRDefault="00000000">
      <w:pPr>
        <w:pStyle w:val="afffffffff0"/>
      </w:pPr>
      <w:r>
        <w:rPr>
          <w:rFonts w:hint="eastAsia"/>
        </w:rPr>
        <w:t>应按照作业合同的约定交付货物。</w:t>
      </w:r>
    </w:p>
    <w:p w14:paraId="35D96D16" w14:textId="77777777" w:rsidR="00E23BB8" w:rsidRDefault="00000000">
      <w:pPr>
        <w:pStyle w:val="afffffffff0"/>
      </w:pPr>
      <w:r>
        <w:rPr>
          <w:rFonts w:hint="eastAsia"/>
        </w:rPr>
        <w:lastRenderedPageBreak/>
        <w:t>货物接收人接收货物，应核对证明货物接收人单位或者身份以及经办人身份的有关证件。</w:t>
      </w:r>
    </w:p>
    <w:p w14:paraId="713AA9D9" w14:textId="77777777" w:rsidR="00E23BB8" w:rsidRDefault="00000000">
      <w:pPr>
        <w:pStyle w:val="afffffffff0"/>
      </w:pPr>
      <w:r>
        <w:rPr>
          <w:rFonts w:hint="eastAsia"/>
        </w:rPr>
        <w:t>对收集的地脚货物，应做到物归原主，不能确定货主的，应按照无法交付货物处理。</w:t>
      </w:r>
    </w:p>
    <w:p w14:paraId="7292E742" w14:textId="77777777" w:rsidR="00E23BB8" w:rsidRDefault="00000000">
      <w:pPr>
        <w:pStyle w:val="afffffffff0"/>
      </w:pPr>
      <w:r>
        <w:rPr>
          <w:rFonts w:hint="eastAsia"/>
        </w:rPr>
        <w:t>经确认的货损货差如属承运人的责任，应按合同的约定及时理赔。对于无法处理的，应及时 与客户进行沟通。</w:t>
      </w:r>
    </w:p>
    <w:p w14:paraId="08BED1E1" w14:textId="77777777" w:rsidR="00E23BB8" w:rsidRDefault="00000000">
      <w:pPr>
        <w:pStyle w:val="affe"/>
        <w:spacing w:before="156" w:after="156"/>
      </w:pPr>
      <w:r>
        <w:rPr>
          <w:rFonts w:hint="eastAsia"/>
        </w:rPr>
        <w:t>费用结算</w:t>
      </w:r>
    </w:p>
    <w:p w14:paraId="1B8664CE" w14:textId="77777777" w:rsidR="00E23BB8" w:rsidRDefault="00000000">
      <w:pPr>
        <w:pStyle w:val="afffff5"/>
        <w:ind w:firstLine="420"/>
      </w:pPr>
      <w:r>
        <w:rPr>
          <w:rFonts w:hint="eastAsia"/>
        </w:rPr>
        <w:t>港口经营人应按照合同约定列出明细、开具发票，并向作业委托人确认后收取相关费用。</w:t>
      </w:r>
    </w:p>
    <w:p w14:paraId="0DD5F1EE" w14:textId="77777777" w:rsidR="00E23BB8" w:rsidRDefault="00000000">
      <w:pPr>
        <w:pStyle w:val="affd"/>
        <w:spacing w:before="156" w:after="156"/>
      </w:pPr>
      <w:bookmarkStart w:id="108" w:name="_Toc193199281"/>
      <w:bookmarkStart w:id="109" w:name="_Toc193887165"/>
      <w:r>
        <w:rPr>
          <w:rFonts w:hint="eastAsia"/>
        </w:rPr>
        <w:t>供电服务</w:t>
      </w:r>
      <w:bookmarkEnd w:id="108"/>
      <w:bookmarkEnd w:id="109"/>
    </w:p>
    <w:p w14:paraId="63AEE8B0" w14:textId="77777777" w:rsidR="00E23BB8" w:rsidRDefault="00000000">
      <w:pPr>
        <w:pStyle w:val="afffffffff1"/>
      </w:pPr>
      <w:r>
        <w:rPr>
          <w:rFonts w:hint="eastAsia"/>
        </w:rPr>
        <w:t>应提供安全、可靠、经济、合理的电力供应和优质的服务，包括：</w:t>
      </w:r>
    </w:p>
    <w:p w14:paraId="48218EBD" w14:textId="77777777" w:rsidR="00E23BB8" w:rsidRDefault="00000000" w:rsidP="00170B13">
      <w:pPr>
        <w:pStyle w:val="af5"/>
        <w:numPr>
          <w:ilvl w:val="0"/>
          <w:numId w:val="35"/>
        </w:numPr>
      </w:pPr>
      <w:r>
        <w:rPr>
          <w:rFonts w:hint="eastAsia"/>
        </w:rPr>
        <w:t>供电平安，通信畅通，优质高效；</w:t>
      </w:r>
    </w:p>
    <w:p w14:paraId="4A6DCA97" w14:textId="77777777" w:rsidR="00E23BB8" w:rsidRDefault="00000000" w:rsidP="00170B13">
      <w:pPr>
        <w:pStyle w:val="af5"/>
      </w:pPr>
      <w:r>
        <w:rPr>
          <w:rFonts w:hint="eastAsia"/>
        </w:rPr>
        <w:t>首问负责，24 h 受理服务；</w:t>
      </w:r>
    </w:p>
    <w:p w14:paraId="7101EC34" w14:textId="77777777" w:rsidR="00E23BB8" w:rsidRDefault="00000000" w:rsidP="00170B13">
      <w:pPr>
        <w:pStyle w:val="af5"/>
      </w:pPr>
      <w:r>
        <w:rPr>
          <w:rFonts w:hint="eastAsia"/>
        </w:rPr>
        <w:t>快速响应，立即行动，及时到达现场；</w:t>
      </w:r>
    </w:p>
    <w:p w14:paraId="71CF6F90" w14:textId="77777777" w:rsidR="00E23BB8" w:rsidRDefault="00000000" w:rsidP="00170B13">
      <w:pPr>
        <w:pStyle w:val="af5"/>
      </w:pPr>
      <w:r>
        <w:rPr>
          <w:rFonts w:hint="eastAsia"/>
        </w:rPr>
        <w:t>计划停电，征得用户许可；</w:t>
      </w:r>
    </w:p>
    <w:p w14:paraId="3DF7DE13" w14:textId="77777777" w:rsidR="00E23BB8" w:rsidRDefault="00000000" w:rsidP="00170B13">
      <w:pPr>
        <w:pStyle w:val="af5"/>
      </w:pPr>
      <w:r>
        <w:rPr>
          <w:rFonts w:hint="eastAsia"/>
        </w:rPr>
        <w:t>受理业务，1日内办结；</w:t>
      </w:r>
    </w:p>
    <w:p w14:paraId="690F54FE" w14:textId="77777777" w:rsidR="00E23BB8" w:rsidRDefault="00000000" w:rsidP="00170B13">
      <w:pPr>
        <w:pStyle w:val="af5"/>
      </w:pPr>
      <w:r>
        <w:rPr>
          <w:rFonts w:hint="eastAsia"/>
        </w:rPr>
        <w:t>计量准确，公开透明；</w:t>
      </w:r>
    </w:p>
    <w:p w14:paraId="0C3C892A" w14:textId="77777777" w:rsidR="00E23BB8" w:rsidRDefault="00000000" w:rsidP="00170B13">
      <w:pPr>
        <w:pStyle w:val="af5"/>
      </w:pPr>
      <w:r>
        <w:rPr>
          <w:rFonts w:hint="eastAsia"/>
        </w:rPr>
        <w:t>持续改进，定期征求用户意见；</w:t>
      </w:r>
    </w:p>
    <w:p w14:paraId="0966D186" w14:textId="77777777" w:rsidR="00E23BB8" w:rsidRDefault="00000000" w:rsidP="00170B13">
      <w:pPr>
        <w:pStyle w:val="af5"/>
      </w:pPr>
      <w:r>
        <w:rPr>
          <w:rFonts w:hint="eastAsia"/>
        </w:rPr>
        <w:t>用户投诉，当日答复。</w:t>
      </w:r>
    </w:p>
    <w:p w14:paraId="4880BD2C" w14:textId="77777777" w:rsidR="00E23BB8" w:rsidRDefault="00000000">
      <w:pPr>
        <w:pStyle w:val="afffffffff1"/>
      </w:pPr>
      <w:r>
        <w:rPr>
          <w:rFonts w:hint="eastAsia"/>
        </w:rPr>
        <w:t>当发生供电故障时，港区范围内抢修人员应做到15</w:t>
      </w:r>
      <w:r w:rsidR="00D72BAD">
        <w:rPr>
          <w:rFonts w:hint="eastAsia"/>
        </w:rPr>
        <w:t xml:space="preserve"> </w:t>
      </w:r>
      <w:r>
        <w:rPr>
          <w:rFonts w:hint="eastAsia"/>
        </w:rPr>
        <w:t>min 到达现场，遇有堵车等特殊情况，应及时与用户沟通说明，并及时与调度人员保持通信畅通。除抢修人员外，变电队按照属地原则派队部人员到现场协助抢修，掌握抢修情况。</w:t>
      </w:r>
    </w:p>
    <w:p w14:paraId="0DE6235E" w14:textId="77777777" w:rsidR="00E23BB8" w:rsidRDefault="00000000">
      <w:pPr>
        <w:pStyle w:val="afffffffff1"/>
      </w:pPr>
      <w:r>
        <w:rPr>
          <w:rFonts w:hint="eastAsia"/>
        </w:rPr>
        <w:t>新建、改建、扩建码头(油气化工码头除外)应同步设计、建设岸电设施。已建码头(油气化工码头除外)应制定岸电改造计划，逐步配套加装岸电设施。</w:t>
      </w:r>
    </w:p>
    <w:p w14:paraId="50E79395" w14:textId="77777777" w:rsidR="00E23BB8" w:rsidRDefault="00000000">
      <w:pPr>
        <w:pStyle w:val="afffffffff1"/>
      </w:pPr>
      <w:r>
        <w:rPr>
          <w:rFonts w:hint="eastAsia"/>
        </w:rPr>
        <w:t>港口经营人应将岸电船舶安排在具备相应岸电供应能力的泊位靠泊，港口岸电设施临时发生故 障时，港口经营人应在3个月内完成岸电设施修复，并向所在地交通运输主管部门报备。</w:t>
      </w:r>
    </w:p>
    <w:p w14:paraId="5F158B13" w14:textId="77777777" w:rsidR="00E23BB8" w:rsidRDefault="00000000">
      <w:pPr>
        <w:pStyle w:val="afffffffff1"/>
      </w:pPr>
      <w:r>
        <w:rPr>
          <w:rFonts w:hint="eastAsia"/>
        </w:rPr>
        <w:t>港口经营人和船舶应如实记录岸电设备设施使用情况，并至少保存2年。记录内容包括但不限 于：</w:t>
      </w:r>
    </w:p>
    <w:p w14:paraId="588550D6" w14:textId="77777777" w:rsidR="00E23BB8" w:rsidRDefault="00000000" w:rsidP="00A50C7B">
      <w:pPr>
        <w:pStyle w:val="af5"/>
        <w:numPr>
          <w:ilvl w:val="0"/>
          <w:numId w:val="40"/>
        </w:numPr>
      </w:pPr>
      <w:r>
        <w:rPr>
          <w:rFonts w:hint="eastAsia"/>
        </w:rPr>
        <w:t>泊位名称；</w:t>
      </w:r>
    </w:p>
    <w:p w14:paraId="0D7B0207" w14:textId="77777777" w:rsidR="00E23BB8" w:rsidRDefault="00000000" w:rsidP="00A50C7B">
      <w:pPr>
        <w:pStyle w:val="af5"/>
      </w:pPr>
      <w:r>
        <w:rPr>
          <w:rFonts w:hint="eastAsia"/>
        </w:rPr>
        <w:t>船舶名称；</w:t>
      </w:r>
    </w:p>
    <w:p w14:paraId="430989AE" w14:textId="77777777" w:rsidR="00E23BB8" w:rsidRDefault="00000000" w:rsidP="00A50C7B">
      <w:pPr>
        <w:pStyle w:val="af5"/>
      </w:pPr>
      <w:r>
        <w:rPr>
          <w:rFonts w:hint="eastAsia"/>
        </w:rPr>
        <w:t>靠离泊时间；</w:t>
      </w:r>
    </w:p>
    <w:p w14:paraId="5FF3A875" w14:textId="77777777" w:rsidR="00E23BB8" w:rsidRDefault="00000000" w:rsidP="00A50C7B">
      <w:pPr>
        <w:pStyle w:val="af5"/>
      </w:pPr>
      <w:r>
        <w:rPr>
          <w:rFonts w:hint="eastAsia"/>
        </w:rPr>
        <w:t xml:space="preserve">岸电使用起止时间； </w:t>
      </w:r>
    </w:p>
    <w:p w14:paraId="21927EF3" w14:textId="77777777" w:rsidR="00E23BB8" w:rsidRDefault="00000000" w:rsidP="00A50C7B">
      <w:pPr>
        <w:pStyle w:val="af5"/>
      </w:pPr>
      <w:r>
        <w:rPr>
          <w:rFonts w:hint="eastAsia"/>
        </w:rPr>
        <w:t>用电量；</w:t>
      </w:r>
    </w:p>
    <w:p w14:paraId="0C1D0014" w14:textId="77777777" w:rsidR="00E23BB8" w:rsidRDefault="00000000" w:rsidP="00A50C7B">
      <w:pPr>
        <w:pStyle w:val="af5"/>
      </w:pPr>
      <w:r>
        <w:rPr>
          <w:rFonts w:hint="eastAsia"/>
        </w:rPr>
        <w:t>岸电设施、船舶受电设施故障信息(故障时间、故障情况及修复时间等)。</w:t>
      </w:r>
    </w:p>
    <w:p w14:paraId="4F98C3E6" w14:textId="77777777" w:rsidR="00E23BB8" w:rsidRDefault="00000000">
      <w:pPr>
        <w:pStyle w:val="affd"/>
        <w:spacing w:before="156" w:after="156"/>
      </w:pPr>
      <w:bookmarkStart w:id="110" w:name="_Toc193199282"/>
      <w:bookmarkStart w:id="111" w:name="_Toc193887166"/>
      <w:r>
        <w:rPr>
          <w:rFonts w:hint="eastAsia"/>
        </w:rPr>
        <w:t>气象服务</w:t>
      </w:r>
      <w:bookmarkEnd w:id="110"/>
      <w:bookmarkEnd w:id="111"/>
    </w:p>
    <w:p w14:paraId="32A03715" w14:textId="77777777" w:rsidR="00E23BB8" w:rsidRDefault="00000000">
      <w:pPr>
        <w:pStyle w:val="afffffffff1"/>
      </w:pPr>
      <w:r>
        <w:rPr>
          <w:rFonts w:hint="eastAsia"/>
        </w:rPr>
        <w:t>每日除应提供常规性气象服务外，还应针对海流等气象要素进行监测，24 h内逐15 min 刷新 一次预报。</w:t>
      </w:r>
    </w:p>
    <w:p w14:paraId="476DE304" w14:textId="77777777" w:rsidR="00E23BB8" w:rsidRDefault="00000000">
      <w:pPr>
        <w:pStyle w:val="afffffffff1"/>
      </w:pPr>
      <w:r>
        <w:rPr>
          <w:rFonts w:hint="eastAsia"/>
        </w:rPr>
        <w:t>出现高影响天气时，应根据设定周边风圈，50 km风圈24 h 内逐1 h预报，30 km风圈24 h 内逐0.5 h预报。</w:t>
      </w:r>
    </w:p>
    <w:p w14:paraId="5DAAE7BE" w14:textId="77777777" w:rsidR="00E23BB8" w:rsidRDefault="00000000">
      <w:pPr>
        <w:pStyle w:val="afffffffff1"/>
      </w:pPr>
      <w:r>
        <w:rPr>
          <w:rFonts w:hint="eastAsia"/>
        </w:rPr>
        <w:t>大雾(橙色预警时)、暴雨、雷电天气及7级以上大风天气等环境下，应停止作业。</w:t>
      </w:r>
    </w:p>
    <w:p w14:paraId="00895552" w14:textId="77777777" w:rsidR="00E23BB8" w:rsidRDefault="00000000">
      <w:pPr>
        <w:pStyle w:val="affd"/>
        <w:spacing w:before="156" w:after="156"/>
      </w:pPr>
      <w:bookmarkStart w:id="112" w:name="_Toc193199283"/>
      <w:bookmarkStart w:id="113" w:name="_Toc193887167"/>
      <w:r>
        <w:rPr>
          <w:rFonts w:hint="eastAsia"/>
        </w:rPr>
        <w:t>拖轮服务</w:t>
      </w:r>
      <w:bookmarkEnd w:id="112"/>
      <w:bookmarkEnd w:id="113"/>
    </w:p>
    <w:p w14:paraId="2F9AD07B" w14:textId="77777777" w:rsidR="00E23BB8" w:rsidRDefault="00000000">
      <w:pPr>
        <w:pStyle w:val="afffffffff1"/>
      </w:pPr>
      <w:r>
        <w:rPr>
          <w:rFonts w:hint="eastAsia"/>
        </w:rPr>
        <w:t>拖轮抵达现场开始作业前，应及时索取船方签妥的有关收费、计费单据。</w:t>
      </w:r>
    </w:p>
    <w:p w14:paraId="613CC02C" w14:textId="77777777" w:rsidR="00E23BB8" w:rsidRDefault="00000000">
      <w:pPr>
        <w:pStyle w:val="afffffffff1"/>
      </w:pPr>
      <w:r>
        <w:rPr>
          <w:rFonts w:hint="eastAsia"/>
        </w:rPr>
        <w:lastRenderedPageBreak/>
        <w:t>应按照当地海事主管机构的规定申请信号或显示信号。</w:t>
      </w:r>
    </w:p>
    <w:p w14:paraId="72A533E2" w14:textId="77777777" w:rsidR="00E23BB8" w:rsidRDefault="00000000">
      <w:pPr>
        <w:pStyle w:val="afffffffff1"/>
      </w:pPr>
      <w:r>
        <w:rPr>
          <w:rFonts w:hint="eastAsia"/>
        </w:rPr>
        <w:t>作业前做好甲板设备、信号、机舱设备、助航仪器、通信设备、应急设备的检查。</w:t>
      </w:r>
    </w:p>
    <w:p w14:paraId="46C449CE" w14:textId="77777777" w:rsidR="00E23BB8" w:rsidRDefault="00000000">
      <w:pPr>
        <w:pStyle w:val="afffffffff1"/>
      </w:pPr>
      <w:r>
        <w:rPr>
          <w:rFonts w:hint="eastAsia"/>
        </w:rPr>
        <w:t>作业中，随时掌握天气状况及环境情况，按照JT/T</w:t>
      </w:r>
      <w:r w:rsidR="001F6137">
        <w:rPr>
          <w:rFonts w:hint="eastAsia"/>
        </w:rPr>
        <w:t xml:space="preserve"> </w:t>
      </w:r>
      <w:r>
        <w:rPr>
          <w:rFonts w:hint="eastAsia"/>
        </w:rPr>
        <w:t>300 相关要求提供服务。</w:t>
      </w:r>
    </w:p>
    <w:p w14:paraId="73504278" w14:textId="77777777" w:rsidR="00E23BB8" w:rsidRDefault="00000000">
      <w:pPr>
        <w:pStyle w:val="affd"/>
        <w:spacing w:before="156" w:after="156"/>
      </w:pPr>
      <w:bookmarkStart w:id="114" w:name="_Toc193199284"/>
      <w:bookmarkStart w:id="115" w:name="_Toc193887168"/>
      <w:r>
        <w:rPr>
          <w:rFonts w:hint="eastAsia"/>
        </w:rPr>
        <w:t>商贸服务</w:t>
      </w:r>
      <w:bookmarkEnd w:id="114"/>
      <w:bookmarkEnd w:id="115"/>
    </w:p>
    <w:p w14:paraId="6912DF3E" w14:textId="77777777" w:rsidR="00E23BB8" w:rsidRDefault="00000000">
      <w:pPr>
        <w:pStyle w:val="afffffffff1"/>
      </w:pPr>
      <w:r>
        <w:rPr>
          <w:rFonts w:hint="eastAsia"/>
        </w:rPr>
        <w:t>鼓励有条件的港口培育贸易新业态、新模式，建设物流中心、商品车和大宗商品交易平台、跨 境贸易中心等商贸平台，打造“一带一路”国际合作新平台，促进要素资源集聚。</w:t>
      </w:r>
    </w:p>
    <w:p w14:paraId="140B2BDC" w14:textId="77777777" w:rsidR="00E23BB8" w:rsidRDefault="00000000">
      <w:pPr>
        <w:pStyle w:val="afffffffff1"/>
      </w:pPr>
      <w:r>
        <w:rPr>
          <w:rFonts w:hint="eastAsia"/>
        </w:rPr>
        <w:t>宜围绕已有港口</w:t>
      </w:r>
      <w:proofErr w:type="gramStart"/>
      <w:r>
        <w:rPr>
          <w:rFonts w:hint="eastAsia"/>
        </w:rPr>
        <w:t>完善集</w:t>
      </w:r>
      <w:proofErr w:type="gramEnd"/>
      <w:r>
        <w:rPr>
          <w:rFonts w:hint="eastAsia"/>
        </w:rPr>
        <w:t xml:space="preserve">疏运通道、内陆场站等物流设施，整合港口商贸供应链，营造良好的港 </w:t>
      </w:r>
      <w:proofErr w:type="gramStart"/>
      <w:r>
        <w:rPr>
          <w:rFonts w:hint="eastAsia"/>
        </w:rPr>
        <w:t>航产业</w:t>
      </w:r>
      <w:proofErr w:type="gramEnd"/>
      <w:r>
        <w:rPr>
          <w:rFonts w:hint="eastAsia"/>
        </w:rPr>
        <w:t>生态圈。</w:t>
      </w:r>
    </w:p>
    <w:p w14:paraId="0B9E64B3" w14:textId="77777777" w:rsidR="00E23BB8" w:rsidRDefault="00000000">
      <w:pPr>
        <w:pStyle w:val="afffffffff1"/>
      </w:pPr>
      <w:proofErr w:type="gramStart"/>
      <w:r>
        <w:rPr>
          <w:rFonts w:hint="eastAsia"/>
        </w:rPr>
        <w:t>宜开展</w:t>
      </w:r>
      <w:proofErr w:type="gramEnd"/>
      <w:r>
        <w:rPr>
          <w:rFonts w:hint="eastAsia"/>
        </w:rPr>
        <w:t>口岸通关</w:t>
      </w:r>
      <w:proofErr w:type="gramStart"/>
      <w:r>
        <w:rPr>
          <w:rFonts w:hint="eastAsia"/>
        </w:rPr>
        <w:t>物流全</w:t>
      </w:r>
      <w:proofErr w:type="gramEnd"/>
      <w:r>
        <w:rPr>
          <w:rFonts w:hint="eastAsia"/>
        </w:rPr>
        <w:t>过程电子化服务，提供</w:t>
      </w:r>
      <w:proofErr w:type="gramStart"/>
      <w:r>
        <w:rPr>
          <w:rFonts w:hint="eastAsia"/>
        </w:rPr>
        <w:t>“</w:t>
      </w:r>
      <w:proofErr w:type="gramEnd"/>
      <w:r>
        <w:rPr>
          <w:rFonts w:hint="eastAsia"/>
        </w:rPr>
        <w:t xml:space="preserve">门到门"一站式全程物流，加快港航企业与“单 </w:t>
      </w:r>
      <w:proofErr w:type="gramStart"/>
      <w:r>
        <w:rPr>
          <w:rFonts w:hint="eastAsia"/>
        </w:rPr>
        <w:t>一</w:t>
      </w:r>
      <w:proofErr w:type="gramEnd"/>
      <w:r>
        <w:rPr>
          <w:rFonts w:hint="eastAsia"/>
        </w:rPr>
        <w:t>窗口”的合作对接。</w:t>
      </w:r>
    </w:p>
    <w:p w14:paraId="5689EF55" w14:textId="77777777" w:rsidR="00E23BB8" w:rsidRDefault="00000000">
      <w:pPr>
        <w:pStyle w:val="afffffffff1"/>
      </w:pPr>
      <w:r>
        <w:rPr>
          <w:rFonts w:hint="eastAsia"/>
        </w:rPr>
        <w:t>港航企业宜充分利用信息技术强化物流业务和网络布局，提供全程物流、多式联运、电商物流、 冷链物流、专业物流等服务。</w:t>
      </w:r>
    </w:p>
    <w:p w14:paraId="04AF7496" w14:textId="77777777" w:rsidR="00E23BB8" w:rsidRDefault="00000000">
      <w:pPr>
        <w:pStyle w:val="affd"/>
        <w:spacing w:before="156" w:after="156"/>
      </w:pPr>
      <w:bookmarkStart w:id="116" w:name="_Toc193199285"/>
      <w:bookmarkStart w:id="117" w:name="_Toc193887169"/>
      <w:r>
        <w:rPr>
          <w:rFonts w:hint="eastAsia"/>
        </w:rPr>
        <w:t>金融保险服务</w:t>
      </w:r>
      <w:bookmarkEnd w:id="116"/>
      <w:bookmarkEnd w:id="117"/>
    </w:p>
    <w:p w14:paraId="5A1856C3" w14:textId="77777777" w:rsidR="00E23BB8" w:rsidRDefault="00000000">
      <w:pPr>
        <w:pStyle w:val="afffff5"/>
        <w:ind w:firstLine="420"/>
      </w:pPr>
      <w:r>
        <w:rPr>
          <w:rFonts w:hint="eastAsia"/>
        </w:rPr>
        <w:t>有条件的港口可提供“产业+金融”融合服务：</w:t>
      </w:r>
    </w:p>
    <w:p w14:paraId="72C5607C" w14:textId="77777777" w:rsidR="00E23BB8" w:rsidRDefault="00000000" w:rsidP="00AF01DA">
      <w:pPr>
        <w:pStyle w:val="af5"/>
        <w:numPr>
          <w:ilvl w:val="0"/>
          <w:numId w:val="39"/>
        </w:numPr>
      </w:pPr>
      <w:r>
        <w:rPr>
          <w:rFonts w:hint="eastAsia"/>
        </w:rPr>
        <w:t xml:space="preserve">鼓励发展“一带一路”陆海联动发展基金，打造优质股权投资平台； </w:t>
      </w:r>
    </w:p>
    <w:p w14:paraId="19137999" w14:textId="77777777" w:rsidR="00E23BB8" w:rsidRDefault="00000000" w:rsidP="00AF01DA">
      <w:pPr>
        <w:pStyle w:val="af5"/>
      </w:pPr>
      <w:r>
        <w:rPr>
          <w:rFonts w:hint="eastAsia"/>
        </w:rPr>
        <w:t>港口企业宜在境内外上市、发行债券；</w:t>
      </w:r>
    </w:p>
    <w:p w14:paraId="1B2CA280" w14:textId="77777777" w:rsidR="00E23BB8" w:rsidRDefault="00000000" w:rsidP="00AF01DA">
      <w:pPr>
        <w:pStyle w:val="af5"/>
      </w:pPr>
      <w:r>
        <w:rPr>
          <w:rFonts w:hint="eastAsia"/>
        </w:rPr>
        <w:t>宜与银行等金融业务深度融合，大力发展涉港</w:t>
      </w:r>
      <w:proofErr w:type="gramStart"/>
      <w:r>
        <w:rPr>
          <w:rFonts w:hint="eastAsia"/>
        </w:rPr>
        <w:t>涉航财产</w:t>
      </w:r>
      <w:proofErr w:type="gramEnd"/>
      <w:r>
        <w:rPr>
          <w:rFonts w:hint="eastAsia"/>
        </w:rPr>
        <w:t>保险、人身保险以及航运信贷、航运交 易等全程服务；</w:t>
      </w:r>
    </w:p>
    <w:p w14:paraId="1A62B9A8" w14:textId="77777777" w:rsidR="00E23BB8" w:rsidRDefault="00000000" w:rsidP="00AF01DA">
      <w:pPr>
        <w:pStyle w:val="af5"/>
      </w:pPr>
      <w:proofErr w:type="gramStart"/>
      <w:r>
        <w:rPr>
          <w:rFonts w:hint="eastAsia"/>
        </w:rPr>
        <w:t>宜研究</w:t>
      </w:r>
      <w:proofErr w:type="gramEnd"/>
      <w:r>
        <w:rPr>
          <w:rFonts w:hint="eastAsia"/>
        </w:rPr>
        <w:t>开发具有国际影响力的运价衍生品、大宗货物远期交易等航运金融产品。</w:t>
      </w:r>
    </w:p>
    <w:p w14:paraId="58791B80" w14:textId="77777777" w:rsidR="00E23BB8" w:rsidRDefault="00000000">
      <w:pPr>
        <w:pStyle w:val="affc"/>
        <w:spacing w:before="312" w:after="312"/>
      </w:pPr>
      <w:bookmarkStart w:id="118" w:name="_Toc193199289"/>
      <w:bookmarkStart w:id="119" w:name="_Toc193887173"/>
      <w:bookmarkStart w:id="120" w:name="_Toc193887192"/>
      <w:bookmarkStart w:id="121" w:name="_Toc193888441"/>
      <w:bookmarkStart w:id="122" w:name="_Toc194909299"/>
      <w:r>
        <w:rPr>
          <w:rFonts w:hint="eastAsia"/>
        </w:rPr>
        <w:t>安全</w:t>
      </w:r>
      <w:bookmarkEnd w:id="118"/>
      <w:r w:rsidR="00BA275A">
        <w:rPr>
          <w:rFonts w:hint="eastAsia"/>
        </w:rPr>
        <w:t>管理要求</w:t>
      </w:r>
      <w:bookmarkEnd w:id="119"/>
      <w:bookmarkEnd w:id="120"/>
      <w:bookmarkEnd w:id="121"/>
      <w:bookmarkEnd w:id="122"/>
    </w:p>
    <w:p w14:paraId="34228EE6" w14:textId="5E622AAB" w:rsidR="005A5D0D" w:rsidRDefault="005A5D0D" w:rsidP="005A5D0D">
      <w:pPr>
        <w:pStyle w:val="affd"/>
        <w:spacing w:before="156" w:after="156"/>
      </w:pPr>
      <w:r>
        <w:rPr>
          <w:rFonts w:hint="eastAsia"/>
        </w:rPr>
        <w:t xml:space="preserve">明确目标职责 </w:t>
      </w:r>
    </w:p>
    <w:p w14:paraId="259E361E" w14:textId="04C8153A" w:rsidR="005A5D0D" w:rsidRDefault="005A5D0D" w:rsidP="005A5D0D">
      <w:pPr>
        <w:pStyle w:val="afffff5"/>
        <w:ind w:firstLine="420"/>
      </w:pPr>
      <w:r>
        <w:rPr>
          <w:rFonts w:hint="eastAsia"/>
        </w:rPr>
        <w:t>应根据自身安全生产实际，制定安全生产与职业卫生目标，纳入企业总体生产经营目标。明确目标的制定、分解、实施、检查、考核等环节要求，将目标分解为指标，确保落实。</w:t>
      </w:r>
    </w:p>
    <w:p w14:paraId="3920E38E" w14:textId="77777777" w:rsidR="00852A49" w:rsidRDefault="00852A49" w:rsidP="00852A49">
      <w:pPr>
        <w:pStyle w:val="affd"/>
        <w:spacing w:before="156" w:after="156"/>
      </w:pPr>
      <w:bookmarkStart w:id="123" w:name="_Toc193887174"/>
      <w:r>
        <w:rPr>
          <w:rFonts w:hint="eastAsia"/>
        </w:rPr>
        <w:t>安全管理制度</w:t>
      </w:r>
      <w:bookmarkEnd w:id="123"/>
    </w:p>
    <w:p w14:paraId="23602B55" w14:textId="0B9480F1" w:rsidR="005A5D0D" w:rsidRDefault="00852A49" w:rsidP="003D1ABF">
      <w:pPr>
        <w:pStyle w:val="afffff5"/>
        <w:ind w:firstLine="420"/>
      </w:pPr>
      <w:r w:rsidRPr="00852A49">
        <w:rPr>
          <w:rFonts w:hint="eastAsia"/>
        </w:rPr>
        <w:t>港口经营人应</w:t>
      </w:r>
      <w:r w:rsidR="005A5D0D">
        <w:rPr>
          <w:rFonts w:hint="eastAsia"/>
        </w:rPr>
        <w:t>及时、准确识别法规标准，</w:t>
      </w:r>
      <w:r w:rsidRPr="00852A49">
        <w:rPr>
          <w:rFonts w:hint="eastAsia"/>
        </w:rPr>
        <w:t>建立健全安全管理制度，明确各岗位的安全职责</w:t>
      </w:r>
      <w:r w:rsidR="005A5D0D">
        <w:rPr>
          <w:rFonts w:hint="eastAsia"/>
        </w:rPr>
        <w:t>。包括但不限于</w:t>
      </w:r>
      <w:r w:rsidR="00B423CE">
        <w:rPr>
          <w:rFonts w:hint="eastAsia"/>
        </w:rPr>
        <w:t>：</w:t>
      </w:r>
    </w:p>
    <w:p w14:paraId="6E43926C" w14:textId="07696BF5" w:rsidR="005A5D0D" w:rsidRDefault="005A5D0D" w:rsidP="005A5D0D">
      <w:pPr>
        <w:pStyle w:val="af5"/>
        <w:numPr>
          <w:ilvl w:val="0"/>
          <w:numId w:val="43"/>
        </w:numPr>
      </w:pPr>
      <w:r>
        <w:rPr>
          <w:rFonts w:hint="eastAsia"/>
        </w:rPr>
        <w:t>目标管理</w:t>
      </w:r>
      <w:r w:rsidR="00B423CE">
        <w:rPr>
          <w:rFonts w:hint="eastAsia"/>
        </w:rPr>
        <w:t>；</w:t>
      </w:r>
    </w:p>
    <w:p w14:paraId="7F1C6545" w14:textId="008B717B" w:rsidR="005A5D0D" w:rsidRDefault="005A5D0D" w:rsidP="005A5D0D">
      <w:pPr>
        <w:pStyle w:val="af5"/>
      </w:pPr>
      <w:r>
        <w:rPr>
          <w:rFonts w:hint="eastAsia"/>
        </w:rPr>
        <w:t>安全生产和职业卫生责任制</w:t>
      </w:r>
      <w:r w:rsidR="00B423CE">
        <w:rPr>
          <w:rFonts w:hint="eastAsia"/>
        </w:rPr>
        <w:t>；</w:t>
      </w:r>
    </w:p>
    <w:p w14:paraId="5CECDE5A" w14:textId="186E2357" w:rsidR="005A5D0D" w:rsidRDefault="005A5D0D" w:rsidP="005A5D0D">
      <w:pPr>
        <w:pStyle w:val="af5"/>
      </w:pPr>
      <w:r>
        <w:rPr>
          <w:rFonts w:hint="eastAsia"/>
        </w:rPr>
        <w:t>安全生产承诺</w:t>
      </w:r>
      <w:r w:rsidR="00B423CE">
        <w:rPr>
          <w:rFonts w:hint="eastAsia"/>
        </w:rPr>
        <w:t>；</w:t>
      </w:r>
    </w:p>
    <w:p w14:paraId="1E365484" w14:textId="5B91BC76" w:rsidR="005A5D0D" w:rsidRDefault="005A5D0D" w:rsidP="005A5D0D">
      <w:pPr>
        <w:pStyle w:val="af5"/>
      </w:pPr>
      <w:r>
        <w:rPr>
          <w:rFonts w:hint="eastAsia"/>
        </w:rPr>
        <w:t>安全生产投入</w:t>
      </w:r>
      <w:r w:rsidR="00B423CE">
        <w:rPr>
          <w:rFonts w:hint="eastAsia"/>
        </w:rPr>
        <w:t>；</w:t>
      </w:r>
    </w:p>
    <w:p w14:paraId="23788B65" w14:textId="53A3E819" w:rsidR="005A5D0D" w:rsidRDefault="005A5D0D" w:rsidP="005A5D0D">
      <w:pPr>
        <w:pStyle w:val="af5"/>
      </w:pPr>
      <w:r>
        <w:rPr>
          <w:rFonts w:hint="eastAsia"/>
        </w:rPr>
        <w:t>四新管理</w:t>
      </w:r>
      <w:r w:rsidR="00B423CE">
        <w:rPr>
          <w:rFonts w:hint="eastAsia"/>
        </w:rPr>
        <w:t>；</w:t>
      </w:r>
    </w:p>
    <w:p w14:paraId="4A7AFF3E" w14:textId="08B78653" w:rsidR="005A5D0D" w:rsidRDefault="005A5D0D" w:rsidP="005A5D0D">
      <w:pPr>
        <w:pStyle w:val="af5"/>
      </w:pPr>
      <w:r>
        <w:rPr>
          <w:rFonts w:hint="eastAsia"/>
        </w:rPr>
        <w:t>安全风险管理</w:t>
      </w:r>
      <w:r w:rsidR="00B423CE">
        <w:rPr>
          <w:rFonts w:hint="eastAsia"/>
        </w:rPr>
        <w:t>；</w:t>
      </w:r>
    </w:p>
    <w:p w14:paraId="0A715263" w14:textId="4E416587" w:rsidR="005A5D0D" w:rsidRDefault="005A5D0D" w:rsidP="005A5D0D">
      <w:pPr>
        <w:pStyle w:val="af5"/>
      </w:pPr>
      <w:r>
        <w:rPr>
          <w:rFonts w:hint="eastAsia"/>
        </w:rPr>
        <w:t>隐患排</w:t>
      </w:r>
      <w:proofErr w:type="gramStart"/>
      <w:r>
        <w:rPr>
          <w:rFonts w:hint="eastAsia"/>
        </w:rPr>
        <w:t>査</w:t>
      </w:r>
      <w:proofErr w:type="gramEnd"/>
      <w:r>
        <w:rPr>
          <w:rFonts w:hint="eastAsia"/>
        </w:rPr>
        <w:t>治理</w:t>
      </w:r>
      <w:r w:rsidR="00B423CE">
        <w:rPr>
          <w:rFonts w:hint="eastAsia"/>
        </w:rPr>
        <w:t>；</w:t>
      </w:r>
    </w:p>
    <w:p w14:paraId="61299091" w14:textId="5912F9D4" w:rsidR="005A5D0D" w:rsidRDefault="005A5D0D" w:rsidP="005A5D0D">
      <w:pPr>
        <w:pStyle w:val="af5"/>
      </w:pPr>
      <w:r>
        <w:rPr>
          <w:rFonts w:hint="eastAsia"/>
        </w:rPr>
        <w:t>职业病危害防治</w:t>
      </w:r>
      <w:r w:rsidR="00B423CE">
        <w:rPr>
          <w:rFonts w:hint="eastAsia"/>
        </w:rPr>
        <w:t>；</w:t>
      </w:r>
    </w:p>
    <w:p w14:paraId="4145EE6D" w14:textId="6E71C780" w:rsidR="005A5D0D" w:rsidRDefault="005A5D0D" w:rsidP="005A5D0D">
      <w:pPr>
        <w:pStyle w:val="af5"/>
      </w:pPr>
      <w:r>
        <w:rPr>
          <w:rFonts w:hint="eastAsia"/>
        </w:rPr>
        <w:t>教育培训</w:t>
      </w:r>
      <w:r w:rsidR="00B423CE">
        <w:rPr>
          <w:rFonts w:hint="eastAsia"/>
        </w:rPr>
        <w:t>；</w:t>
      </w:r>
    </w:p>
    <w:p w14:paraId="569693B3" w14:textId="15F0D658" w:rsidR="005A5D0D" w:rsidRDefault="005A5D0D" w:rsidP="005A5D0D">
      <w:pPr>
        <w:pStyle w:val="af5"/>
      </w:pPr>
      <w:r>
        <w:rPr>
          <w:rFonts w:hint="eastAsia"/>
        </w:rPr>
        <w:t>特种作业人员管理</w:t>
      </w:r>
      <w:r w:rsidR="00B423CE">
        <w:rPr>
          <w:rFonts w:hint="eastAsia"/>
        </w:rPr>
        <w:t>；</w:t>
      </w:r>
    </w:p>
    <w:p w14:paraId="0824BAEB" w14:textId="0583644E" w:rsidR="005A5D0D" w:rsidRDefault="005A5D0D" w:rsidP="005A5D0D">
      <w:pPr>
        <w:pStyle w:val="af5"/>
      </w:pPr>
      <w:r>
        <w:rPr>
          <w:rFonts w:hint="eastAsia"/>
        </w:rPr>
        <w:t>建设项目安全设施</w:t>
      </w:r>
      <w:r w:rsidR="00B423CE">
        <w:rPr>
          <w:rFonts w:hint="eastAsia"/>
        </w:rPr>
        <w:t>；</w:t>
      </w:r>
    </w:p>
    <w:p w14:paraId="5F237EDA" w14:textId="129B7C34" w:rsidR="005A5D0D" w:rsidRDefault="005A5D0D" w:rsidP="005A5D0D">
      <w:pPr>
        <w:pStyle w:val="af5"/>
      </w:pPr>
      <w:r>
        <w:rPr>
          <w:rFonts w:hint="eastAsia"/>
        </w:rPr>
        <w:lastRenderedPageBreak/>
        <w:t>职业病防护设施“三同时”管理</w:t>
      </w:r>
      <w:r w:rsidR="00B423CE">
        <w:rPr>
          <w:rFonts w:hint="eastAsia"/>
        </w:rPr>
        <w:t>；</w:t>
      </w:r>
    </w:p>
    <w:p w14:paraId="2FC28ED8" w14:textId="4BE48365" w:rsidR="005A5D0D" w:rsidRDefault="005A5D0D" w:rsidP="005A5D0D">
      <w:pPr>
        <w:pStyle w:val="af5"/>
      </w:pPr>
      <w:r>
        <w:rPr>
          <w:rFonts w:hint="eastAsia"/>
        </w:rPr>
        <w:t>设备设施</w:t>
      </w:r>
      <w:r w:rsidR="00B423CE">
        <w:rPr>
          <w:rFonts w:hint="eastAsia"/>
        </w:rPr>
        <w:t>；</w:t>
      </w:r>
    </w:p>
    <w:p w14:paraId="1D17338A" w14:textId="551F827F" w:rsidR="005A5D0D" w:rsidRDefault="005A5D0D" w:rsidP="005A5D0D">
      <w:pPr>
        <w:pStyle w:val="af5"/>
      </w:pPr>
      <w:r>
        <w:rPr>
          <w:rFonts w:hint="eastAsia"/>
        </w:rPr>
        <w:t>危险作业安全管理</w:t>
      </w:r>
      <w:r w:rsidR="00B423CE">
        <w:rPr>
          <w:rFonts w:hint="eastAsia"/>
        </w:rPr>
        <w:t>；</w:t>
      </w:r>
    </w:p>
    <w:p w14:paraId="64A3EFF3" w14:textId="675365ED" w:rsidR="005A5D0D" w:rsidRDefault="005A5D0D" w:rsidP="005A5D0D">
      <w:pPr>
        <w:pStyle w:val="af5"/>
      </w:pPr>
      <w:r>
        <w:rPr>
          <w:rFonts w:hint="eastAsia"/>
        </w:rPr>
        <w:t>相关方安全管理</w:t>
      </w:r>
      <w:r w:rsidR="00B423CE">
        <w:rPr>
          <w:rFonts w:hint="eastAsia"/>
        </w:rPr>
        <w:t>；</w:t>
      </w:r>
    </w:p>
    <w:p w14:paraId="30A22CA0" w14:textId="5EC4A296" w:rsidR="005A5D0D" w:rsidRDefault="005A5D0D" w:rsidP="005A5D0D">
      <w:pPr>
        <w:pStyle w:val="af5"/>
      </w:pPr>
      <w:r>
        <w:rPr>
          <w:rFonts w:hint="eastAsia"/>
        </w:rPr>
        <w:t>应急管理</w:t>
      </w:r>
      <w:r w:rsidR="00B423CE">
        <w:rPr>
          <w:rFonts w:hint="eastAsia"/>
        </w:rPr>
        <w:t>；</w:t>
      </w:r>
    </w:p>
    <w:p w14:paraId="54D4B69A" w14:textId="3A8237C4" w:rsidR="005A5D0D" w:rsidRDefault="005A5D0D" w:rsidP="005A5D0D">
      <w:pPr>
        <w:pStyle w:val="af5"/>
      </w:pPr>
      <w:r>
        <w:rPr>
          <w:rFonts w:hint="eastAsia"/>
        </w:rPr>
        <w:t>事故管理。</w:t>
      </w:r>
    </w:p>
    <w:p w14:paraId="0357475D" w14:textId="77777777" w:rsidR="00852A49" w:rsidRDefault="00852A49" w:rsidP="00852A49">
      <w:pPr>
        <w:pStyle w:val="affd"/>
        <w:spacing w:before="156" w:after="156"/>
      </w:pPr>
      <w:bookmarkStart w:id="124" w:name="_Toc193887175"/>
      <w:r>
        <w:rPr>
          <w:rFonts w:hint="eastAsia"/>
        </w:rPr>
        <w:t>安全设施与设备</w:t>
      </w:r>
      <w:bookmarkEnd w:id="124"/>
    </w:p>
    <w:p w14:paraId="4659795A" w14:textId="77777777" w:rsidR="00852A49" w:rsidRDefault="00852A49" w:rsidP="00852A49">
      <w:pPr>
        <w:pStyle w:val="afffff5"/>
        <w:ind w:firstLine="420"/>
      </w:pPr>
      <w:r w:rsidRPr="00852A49">
        <w:rPr>
          <w:rFonts w:hint="eastAsia"/>
        </w:rPr>
        <w:t>港口应配备完善的安全设施和设备，如消防设施、安全警示标志、防护装置等。</w:t>
      </w:r>
      <w:r>
        <w:rPr>
          <w:rFonts w:hint="eastAsia"/>
        </w:rPr>
        <w:t>并</w:t>
      </w:r>
      <w:r w:rsidRPr="00852A49">
        <w:rPr>
          <w:rFonts w:hint="eastAsia"/>
        </w:rPr>
        <w:t>应定期进行检查和维护</w:t>
      </w:r>
    </w:p>
    <w:p w14:paraId="71913EDE" w14:textId="77777777" w:rsidR="00852A49" w:rsidRDefault="00852A49" w:rsidP="00852A49">
      <w:pPr>
        <w:pStyle w:val="affd"/>
        <w:spacing w:before="156" w:after="156"/>
      </w:pPr>
      <w:bookmarkStart w:id="125" w:name="_Toc193887176"/>
      <w:r>
        <w:rPr>
          <w:rFonts w:hint="eastAsia"/>
        </w:rPr>
        <w:t>作业安全</w:t>
      </w:r>
      <w:bookmarkEnd w:id="125"/>
    </w:p>
    <w:p w14:paraId="6C25CE4C" w14:textId="77777777" w:rsidR="00E23BB8" w:rsidRDefault="00000000">
      <w:pPr>
        <w:pStyle w:val="affe"/>
        <w:spacing w:before="156" w:after="156"/>
      </w:pPr>
      <w:r>
        <w:rPr>
          <w:rFonts w:hint="eastAsia"/>
        </w:rPr>
        <w:t>基础安全</w:t>
      </w:r>
    </w:p>
    <w:p w14:paraId="016818FF" w14:textId="77777777" w:rsidR="00E23BB8" w:rsidRDefault="00000000">
      <w:pPr>
        <w:pStyle w:val="afffffffff0"/>
      </w:pPr>
      <w:r>
        <w:rPr>
          <w:rFonts w:hint="eastAsia"/>
        </w:rPr>
        <w:t>港口作业安全要求应符合GB 16994的规定。</w:t>
      </w:r>
    </w:p>
    <w:p w14:paraId="1193AAF5" w14:textId="77777777" w:rsidR="00E23BB8" w:rsidRDefault="00000000">
      <w:pPr>
        <w:pStyle w:val="afffffffff0"/>
      </w:pPr>
      <w:r>
        <w:rPr>
          <w:rFonts w:hint="eastAsia"/>
        </w:rPr>
        <w:t>作业人员不应携带火种进入易燃、易爆等作业区域。</w:t>
      </w:r>
    </w:p>
    <w:p w14:paraId="691234F2" w14:textId="77777777" w:rsidR="00E23BB8" w:rsidRDefault="00000000">
      <w:pPr>
        <w:pStyle w:val="afffffffff0"/>
      </w:pPr>
      <w:r>
        <w:rPr>
          <w:rFonts w:hint="eastAsia"/>
        </w:rPr>
        <w:t>作业区域应设置安全警示，与作业无关的人员和车辆不应进入。</w:t>
      </w:r>
    </w:p>
    <w:p w14:paraId="7A86193D" w14:textId="77777777" w:rsidR="00E23BB8" w:rsidRDefault="00000000">
      <w:pPr>
        <w:pStyle w:val="afffffffff0"/>
      </w:pPr>
      <w:r>
        <w:rPr>
          <w:rFonts w:hint="eastAsia"/>
        </w:rPr>
        <w:t>作业区域各场区应配置相应的安全作业指示和装置。</w:t>
      </w:r>
    </w:p>
    <w:p w14:paraId="17928738" w14:textId="7FB74E02" w:rsidR="00E23BB8" w:rsidRDefault="00000000">
      <w:pPr>
        <w:pStyle w:val="afffffffff0"/>
      </w:pPr>
      <w:r>
        <w:rPr>
          <w:rFonts w:hint="eastAsia"/>
        </w:rPr>
        <w:t>港口经营人应建立健全安全管理制度，包括安全生产责任制、安全检查制度、隐患排查治理制度等。</w:t>
      </w:r>
    </w:p>
    <w:p w14:paraId="6B5A389F" w14:textId="77777777" w:rsidR="00E23BB8" w:rsidRDefault="00000000">
      <w:pPr>
        <w:pStyle w:val="afffffffff0"/>
      </w:pPr>
      <w:r>
        <w:rPr>
          <w:rFonts w:hint="eastAsia"/>
        </w:rPr>
        <w:t>港口经营人应定期开展安全检查和隐患排查，对查出一般的安全隐患应技术进行整改，重大 安全隐患应及时报主管部门备案并制定隐患整改方案。</w:t>
      </w:r>
    </w:p>
    <w:p w14:paraId="7F3B1E53" w14:textId="77777777" w:rsidR="00E23BB8" w:rsidRDefault="00000000">
      <w:pPr>
        <w:pStyle w:val="afffffffff0"/>
      </w:pPr>
      <w:r>
        <w:rPr>
          <w:rFonts w:hint="eastAsia"/>
        </w:rPr>
        <w:t>码头泊位应按设计规定或核定载荷使用。</w:t>
      </w:r>
    </w:p>
    <w:p w14:paraId="1A074C04" w14:textId="77777777" w:rsidR="00E23BB8" w:rsidRDefault="00000000">
      <w:pPr>
        <w:pStyle w:val="afffffffff0"/>
      </w:pPr>
      <w:r>
        <w:rPr>
          <w:rFonts w:hint="eastAsia"/>
        </w:rPr>
        <w:t>装卸作业区域照明照度应符合JT/T 557的要求。</w:t>
      </w:r>
    </w:p>
    <w:p w14:paraId="24FC04A8" w14:textId="77777777" w:rsidR="00E23BB8" w:rsidRDefault="00000000">
      <w:pPr>
        <w:pStyle w:val="affe"/>
        <w:spacing w:before="156" w:after="156"/>
      </w:pPr>
      <w:r>
        <w:rPr>
          <w:rFonts w:hint="eastAsia"/>
        </w:rPr>
        <w:t>特殊安全控制</w:t>
      </w:r>
    </w:p>
    <w:p w14:paraId="734B5448" w14:textId="77777777" w:rsidR="00E23BB8" w:rsidRDefault="00000000">
      <w:pPr>
        <w:pStyle w:val="afffffffff0"/>
      </w:pPr>
      <w:r>
        <w:rPr>
          <w:rFonts w:hint="eastAsia"/>
        </w:rPr>
        <w:t>危险货物应在规定区域堆放、储存，并采取必要的安全防护措施。</w:t>
      </w:r>
    </w:p>
    <w:p w14:paraId="2BED314A" w14:textId="77777777" w:rsidR="00E23BB8" w:rsidRDefault="00000000">
      <w:pPr>
        <w:pStyle w:val="afffffffff0"/>
      </w:pPr>
      <w:r>
        <w:rPr>
          <w:rFonts w:hint="eastAsia"/>
        </w:rPr>
        <w:t>当风力＞6级时浮式起重机应停止作业，当风力＞7级时门座、桥式起重机应停止作业。</w:t>
      </w:r>
    </w:p>
    <w:p w14:paraId="4588A359" w14:textId="77777777" w:rsidR="00E23BB8" w:rsidRDefault="00000000">
      <w:pPr>
        <w:pStyle w:val="afffffffff0"/>
      </w:pPr>
      <w:r>
        <w:rPr>
          <w:rFonts w:hint="eastAsia"/>
        </w:rPr>
        <w:t>港口作业机械设备在雨雪、雾天作业时，能见度应＞50 m。</w:t>
      </w:r>
    </w:p>
    <w:p w14:paraId="25EF6167" w14:textId="77777777" w:rsidR="00E23BB8" w:rsidRDefault="00000000">
      <w:pPr>
        <w:pStyle w:val="afffffffff0"/>
      </w:pPr>
      <w:r>
        <w:rPr>
          <w:rFonts w:hint="eastAsia"/>
        </w:rPr>
        <w:t>港口经营人应实施港口营运企业生产安全事故隐患排查治理。</w:t>
      </w:r>
    </w:p>
    <w:p w14:paraId="6B787E9D" w14:textId="77777777" w:rsidR="00E23BB8" w:rsidRDefault="00000000">
      <w:pPr>
        <w:pStyle w:val="affd"/>
        <w:spacing w:before="156" w:after="156"/>
      </w:pPr>
      <w:bookmarkStart w:id="126" w:name="_Toc193199291"/>
      <w:bookmarkStart w:id="127" w:name="_Toc193887177"/>
      <w:r>
        <w:rPr>
          <w:rFonts w:hint="eastAsia"/>
        </w:rPr>
        <w:t>应急</w:t>
      </w:r>
      <w:bookmarkEnd w:id="126"/>
      <w:r w:rsidR="00852A49">
        <w:rPr>
          <w:rFonts w:hint="eastAsia"/>
        </w:rPr>
        <w:t>管理</w:t>
      </w:r>
      <w:bookmarkEnd w:id="127"/>
    </w:p>
    <w:p w14:paraId="089E30D8" w14:textId="77777777" w:rsidR="00E23BB8" w:rsidRDefault="00000000" w:rsidP="00300A06">
      <w:pPr>
        <w:pStyle w:val="afffffffff1"/>
      </w:pPr>
      <w:r>
        <w:rPr>
          <w:rFonts w:hint="eastAsia"/>
        </w:rPr>
        <w:t>港口经营人应制订</w:t>
      </w:r>
      <w:r w:rsidR="00300A06" w:rsidRPr="00300A06">
        <w:rPr>
          <w:rFonts w:hint="eastAsia"/>
        </w:rPr>
        <w:t>自然灾害、</w:t>
      </w:r>
      <w:r w:rsidR="00300A06">
        <w:rPr>
          <w:rFonts w:hint="eastAsia"/>
        </w:rPr>
        <w:t>事故灾难</w:t>
      </w:r>
      <w:r w:rsidR="00300A06" w:rsidRPr="00300A06">
        <w:rPr>
          <w:rFonts w:hint="eastAsia"/>
        </w:rPr>
        <w:t>、公共卫生事件等</w:t>
      </w:r>
      <w:r w:rsidR="00300A06">
        <w:rPr>
          <w:rFonts w:hint="eastAsia"/>
        </w:rPr>
        <w:t>各类突发事件的</w:t>
      </w:r>
      <w:r>
        <w:rPr>
          <w:rFonts w:hint="eastAsia"/>
        </w:rPr>
        <w:t>应急预案</w:t>
      </w:r>
      <w:r w:rsidR="009C0FFA">
        <w:rPr>
          <w:rFonts w:hint="eastAsia"/>
        </w:rPr>
        <w:t>，</w:t>
      </w:r>
      <w:r>
        <w:rPr>
          <w:rFonts w:hint="eastAsia"/>
        </w:rPr>
        <w:t>包括但不限于：</w:t>
      </w:r>
    </w:p>
    <w:p w14:paraId="37C47FD9" w14:textId="77777777" w:rsidR="00E23BB8" w:rsidRDefault="00000000" w:rsidP="00300A06">
      <w:pPr>
        <w:pStyle w:val="af5"/>
        <w:numPr>
          <w:ilvl w:val="0"/>
          <w:numId w:val="38"/>
        </w:numPr>
      </w:pPr>
      <w:r>
        <w:rPr>
          <w:rFonts w:hint="eastAsia"/>
        </w:rPr>
        <w:t>港口企业安全生产综合预案；</w:t>
      </w:r>
    </w:p>
    <w:p w14:paraId="08697636" w14:textId="77777777" w:rsidR="00E23BB8" w:rsidRDefault="00000000" w:rsidP="00300A06">
      <w:pPr>
        <w:pStyle w:val="af5"/>
      </w:pPr>
      <w:r>
        <w:rPr>
          <w:rFonts w:hint="eastAsia"/>
        </w:rPr>
        <w:t xml:space="preserve">人员溺水事故专项应急预案； </w:t>
      </w:r>
    </w:p>
    <w:p w14:paraId="50E8A8F1" w14:textId="77777777" w:rsidR="00E23BB8" w:rsidRDefault="00000000" w:rsidP="00300A06">
      <w:pPr>
        <w:pStyle w:val="af5"/>
      </w:pPr>
      <w:r>
        <w:rPr>
          <w:rFonts w:hint="eastAsia"/>
        </w:rPr>
        <w:t>防汛、防台风专项应急预案；</w:t>
      </w:r>
    </w:p>
    <w:p w14:paraId="08A60FA7" w14:textId="77777777" w:rsidR="00E23BB8" w:rsidRDefault="00000000" w:rsidP="00300A06">
      <w:pPr>
        <w:pStyle w:val="af5"/>
      </w:pPr>
      <w:r>
        <w:rPr>
          <w:rFonts w:hint="eastAsia"/>
        </w:rPr>
        <w:t>特种设备事故专项应急预案；</w:t>
      </w:r>
    </w:p>
    <w:p w14:paraId="65B334EF" w14:textId="77777777" w:rsidR="00E23BB8" w:rsidRDefault="00000000" w:rsidP="00300A06">
      <w:pPr>
        <w:pStyle w:val="af5"/>
      </w:pPr>
      <w:r>
        <w:rPr>
          <w:rFonts w:hint="eastAsia"/>
        </w:rPr>
        <w:t>危险货物事故现场处置方案；</w:t>
      </w:r>
    </w:p>
    <w:p w14:paraId="2702A8AA" w14:textId="77777777" w:rsidR="00E23BB8" w:rsidRDefault="00000000" w:rsidP="00300A06">
      <w:pPr>
        <w:pStyle w:val="af5"/>
      </w:pPr>
      <w:r>
        <w:rPr>
          <w:rFonts w:hint="eastAsia"/>
        </w:rPr>
        <w:t>起重伤害现场处置预案。</w:t>
      </w:r>
    </w:p>
    <w:p w14:paraId="2C0D548E" w14:textId="77777777" w:rsidR="00E23BB8" w:rsidRDefault="000A06DC" w:rsidP="000A06DC">
      <w:pPr>
        <w:pStyle w:val="afffffffff1"/>
      </w:pPr>
      <w:r w:rsidRPr="000A06DC">
        <w:rPr>
          <w:rFonts w:hint="eastAsia"/>
        </w:rPr>
        <w:t>应急预案应明确应急响应程序、应急处置措施、应急资源调配等内容</w:t>
      </w:r>
      <w:r>
        <w:rPr>
          <w:rFonts w:hint="eastAsia"/>
        </w:rPr>
        <w:t>。港口经营人配备各种应急装备器材、物资，从事危险品作业的港口还应配备急救箱、空气呼 吸器、防毒面具及氧气复苏器等并确保处于完好状态。</w:t>
      </w:r>
    </w:p>
    <w:p w14:paraId="2D64F474" w14:textId="5E52CB5B" w:rsidR="006916BA" w:rsidRDefault="00000000" w:rsidP="005A5D0D">
      <w:pPr>
        <w:pStyle w:val="afffffffff1"/>
      </w:pPr>
      <w:r>
        <w:rPr>
          <w:rFonts w:hint="eastAsia"/>
        </w:rPr>
        <w:lastRenderedPageBreak/>
        <w:t>港口经营人应根据组织实际适时进行应急预案的演练</w:t>
      </w:r>
      <w:r w:rsidR="009C0FFA">
        <w:rPr>
          <w:rFonts w:hint="eastAsia"/>
        </w:rPr>
        <w:t>，</w:t>
      </w:r>
      <w:r>
        <w:rPr>
          <w:rFonts w:hint="eastAsia"/>
        </w:rPr>
        <w:t>并对演练结果进行评价、总结。</w:t>
      </w:r>
    </w:p>
    <w:p w14:paraId="4A415724" w14:textId="77777777" w:rsidR="006916BA" w:rsidRDefault="006916BA" w:rsidP="006916BA">
      <w:pPr>
        <w:pStyle w:val="affd"/>
        <w:spacing w:before="156" w:after="156"/>
      </w:pPr>
      <w:r>
        <w:rPr>
          <w:rFonts w:hint="eastAsia"/>
        </w:rPr>
        <w:t>完善现场管理。</w:t>
      </w:r>
    </w:p>
    <w:p w14:paraId="47B8DF3D" w14:textId="77777777" w:rsidR="006916BA" w:rsidRDefault="006916BA" w:rsidP="0084734C">
      <w:pPr>
        <w:pStyle w:val="afffffffff1"/>
      </w:pPr>
      <w:r>
        <w:rPr>
          <w:rFonts w:hint="eastAsia"/>
        </w:rPr>
        <w:t xml:space="preserve">建设项目的安全设施和职业病防护设施应与建设项目主体工程同时设计、同时施工、同时投人生产和使用。 </w:t>
      </w:r>
    </w:p>
    <w:p w14:paraId="1A58F4DD" w14:textId="77777777" w:rsidR="006916BA" w:rsidRDefault="006916BA" w:rsidP="0084734C">
      <w:pPr>
        <w:pStyle w:val="afffffffff1"/>
      </w:pPr>
      <w:r>
        <w:rPr>
          <w:rFonts w:hint="eastAsia"/>
        </w:rPr>
        <w:t>建立设备设施建设、运行、检修、拆除报废的全寿命周期管理管理制度。</w:t>
      </w:r>
    </w:p>
    <w:p w14:paraId="1F3D8B48" w14:textId="77777777" w:rsidR="00E23BB8" w:rsidRDefault="00000000">
      <w:pPr>
        <w:pStyle w:val="affc"/>
        <w:spacing w:before="312" w:after="312"/>
      </w:pPr>
      <w:bookmarkStart w:id="128" w:name="_Toc193199293"/>
      <w:bookmarkStart w:id="129" w:name="_Toc193887179"/>
      <w:bookmarkStart w:id="130" w:name="_Toc193887194"/>
      <w:bookmarkStart w:id="131" w:name="_Toc193888442"/>
      <w:bookmarkStart w:id="132" w:name="_Toc194909300"/>
      <w:r>
        <w:rPr>
          <w:rFonts w:hint="eastAsia"/>
        </w:rPr>
        <w:t>服务质量评价与改进</w:t>
      </w:r>
      <w:bookmarkEnd w:id="128"/>
      <w:bookmarkEnd w:id="129"/>
      <w:bookmarkEnd w:id="130"/>
      <w:bookmarkEnd w:id="131"/>
      <w:bookmarkEnd w:id="132"/>
    </w:p>
    <w:p w14:paraId="17151A88" w14:textId="77777777" w:rsidR="00E23BB8" w:rsidRDefault="00000000">
      <w:pPr>
        <w:pStyle w:val="affd"/>
        <w:spacing w:before="156" w:after="156"/>
      </w:pPr>
      <w:bookmarkStart w:id="133" w:name="_Toc193887180"/>
      <w:r>
        <w:rPr>
          <w:rFonts w:hint="eastAsia"/>
        </w:rPr>
        <w:t>评价</w:t>
      </w:r>
      <w:bookmarkEnd w:id="133"/>
    </w:p>
    <w:p w14:paraId="1FA790ED" w14:textId="77777777" w:rsidR="00E23BB8" w:rsidRDefault="00000000">
      <w:pPr>
        <w:pStyle w:val="afffffffff1"/>
      </w:pPr>
      <w:r>
        <w:rPr>
          <w:rFonts w:hint="eastAsia"/>
        </w:rPr>
        <w:t>应定期对服务质量进行评价，服务评价指标包括：</w:t>
      </w:r>
    </w:p>
    <w:p w14:paraId="7A6F8C71" w14:textId="77777777" w:rsidR="00E23BB8" w:rsidRDefault="00000000">
      <w:pPr>
        <w:pStyle w:val="af5"/>
        <w:numPr>
          <w:ilvl w:val="0"/>
          <w:numId w:val="33"/>
        </w:numPr>
      </w:pPr>
      <w:r>
        <w:rPr>
          <w:rFonts w:hint="eastAsia"/>
        </w:rPr>
        <w:t>订单按时完成率；</w:t>
      </w:r>
    </w:p>
    <w:p w14:paraId="246BBBAC" w14:textId="77777777" w:rsidR="00E23BB8" w:rsidRDefault="00000000">
      <w:pPr>
        <w:pStyle w:val="af5"/>
      </w:pPr>
      <w:r>
        <w:rPr>
          <w:rFonts w:hint="eastAsia"/>
        </w:rPr>
        <w:t>货损率；</w:t>
      </w:r>
    </w:p>
    <w:p w14:paraId="540B6942" w14:textId="77777777" w:rsidR="00E23BB8" w:rsidRDefault="00000000">
      <w:pPr>
        <w:pStyle w:val="af5"/>
      </w:pPr>
      <w:r>
        <w:rPr>
          <w:rFonts w:hint="eastAsia"/>
        </w:rPr>
        <w:t>货差率；</w:t>
      </w:r>
    </w:p>
    <w:p w14:paraId="54D1F685" w14:textId="77777777" w:rsidR="00E23BB8" w:rsidRDefault="00000000">
      <w:pPr>
        <w:pStyle w:val="af5"/>
      </w:pPr>
      <w:r>
        <w:rPr>
          <w:rFonts w:hint="eastAsia"/>
        </w:rPr>
        <w:t>客户满意度；</w:t>
      </w:r>
    </w:p>
    <w:p w14:paraId="15EB3B96" w14:textId="77777777" w:rsidR="00E23BB8" w:rsidRDefault="00000000">
      <w:pPr>
        <w:pStyle w:val="af5"/>
      </w:pPr>
      <w:r>
        <w:rPr>
          <w:rFonts w:hint="eastAsia"/>
        </w:rPr>
        <w:t>有效投诉率；</w:t>
      </w:r>
    </w:p>
    <w:p w14:paraId="7C59B936" w14:textId="77777777" w:rsidR="00E23BB8" w:rsidRDefault="00000000">
      <w:pPr>
        <w:pStyle w:val="af5"/>
      </w:pPr>
      <w:r>
        <w:rPr>
          <w:rFonts w:hint="eastAsia"/>
        </w:rPr>
        <w:t>投诉处理满意率；</w:t>
      </w:r>
    </w:p>
    <w:p w14:paraId="19235703" w14:textId="77777777" w:rsidR="00E23BB8" w:rsidRDefault="00000000">
      <w:pPr>
        <w:pStyle w:val="af5"/>
      </w:pPr>
      <w:r>
        <w:rPr>
          <w:rFonts w:hint="eastAsia"/>
        </w:rPr>
        <w:t>投诉处理及时率；</w:t>
      </w:r>
    </w:p>
    <w:p w14:paraId="7BCDD472" w14:textId="77777777" w:rsidR="00E23BB8" w:rsidRDefault="00000000">
      <w:pPr>
        <w:pStyle w:val="af5"/>
      </w:pPr>
      <w:r>
        <w:rPr>
          <w:rFonts w:hint="eastAsia"/>
        </w:rPr>
        <w:t>订单处理正确率等。</w:t>
      </w:r>
    </w:p>
    <w:p w14:paraId="225C08C2" w14:textId="77777777" w:rsidR="00E23BB8" w:rsidRDefault="00000000">
      <w:pPr>
        <w:pStyle w:val="afffffffff1"/>
      </w:pPr>
      <w:r>
        <w:rPr>
          <w:rFonts w:hint="eastAsia"/>
        </w:rPr>
        <w:t>建立和完善举报投诉处理机制，畅通投诉渠道，公示监督电话，接受社会监督。</w:t>
      </w:r>
    </w:p>
    <w:p w14:paraId="3FC8D152" w14:textId="77777777" w:rsidR="00E23BB8" w:rsidRDefault="00000000">
      <w:pPr>
        <w:pStyle w:val="afffffffff1"/>
      </w:pPr>
      <w:r>
        <w:rPr>
          <w:rFonts w:hint="eastAsia"/>
        </w:rPr>
        <w:t>对于举报和投诉应在2个工作日内进行核查及情况分析，处理程序应符合GB/T 17242中的相关要求。</w:t>
      </w:r>
    </w:p>
    <w:p w14:paraId="1612FE46" w14:textId="77777777" w:rsidR="00E23BB8" w:rsidRDefault="00000000">
      <w:pPr>
        <w:pStyle w:val="affd"/>
        <w:spacing w:before="156" w:after="156"/>
      </w:pPr>
      <w:bookmarkStart w:id="134" w:name="_Toc193887181"/>
      <w:r>
        <w:rPr>
          <w:rFonts w:hint="eastAsia"/>
        </w:rPr>
        <w:t>改进</w:t>
      </w:r>
      <w:bookmarkEnd w:id="134"/>
    </w:p>
    <w:p w14:paraId="71B181D8" w14:textId="77777777" w:rsidR="00E23BB8" w:rsidRDefault="00000000">
      <w:pPr>
        <w:pStyle w:val="afffffffff1"/>
      </w:pPr>
      <w:r>
        <w:rPr>
          <w:rFonts w:hint="eastAsia"/>
        </w:rPr>
        <w:t>应对评价结果、投诉处理等情况进行汇总归纳，根据服务质量评价结果，分析存在的问题及产生问题的原因，明确改进目标、改进措施和改进时限。</w:t>
      </w:r>
    </w:p>
    <w:p w14:paraId="41CF2112" w14:textId="77777777" w:rsidR="00E23BB8" w:rsidRDefault="00000000">
      <w:pPr>
        <w:pStyle w:val="afffffffff1"/>
      </w:pPr>
      <w:r>
        <w:rPr>
          <w:rFonts w:hint="eastAsia"/>
        </w:rPr>
        <w:t>应对改进措施的实施效果进行跟踪评价，持续改进服务质量。</w:t>
      </w:r>
    </w:p>
    <w:p w14:paraId="42349511" w14:textId="77777777" w:rsidR="00E23BB8" w:rsidRDefault="00E23BB8">
      <w:pPr>
        <w:pStyle w:val="afffff5"/>
        <w:ind w:firstLine="420"/>
      </w:pPr>
    </w:p>
    <w:p w14:paraId="76478BBB" w14:textId="77777777" w:rsidR="00E23BB8" w:rsidRDefault="00000000">
      <w:pPr>
        <w:pStyle w:val="afffff5"/>
        <w:ind w:firstLineChars="0" w:firstLine="0"/>
        <w:jc w:val="center"/>
      </w:pPr>
      <w:bookmarkStart w:id="135" w:name="BookMark8"/>
      <w:bookmarkEnd w:id="28"/>
      <w:r>
        <w:rPr>
          <w:noProof/>
        </w:rPr>
        <w:drawing>
          <wp:inline distT="0" distB="0" distL="0" distR="0" wp14:anchorId="07BA4DCD" wp14:editId="11477270">
            <wp:extent cx="1485900" cy="317500"/>
            <wp:effectExtent l="0" t="0" r="0" b="6350"/>
            <wp:docPr id="96312770" name="图片 3"/>
            <wp:cNvGraphicFramePr/>
            <a:graphic xmlns:a="http://schemas.openxmlformats.org/drawingml/2006/main">
              <a:graphicData uri="http://schemas.openxmlformats.org/drawingml/2006/picture">
                <pic:pic xmlns:pic="http://schemas.openxmlformats.org/drawingml/2006/picture">
                  <pic:nvPicPr>
                    <pic:cNvPr id="96312770" name="图片 3"/>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35"/>
    </w:p>
    <w:sectPr w:rsidR="00E23BB8">
      <w:pgSz w:w="11906" w:h="16838"/>
      <w:pgMar w:top="1928"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019B6" w14:textId="77777777" w:rsidR="009C603F" w:rsidRDefault="009C603F">
      <w:pPr>
        <w:spacing w:line="240" w:lineRule="auto"/>
      </w:pPr>
      <w:r>
        <w:separator/>
      </w:r>
    </w:p>
  </w:endnote>
  <w:endnote w:type="continuationSeparator" w:id="0">
    <w:p w14:paraId="325218C3" w14:textId="77777777" w:rsidR="009C603F" w:rsidRDefault="009C60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DABCE" w14:textId="77777777" w:rsidR="00E23BB8" w:rsidRDefault="00000000">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9D87C" w14:textId="77777777" w:rsidR="00E23BB8" w:rsidRDefault="00E23BB8">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2C36A" w14:textId="77777777" w:rsidR="00E23BB8" w:rsidRDefault="00E23BB8">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150A2" w14:textId="77777777" w:rsidR="00E23BB8" w:rsidRDefault="00000000">
    <w:pPr>
      <w:pStyle w:val="afffff2"/>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8280D6" w14:textId="77777777" w:rsidR="009C603F" w:rsidRDefault="009C603F">
      <w:pPr>
        <w:spacing w:line="240" w:lineRule="auto"/>
      </w:pPr>
      <w:r>
        <w:separator/>
      </w:r>
    </w:p>
  </w:footnote>
  <w:footnote w:type="continuationSeparator" w:id="0">
    <w:p w14:paraId="370098DD" w14:textId="77777777" w:rsidR="009C603F" w:rsidRDefault="009C603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31D46" w14:textId="77777777" w:rsidR="00E23BB8" w:rsidRDefault="00E23BB8">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218C6" w14:textId="77777777" w:rsidR="00E23BB8" w:rsidRDefault="00000000">
    <w:pPr>
      <w:pStyle w:val="affff0"/>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E1B9B" w14:textId="77777777" w:rsidR="00E23BB8" w:rsidRDefault="00E23BB8">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1A8FC" w14:textId="77777777" w:rsidR="00E23BB8" w:rsidRDefault="00000000">
    <w:pPr>
      <w:pStyle w:val="affff0"/>
      <w:jc w:val="right"/>
      <w:rPr>
        <w:lang w:val="fr-FR"/>
      </w:rPr>
    </w:pPr>
    <w:r>
      <w:fldChar w:fldCharType="begin"/>
    </w:r>
    <w:r>
      <w:rPr>
        <w:lang w:val="fr-FR"/>
      </w:rPr>
      <w:instrText xml:space="preserve"> STYLEREF  </w:instrText>
    </w:r>
    <w:r>
      <w:instrText>标准文件</w:instrText>
    </w:r>
    <w:r>
      <w:rPr>
        <w:lang w:val="fr-FR"/>
      </w:rPr>
      <w:instrText>_</w:instrText>
    </w:r>
    <w:r>
      <w:instrText>文件编号</w:instrText>
    </w:r>
    <w:r>
      <w:rPr>
        <w:lang w:val="fr-FR"/>
      </w:rPr>
      <w:instrText xml:space="preserve">  \* MERGEFORMAT </w:instrText>
    </w:r>
    <w:r>
      <w:fldChar w:fldCharType="separate"/>
    </w:r>
    <w:r>
      <w:rPr>
        <w:lang w:val="fr-FR"/>
      </w:rPr>
      <w:t>DB 13/T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7BFF5" w14:textId="26556FF9" w:rsidR="00E23BB8" w:rsidRDefault="00000000">
    <w:pPr>
      <w:pStyle w:val="afffffa"/>
      <w:rPr>
        <w:rFonts w:hint="eastAsia"/>
      </w:rPr>
    </w:pPr>
    <w:r>
      <w:fldChar w:fldCharType="begin"/>
    </w:r>
    <w:r>
      <w:instrText xml:space="preserve"> STYLEREF  标准文件_文件编号  \* MERGEFORMAT </w:instrText>
    </w:r>
    <w:r>
      <w:fldChar w:fldCharType="separate"/>
    </w:r>
    <w:r w:rsidR="0029599A">
      <w:rPr>
        <w:rFonts w:hint="eastAsia"/>
        <w:noProof/>
      </w:rPr>
      <w:t>DB 13/T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81D08E0A"/>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132480013">
    <w:abstractNumId w:val="0"/>
  </w:num>
  <w:num w:numId="2" w16cid:durableId="1340699066">
    <w:abstractNumId w:val="27"/>
  </w:num>
  <w:num w:numId="3" w16cid:durableId="191112595">
    <w:abstractNumId w:val="5"/>
  </w:num>
  <w:num w:numId="4" w16cid:durableId="973220634">
    <w:abstractNumId w:val="23"/>
  </w:num>
  <w:num w:numId="5" w16cid:durableId="1981879307">
    <w:abstractNumId w:val="18"/>
  </w:num>
  <w:num w:numId="6" w16cid:durableId="676811852">
    <w:abstractNumId w:val="13"/>
  </w:num>
  <w:num w:numId="7" w16cid:durableId="71392238">
    <w:abstractNumId w:val="8"/>
  </w:num>
  <w:num w:numId="8" w16cid:durableId="1799835593">
    <w:abstractNumId w:val="3"/>
  </w:num>
  <w:num w:numId="9" w16cid:durableId="1079063484">
    <w:abstractNumId w:val="9"/>
  </w:num>
  <w:num w:numId="10" w16cid:durableId="544829279">
    <w:abstractNumId w:val="16"/>
  </w:num>
  <w:num w:numId="11" w16cid:durableId="75442222">
    <w:abstractNumId w:val="25"/>
  </w:num>
  <w:num w:numId="12" w16cid:durableId="383260228">
    <w:abstractNumId w:val="11"/>
  </w:num>
  <w:num w:numId="13" w16cid:durableId="145628040">
    <w:abstractNumId w:val="12"/>
  </w:num>
  <w:num w:numId="14" w16cid:durableId="759329134">
    <w:abstractNumId w:val="7"/>
  </w:num>
  <w:num w:numId="15" w16cid:durableId="875855377">
    <w:abstractNumId w:val="19"/>
  </w:num>
  <w:num w:numId="16" w16cid:durableId="741223342">
    <w:abstractNumId w:val="21"/>
  </w:num>
  <w:num w:numId="17" w16cid:durableId="821384470">
    <w:abstractNumId w:val="17"/>
  </w:num>
  <w:num w:numId="18" w16cid:durableId="582110752">
    <w:abstractNumId w:val="29"/>
  </w:num>
  <w:num w:numId="19" w16cid:durableId="1837646802">
    <w:abstractNumId w:val="15"/>
  </w:num>
  <w:num w:numId="20" w16cid:durableId="472917170">
    <w:abstractNumId w:val="1"/>
  </w:num>
  <w:num w:numId="21" w16cid:durableId="1851529168">
    <w:abstractNumId w:val="10"/>
  </w:num>
  <w:num w:numId="22" w16cid:durableId="377751501">
    <w:abstractNumId w:val="30"/>
  </w:num>
  <w:num w:numId="23" w16cid:durableId="1772430218">
    <w:abstractNumId w:val="20"/>
  </w:num>
  <w:num w:numId="24" w16cid:durableId="786656862">
    <w:abstractNumId w:val="6"/>
  </w:num>
  <w:num w:numId="25" w16cid:durableId="1689330141">
    <w:abstractNumId w:val="26"/>
  </w:num>
  <w:num w:numId="26" w16cid:durableId="275605320">
    <w:abstractNumId w:val="28"/>
  </w:num>
  <w:num w:numId="27" w16cid:durableId="113910647">
    <w:abstractNumId w:val="2"/>
  </w:num>
  <w:num w:numId="28" w16cid:durableId="111943892">
    <w:abstractNumId w:val="4"/>
  </w:num>
  <w:num w:numId="29" w16cid:durableId="566231225">
    <w:abstractNumId w:val="14"/>
  </w:num>
  <w:num w:numId="30" w16cid:durableId="566838481">
    <w:abstractNumId w:val="24"/>
  </w:num>
  <w:num w:numId="31" w16cid:durableId="1659269009">
    <w:abstractNumId w:val="22"/>
  </w:num>
  <w:num w:numId="32" w16cid:durableId="9818836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775779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846644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248982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962267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311592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993268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616716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574093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84560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57510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680659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j44w5PuUAEIU6rATu3wT3veX9+B1S6XPdQc444gomB49juW2CryDjKRbOXE7ocZ+C1jHWeVjSAeNr1nFdg3M3w==" w:salt="MUzLWkRChNoI2EUY5kl+RQ=="/>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D40"/>
    <w:rsid w:val="0000040A"/>
    <w:rsid w:val="00000553"/>
    <w:rsid w:val="00000A94"/>
    <w:rsid w:val="00001972"/>
    <w:rsid w:val="00001D9A"/>
    <w:rsid w:val="00002242"/>
    <w:rsid w:val="00007B3A"/>
    <w:rsid w:val="000101A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690"/>
    <w:rsid w:val="000359C3"/>
    <w:rsid w:val="00035A7D"/>
    <w:rsid w:val="000365ED"/>
    <w:rsid w:val="0004249A"/>
    <w:rsid w:val="00043282"/>
    <w:rsid w:val="00044286"/>
    <w:rsid w:val="00047F28"/>
    <w:rsid w:val="000503AA"/>
    <w:rsid w:val="000506A1"/>
    <w:rsid w:val="000515DD"/>
    <w:rsid w:val="0005263A"/>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77F5C"/>
    <w:rsid w:val="00080A1C"/>
    <w:rsid w:val="00082317"/>
    <w:rsid w:val="00083D2C"/>
    <w:rsid w:val="0008410A"/>
    <w:rsid w:val="00086AA1"/>
    <w:rsid w:val="00087A77"/>
    <w:rsid w:val="00090CA6"/>
    <w:rsid w:val="00092B8A"/>
    <w:rsid w:val="00092FB0"/>
    <w:rsid w:val="000934C5"/>
    <w:rsid w:val="00093D25"/>
    <w:rsid w:val="00093DAB"/>
    <w:rsid w:val="00094D73"/>
    <w:rsid w:val="00096D63"/>
    <w:rsid w:val="000A06DC"/>
    <w:rsid w:val="000A0B60"/>
    <w:rsid w:val="000A0EB8"/>
    <w:rsid w:val="000A1244"/>
    <w:rsid w:val="000A19FC"/>
    <w:rsid w:val="000A296B"/>
    <w:rsid w:val="000A533B"/>
    <w:rsid w:val="000A5F42"/>
    <w:rsid w:val="000A7311"/>
    <w:rsid w:val="000B060F"/>
    <w:rsid w:val="000B1592"/>
    <w:rsid w:val="000B1FF2"/>
    <w:rsid w:val="000B3CDA"/>
    <w:rsid w:val="000B4A4D"/>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3D99"/>
    <w:rsid w:val="00104926"/>
    <w:rsid w:val="00113B1E"/>
    <w:rsid w:val="0011711C"/>
    <w:rsid w:val="0012059C"/>
    <w:rsid w:val="00124E4F"/>
    <w:rsid w:val="001260B7"/>
    <w:rsid w:val="001265CB"/>
    <w:rsid w:val="0012696D"/>
    <w:rsid w:val="001321C6"/>
    <w:rsid w:val="001325C4"/>
    <w:rsid w:val="00133010"/>
    <w:rsid w:val="001338EE"/>
    <w:rsid w:val="00133AAE"/>
    <w:rsid w:val="0013417D"/>
    <w:rsid w:val="00135323"/>
    <w:rsid w:val="001356C4"/>
    <w:rsid w:val="0014016F"/>
    <w:rsid w:val="00141114"/>
    <w:rsid w:val="00142969"/>
    <w:rsid w:val="001446C2"/>
    <w:rsid w:val="001457E7"/>
    <w:rsid w:val="00145D9D"/>
    <w:rsid w:val="00146388"/>
    <w:rsid w:val="001529E5"/>
    <w:rsid w:val="0015370E"/>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0B13"/>
    <w:rsid w:val="0017340B"/>
    <w:rsid w:val="00173FB1"/>
    <w:rsid w:val="00176DFD"/>
    <w:rsid w:val="001852C9"/>
    <w:rsid w:val="00190087"/>
    <w:rsid w:val="00190102"/>
    <w:rsid w:val="001913C4"/>
    <w:rsid w:val="001916AE"/>
    <w:rsid w:val="0019348F"/>
    <w:rsid w:val="00193A07"/>
    <w:rsid w:val="00194C95"/>
    <w:rsid w:val="00195319"/>
    <w:rsid w:val="00195C34"/>
    <w:rsid w:val="00196EF5"/>
    <w:rsid w:val="001A1A53"/>
    <w:rsid w:val="001A234A"/>
    <w:rsid w:val="001A4CF3"/>
    <w:rsid w:val="001B06E8"/>
    <w:rsid w:val="001B71D0"/>
    <w:rsid w:val="001B71EE"/>
    <w:rsid w:val="001C04A8"/>
    <w:rsid w:val="001C09AC"/>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3B9E"/>
    <w:rsid w:val="001F4816"/>
    <w:rsid w:val="001F4EE9"/>
    <w:rsid w:val="001F6137"/>
    <w:rsid w:val="001F69B4"/>
    <w:rsid w:val="001F77C7"/>
    <w:rsid w:val="00200183"/>
    <w:rsid w:val="00200333"/>
    <w:rsid w:val="0020107D"/>
    <w:rsid w:val="00202AA4"/>
    <w:rsid w:val="00202FC8"/>
    <w:rsid w:val="002031F7"/>
    <w:rsid w:val="002040E6"/>
    <w:rsid w:val="0020527B"/>
    <w:rsid w:val="00205F2C"/>
    <w:rsid w:val="00210B15"/>
    <w:rsid w:val="002142EA"/>
    <w:rsid w:val="002204BB"/>
    <w:rsid w:val="00221B79"/>
    <w:rsid w:val="00221C6B"/>
    <w:rsid w:val="002236AA"/>
    <w:rsid w:val="002239A3"/>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866FA"/>
    <w:rsid w:val="00292D60"/>
    <w:rsid w:val="00293B30"/>
    <w:rsid w:val="00294D34"/>
    <w:rsid w:val="00294E3B"/>
    <w:rsid w:val="0029599A"/>
    <w:rsid w:val="00296193"/>
    <w:rsid w:val="00296C66"/>
    <w:rsid w:val="00296EBE"/>
    <w:rsid w:val="00296F7C"/>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3606"/>
    <w:rsid w:val="002B4508"/>
    <w:rsid w:val="002B5779"/>
    <w:rsid w:val="002B7332"/>
    <w:rsid w:val="002B7F51"/>
    <w:rsid w:val="002C09E7"/>
    <w:rsid w:val="002C1E06"/>
    <w:rsid w:val="002C1E1C"/>
    <w:rsid w:val="002C3F07"/>
    <w:rsid w:val="002C5278"/>
    <w:rsid w:val="002C7EBB"/>
    <w:rsid w:val="002D06C1"/>
    <w:rsid w:val="002D30DC"/>
    <w:rsid w:val="002D42B5"/>
    <w:rsid w:val="002D4F1A"/>
    <w:rsid w:val="002D6EC6"/>
    <w:rsid w:val="002D79AC"/>
    <w:rsid w:val="002E039D"/>
    <w:rsid w:val="002E4D5A"/>
    <w:rsid w:val="002E6326"/>
    <w:rsid w:val="002F30E0"/>
    <w:rsid w:val="002F35E4"/>
    <w:rsid w:val="002F3730"/>
    <w:rsid w:val="002F38E1"/>
    <w:rsid w:val="002F7AF6"/>
    <w:rsid w:val="002F7E9C"/>
    <w:rsid w:val="00300A06"/>
    <w:rsid w:val="00300E63"/>
    <w:rsid w:val="00302F5F"/>
    <w:rsid w:val="0030441D"/>
    <w:rsid w:val="00306063"/>
    <w:rsid w:val="003100EB"/>
    <w:rsid w:val="00313B85"/>
    <w:rsid w:val="00317988"/>
    <w:rsid w:val="003221B4"/>
    <w:rsid w:val="0032258D"/>
    <w:rsid w:val="00322E62"/>
    <w:rsid w:val="00324D13"/>
    <w:rsid w:val="00324D2A"/>
    <w:rsid w:val="00324E96"/>
    <w:rsid w:val="00324EDD"/>
    <w:rsid w:val="00326387"/>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76744"/>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308"/>
    <w:rsid w:val="003C5A43"/>
    <w:rsid w:val="003D0519"/>
    <w:rsid w:val="003D0FF6"/>
    <w:rsid w:val="003D1ABF"/>
    <w:rsid w:val="003D262C"/>
    <w:rsid w:val="003D27FE"/>
    <w:rsid w:val="003D6D61"/>
    <w:rsid w:val="003D79C6"/>
    <w:rsid w:val="003E091D"/>
    <w:rsid w:val="003E13D8"/>
    <w:rsid w:val="003E1C53"/>
    <w:rsid w:val="003E2A69"/>
    <w:rsid w:val="003E2D49"/>
    <w:rsid w:val="003E2FD4"/>
    <w:rsid w:val="003E49F6"/>
    <w:rsid w:val="003E660F"/>
    <w:rsid w:val="003F0841"/>
    <w:rsid w:val="003F23D3"/>
    <w:rsid w:val="003F3F08"/>
    <w:rsid w:val="003F49F1"/>
    <w:rsid w:val="003F5ACA"/>
    <w:rsid w:val="003F6272"/>
    <w:rsid w:val="00400E72"/>
    <w:rsid w:val="00401400"/>
    <w:rsid w:val="00404869"/>
    <w:rsid w:val="00405884"/>
    <w:rsid w:val="00407D39"/>
    <w:rsid w:val="0041477A"/>
    <w:rsid w:val="004167A3"/>
    <w:rsid w:val="00432DAA"/>
    <w:rsid w:val="00434305"/>
    <w:rsid w:val="00435DF7"/>
    <w:rsid w:val="0044083F"/>
    <w:rsid w:val="00441AE7"/>
    <w:rsid w:val="0044426E"/>
    <w:rsid w:val="00445574"/>
    <w:rsid w:val="004467FB"/>
    <w:rsid w:val="00452D6B"/>
    <w:rsid w:val="00454484"/>
    <w:rsid w:val="0045517B"/>
    <w:rsid w:val="004616F7"/>
    <w:rsid w:val="00463B77"/>
    <w:rsid w:val="00463C7B"/>
    <w:rsid w:val="004644A6"/>
    <w:rsid w:val="00464D66"/>
    <w:rsid w:val="00465656"/>
    <w:rsid w:val="004659BD"/>
    <w:rsid w:val="00470775"/>
    <w:rsid w:val="004746B1"/>
    <w:rsid w:val="0047583F"/>
    <w:rsid w:val="00475DE8"/>
    <w:rsid w:val="00481C44"/>
    <w:rsid w:val="00484936"/>
    <w:rsid w:val="00485C89"/>
    <w:rsid w:val="00486BE3"/>
    <w:rsid w:val="004900BF"/>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D7D04"/>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14CB"/>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5532D"/>
    <w:rsid w:val="00561475"/>
    <w:rsid w:val="00562929"/>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9783A"/>
    <w:rsid w:val="005A0966"/>
    <w:rsid w:val="005A11B7"/>
    <w:rsid w:val="005A260B"/>
    <w:rsid w:val="005A4A1B"/>
    <w:rsid w:val="005A5D0D"/>
    <w:rsid w:val="005A7830"/>
    <w:rsid w:val="005A792D"/>
    <w:rsid w:val="005A7FCE"/>
    <w:rsid w:val="005B0F3F"/>
    <w:rsid w:val="005B4903"/>
    <w:rsid w:val="005B51CE"/>
    <w:rsid w:val="005B5885"/>
    <w:rsid w:val="005B5CD7"/>
    <w:rsid w:val="005B6CF6"/>
    <w:rsid w:val="005B7422"/>
    <w:rsid w:val="005C29B8"/>
    <w:rsid w:val="005C5F21"/>
    <w:rsid w:val="005C625F"/>
    <w:rsid w:val="005C7156"/>
    <w:rsid w:val="005D0C75"/>
    <w:rsid w:val="005D4171"/>
    <w:rsid w:val="005D6A95"/>
    <w:rsid w:val="005D6B2C"/>
    <w:rsid w:val="005D6D9C"/>
    <w:rsid w:val="005E2335"/>
    <w:rsid w:val="005E34CA"/>
    <w:rsid w:val="005E3C18"/>
    <w:rsid w:val="005E4CA9"/>
    <w:rsid w:val="005E6812"/>
    <w:rsid w:val="005E7881"/>
    <w:rsid w:val="005E78E0"/>
    <w:rsid w:val="005F0D9C"/>
    <w:rsid w:val="005F284E"/>
    <w:rsid w:val="005F4712"/>
    <w:rsid w:val="005F7D33"/>
    <w:rsid w:val="006015CE"/>
    <w:rsid w:val="00604784"/>
    <w:rsid w:val="00606419"/>
    <w:rsid w:val="00607D29"/>
    <w:rsid w:val="00612952"/>
    <w:rsid w:val="00613F52"/>
    <w:rsid w:val="00614CC1"/>
    <w:rsid w:val="00615A9D"/>
    <w:rsid w:val="00617387"/>
    <w:rsid w:val="006205D6"/>
    <w:rsid w:val="006252D8"/>
    <w:rsid w:val="006259BC"/>
    <w:rsid w:val="0062636B"/>
    <w:rsid w:val="00632182"/>
    <w:rsid w:val="00632AE0"/>
    <w:rsid w:val="00633C17"/>
    <w:rsid w:val="00634D9E"/>
    <w:rsid w:val="0063553E"/>
    <w:rsid w:val="00636E3E"/>
    <w:rsid w:val="0063750C"/>
    <w:rsid w:val="006379F7"/>
    <w:rsid w:val="00637E4D"/>
    <w:rsid w:val="00640620"/>
    <w:rsid w:val="00641A1F"/>
    <w:rsid w:val="00642D5D"/>
    <w:rsid w:val="00645904"/>
    <w:rsid w:val="006502D5"/>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16BA"/>
    <w:rsid w:val="0069433C"/>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E5969"/>
    <w:rsid w:val="006F03A8"/>
    <w:rsid w:val="006F2ACA"/>
    <w:rsid w:val="006F2ADC"/>
    <w:rsid w:val="006F2BFE"/>
    <w:rsid w:val="006F31E9"/>
    <w:rsid w:val="006F6284"/>
    <w:rsid w:val="007002C5"/>
    <w:rsid w:val="00704387"/>
    <w:rsid w:val="00707669"/>
    <w:rsid w:val="00711CBA"/>
    <w:rsid w:val="00711FB5"/>
    <w:rsid w:val="00712A01"/>
    <w:rsid w:val="00713787"/>
    <w:rsid w:val="00714F58"/>
    <w:rsid w:val="00722FBF"/>
    <w:rsid w:val="00722FC2"/>
    <w:rsid w:val="00724879"/>
    <w:rsid w:val="00724E1B"/>
    <w:rsid w:val="00725949"/>
    <w:rsid w:val="00726EE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2D30"/>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0DC"/>
    <w:rsid w:val="007A0521"/>
    <w:rsid w:val="007A2E12"/>
    <w:rsid w:val="007A3475"/>
    <w:rsid w:val="007A41C8"/>
    <w:rsid w:val="007A54CE"/>
    <w:rsid w:val="007A6FD9"/>
    <w:rsid w:val="007A7FFA"/>
    <w:rsid w:val="007B04EB"/>
    <w:rsid w:val="007B0D4F"/>
    <w:rsid w:val="007B5237"/>
    <w:rsid w:val="007B5A3D"/>
    <w:rsid w:val="007B5B95"/>
    <w:rsid w:val="007B68EA"/>
    <w:rsid w:val="007B7453"/>
    <w:rsid w:val="007C1E8B"/>
    <w:rsid w:val="007C2D89"/>
    <w:rsid w:val="007C4593"/>
    <w:rsid w:val="007C5309"/>
    <w:rsid w:val="007C6069"/>
    <w:rsid w:val="007D06C4"/>
    <w:rsid w:val="007D1352"/>
    <w:rsid w:val="007D2508"/>
    <w:rsid w:val="007D346A"/>
    <w:rsid w:val="007D63D3"/>
    <w:rsid w:val="007D6518"/>
    <w:rsid w:val="007D76BD"/>
    <w:rsid w:val="007E0BF1"/>
    <w:rsid w:val="007E35B6"/>
    <w:rsid w:val="007F0ED8"/>
    <w:rsid w:val="007F0F63"/>
    <w:rsid w:val="007F2D61"/>
    <w:rsid w:val="007F75CE"/>
    <w:rsid w:val="008003A6"/>
    <w:rsid w:val="00801236"/>
    <w:rsid w:val="008013A4"/>
    <w:rsid w:val="008027CE"/>
    <w:rsid w:val="00802F42"/>
    <w:rsid w:val="00804383"/>
    <w:rsid w:val="00804BB7"/>
    <w:rsid w:val="00804D41"/>
    <w:rsid w:val="00810257"/>
    <w:rsid w:val="008104F5"/>
    <w:rsid w:val="00811072"/>
    <w:rsid w:val="00811369"/>
    <w:rsid w:val="00813728"/>
    <w:rsid w:val="00815419"/>
    <w:rsid w:val="008163C8"/>
    <w:rsid w:val="008164A1"/>
    <w:rsid w:val="00817325"/>
    <w:rsid w:val="008209E6"/>
    <w:rsid w:val="008224C1"/>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4734C"/>
    <w:rsid w:val="0085173A"/>
    <w:rsid w:val="00852A49"/>
    <w:rsid w:val="00856316"/>
    <w:rsid w:val="008603CE"/>
    <w:rsid w:val="00861DB1"/>
    <w:rsid w:val="008620FC"/>
    <w:rsid w:val="008627A5"/>
    <w:rsid w:val="00863E05"/>
    <w:rsid w:val="00865ACA"/>
    <w:rsid w:val="00865D28"/>
    <w:rsid w:val="00865F85"/>
    <w:rsid w:val="00867C10"/>
    <w:rsid w:val="00870439"/>
    <w:rsid w:val="00870DA1"/>
    <w:rsid w:val="00876FC5"/>
    <w:rsid w:val="00883F93"/>
    <w:rsid w:val="00884DB3"/>
    <w:rsid w:val="00885A9D"/>
    <w:rsid w:val="008864F6"/>
    <w:rsid w:val="0089049D"/>
    <w:rsid w:val="008920C8"/>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966"/>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A07"/>
    <w:rsid w:val="008F0CDC"/>
    <w:rsid w:val="008F17A3"/>
    <w:rsid w:val="008F1ED3"/>
    <w:rsid w:val="008F23A5"/>
    <w:rsid w:val="008F4C29"/>
    <w:rsid w:val="008F70BD"/>
    <w:rsid w:val="008F788F"/>
    <w:rsid w:val="008F7EA2"/>
    <w:rsid w:val="00902722"/>
    <w:rsid w:val="009027BC"/>
    <w:rsid w:val="00904FE1"/>
    <w:rsid w:val="009062E6"/>
    <w:rsid w:val="00911BE5"/>
    <w:rsid w:val="00913CA9"/>
    <w:rsid w:val="009145AE"/>
    <w:rsid w:val="009146CE"/>
    <w:rsid w:val="00914CA7"/>
    <w:rsid w:val="00915C3E"/>
    <w:rsid w:val="009161A8"/>
    <w:rsid w:val="009245F5"/>
    <w:rsid w:val="009249EC"/>
    <w:rsid w:val="009273B3"/>
    <w:rsid w:val="009305B5"/>
    <w:rsid w:val="00933880"/>
    <w:rsid w:val="00941BAD"/>
    <w:rsid w:val="009429D5"/>
    <w:rsid w:val="00942BF1"/>
    <w:rsid w:val="00945180"/>
    <w:rsid w:val="00945428"/>
    <w:rsid w:val="0094607B"/>
    <w:rsid w:val="00953604"/>
    <w:rsid w:val="0095496B"/>
    <w:rsid w:val="00960167"/>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0FFA"/>
    <w:rsid w:val="009C27F1"/>
    <w:rsid w:val="009C3152"/>
    <w:rsid w:val="009C4CFA"/>
    <w:rsid w:val="009C5070"/>
    <w:rsid w:val="009C603F"/>
    <w:rsid w:val="009D112C"/>
    <w:rsid w:val="009D47FA"/>
    <w:rsid w:val="009D4C5B"/>
    <w:rsid w:val="009D50D2"/>
    <w:rsid w:val="009D6BCA"/>
    <w:rsid w:val="009E0F62"/>
    <w:rsid w:val="009E4A58"/>
    <w:rsid w:val="009E5A2D"/>
    <w:rsid w:val="009E5AB2"/>
    <w:rsid w:val="009E6219"/>
    <w:rsid w:val="009E62F4"/>
    <w:rsid w:val="009F03B3"/>
    <w:rsid w:val="00A0096C"/>
    <w:rsid w:val="00A01757"/>
    <w:rsid w:val="00A028C0"/>
    <w:rsid w:val="00A02BAE"/>
    <w:rsid w:val="00A06A6B"/>
    <w:rsid w:val="00A07E47"/>
    <w:rsid w:val="00A129D0"/>
    <w:rsid w:val="00A12C33"/>
    <w:rsid w:val="00A138BA"/>
    <w:rsid w:val="00A1402F"/>
    <w:rsid w:val="00A14C8E"/>
    <w:rsid w:val="00A153D9"/>
    <w:rsid w:val="00A15F09"/>
    <w:rsid w:val="00A169B6"/>
    <w:rsid w:val="00A2271D"/>
    <w:rsid w:val="00A237D5"/>
    <w:rsid w:val="00A27E0C"/>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0C7B"/>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0AF4"/>
    <w:rsid w:val="00AB41D5"/>
    <w:rsid w:val="00AB6309"/>
    <w:rsid w:val="00AB6C5F"/>
    <w:rsid w:val="00AB7129"/>
    <w:rsid w:val="00AC27A6"/>
    <w:rsid w:val="00AC30F7"/>
    <w:rsid w:val="00AC3A5A"/>
    <w:rsid w:val="00AC4D95"/>
    <w:rsid w:val="00AC5DF4"/>
    <w:rsid w:val="00AD0AEF"/>
    <w:rsid w:val="00AD11B7"/>
    <w:rsid w:val="00AD1A94"/>
    <w:rsid w:val="00AD1C05"/>
    <w:rsid w:val="00AD3E39"/>
    <w:rsid w:val="00AD4126"/>
    <w:rsid w:val="00AD421C"/>
    <w:rsid w:val="00AD44FA"/>
    <w:rsid w:val="00AE070A"/>
    <w:rsid w:val="00AE101C"/>
    <w:rsid w:val="00AE37E5"/>
    <w:rsid w:val="00AE37F4"/>
    <w:rsid w:val="00AE5EB4"/>
    <w:rsid w:val="00AF01DA"/>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0D40"/>
    <w:rsid w:val="00B31FB1"/>
    <w:rsid w:val="00B33952"/>
    <w:rsid w:val="00B33C5E"/>
    <w:rsid w:val="00B342F4"/>
    <w:rsid w:val="00B34369"/>
    <w:rsid w:val="00B34DC2"/>
    <w:rsid w:val="00B378E5"/>
    <w:rsid w:val="00B423CE"/>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6C0D"/>
    <w:rsid w:val="00B76C52"/>
    <w:rsid w:val="00B77EC8"/>
    <w:rsid w:val="00B827A6"/>
    <w:rsid w:val="00B831CE"/>
    <w:rsid w:val="00B86677"/>
    <w:rsid w:val="00B87131"/>
    <w:rsid w:val="00B914BF"/>
    <w:rsid w:val="00B939B1"/>
    <w:rsid w:val="00B94BE8"/>
    <w:rsid w:val="00B96D40"/>
    <w:rsid w:val="00B97386"/>
    <w:rsid w:val="00BA263B"/>
    <w:rsid w:val="00BA275A"/>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678E"/>
    <w:rsid w:val="00BF74A6"/>
    <w:rsid w:val="00C013AD"/>
    <w:rsid w:val="00C04904"/>
    <w:rsid w:val="00C056B3"/>
    <w:rsid w:val="00C05D8A"/>
    <w:rsid w:val="00C103E5"/>
    <w:rsid w:val="00C13319"/>
    <w:rsid w:val="00C13EE9"/>
    <w:rsid w:val="00C16E3B"/>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3B34"/>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0CEC"/>
    <w:rsid w:val="00CB1A42"/>
    <w:rsid w:val="00CB1B0C"/>
    <w:rsid w:val="00CB2C0B"/>
    <w:rsid w:val="00CB517D"/>
    <w:rsid w:val="00CC038D"/>
    <w:rsid w:val="00CC08DB"/>
    <w:rsid w:val="00CC134D"/>
    <w:rsid w:val="00CC39FF"/>
    <w:rsid w:val="00CC3C2F"/>
    <w:rsid w:val="00CC4AC8"/>
    <w:rsid w:val="00CC5233"/>
    <w:rsid w:val="00CC5DE6"/>
    <w:rsid w:val="00CC6E4E"/>
    <w:rsid w:val="00CC6FE8"/>
    <w:rsid w:val="00CC7202"/>
    <w:rsid w:val="00CD2808"/>
    <w:rsid w:val="00CD28BF"/>
    <w:rsid w:val="00CD386D"/>
    <w:rsid w:val="00CD4092"/>
    <w:rsid w:val="00CD4A20"/>
    <w:rsid w:val="00CD4A8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2BAD"/>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BB8"/>
    <w:rsid w:val="00E23D99"/>
    <w:rsid w:val="00E2552F"/>
    <w:rsid w:val="00E3137A"/>
    <w:rsid w:val="00E32CCF"/>
    <w:rsid w:val="00E34A98"/>
    <w:rsid w:val="00E35D1E"/>
    <w:rsid w:val="00E364F9"/>
    <w:rsid w:val="00E365FA"/>
    <w:rsid w:val="00E36789"/>
    <w:rsid w:val="00E44403"/>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6C75"/>
    <w:rsid w:val="00EB74DB"/>
    <w:rsid w:val="00EC5359"/>
    <w:rsid w:val="00EC562A"/>
    <w:rsid w:val="00ED067A"/>
    <w:rsid w:val="00ED2B50"/>
    <w:rsid w:val="00EE00FB"/>
    <w:rsid w:val="00EE0350"/>
    <w:rsid w:val="00EE0719"/>
    <w:rsid w:val="00EE0E80"/>
    <w:rsid w:val="00EE54A6"/>
    <w:rsid w:val="00EE613F"/>
    <w:rsid w:val="00EE7295"/>
    <w:rsid w:val="00EE7869"/>
    <w:rsid w:val="00EF054A"/>
    <w:rsid w:val="00EF3235"/>
    <w:rsid w:val="00EF48CB"/>
    <w:rsid w:val="00EF7E72"/>
    <w:rsid w:val="00F00768"/>
    <w:rsid w:val="00F06D37"/>
    <w:rsid w:val="00F07B9D"/>
    <w:rsid w:val="00F11586"/>
    <w:rsid w:val="00F1183B"/>
    <w:rsid w:val="00F11C9F"/>
    <w:rsid w:val="00F12263"/>
    <w:rsid w:val="00F1409D"/>
    <w:rsid w:val="00F14214"/>
    <w:rsid w:val="00F157A9"/>
    <w:rsid w:val="00F17DCE"/>
    <w:rsid w:val="00F25BB6"/>
    <w:rsid w:val="00F25ECD"/>
    <w:rsid w:val="00F26B7E"/>
    <w:rsid w:val="00F27A3B"/>
    <w:rsid w:val="00F33817"/>
    <w:rsid w:val="00F420D5"/>
    <w:rsid w:val="00F451EA"/>
    <w:rsid w:val="00F45447"/>
    <w:rsid w:val="00F456C6"/>
    <w:rsid w:val="00F4577B"/>
    <w:rsid w:val="00F46496"/>
    <w:rsid w:val="00F474D0"/>
    <w:rsid w:val="00F50179"/>
    <w:rsid w:val="00F503AE"/>
    <w:rsid w:val="00F515EE"/>
    <w:rsid w:val="00F56511"/>
    <w:rsid w:val="00F6194E"/>
    <w:rsid w:val="00F61ED6"/>
    <w:rsid w:val="00F623AC"/>
    <w:rsid w:val="00F6412A"/>
    <w:rsid w:val="00F65893"/>
    <w:rsid w:val="00F66A4A"/>
    <w:rsid w:val="00F67B95"/>
    <w:rsid w:val="00F712CB"/>
    <w:rsid w:val="00F71E22"/>
    <w:rsid w:val="00F72142"/>
    <w:rsid w:val="00F72AE7"/>
    <w:rsid w:val="00F81141"/>
    <w:rsid w:val="00F833BA"/>
    <w:rsid w:val="00F84FD0"/>
    <w:rsid w:val="00F859A8"/>
    <w:rsid w:val="00F86567"/>
    <w:rsid w:val="00F86D87"/>
    <w:rsid w:val="00F9108B"/>
    <w:rsid w:val="00F91349"/>
    <w:rsid w:val="00F93A8A"/>
    <w:rsid w:val="00F95248"/>
    <w:rsid w:val="00F956A9"/>
    <w:rsid w:val="00F963ED"/>
    <w:rsid w:val="00F966CF"/>
    <w:rsid w:val="00F96CAE"/>
    <w:rsid w:val="00F97C99"/>
    <w:rsid w:val="00FA247D"/>
    <w:rsid w:val="00FA4DAC"/>
    <w:rsid w:val="00FA662D"/>
    <w:rsid w:val="00FA73B1"/>
    <w:rsid w:val="00FB0CB9"/>
    <w:rsid w:val="00FB231D"/>
    <w:rsid w:val="00FB30E2"/>
    <w:rsid w:val="00FB45F1"/>
    <w:rsid w:val="00FB4A72"/>
    <w:rsid w:val="00FB54E8"/>
    <w:rsid w:val="00FB5E45"/>
    <w:rsid w:val="00FB7054"/>
    <w:rsid w:val="00FC17B7"/>
    <w:rsid w:val="00FC2CB7"/>
    <w:rsid w:val="00FC4090"/>
    <w:rsid w:val="00FC55B4"/>
    <w:rsid w:val="00FC7F85"/>
    <w:rsid w:val="00FD00E6"/>
    <w:rsid w:val="00FD09A1"/>
    <w:rsid w:val="00FD2A7C"/>
    <w:rsid w:val="00FD59EB"/>
    <w:rsid w:val="00FD7299"/>
    <w:rsid w:val="00FE1FBE"/>
    <w:rsid w:val="00FE3901"/>
    <w:rsid w:val="00FE39D3"/>
    <w:rsid w:val="00FE4BCE"/>
    <w:rsid w:val="00FE505B"/>
    <w:rsid w:val="00FE54AE"/>
    <w:rsid w:val="00FE576A"/>
    <w:rsid w:val="00FE7E79"/>
    <w:rsid w:val="00FF3E7D"/>
    <w:rsid w:val="00FF4E05"/>
    <w:rsid w:val="00FF5B99"/>
    <w:rsid w:val="00FF730C"/>
    <w:rsid w:val="00FF73F4"/>
    <w:rsid w:val="00FF7CE4"/>
    <w:rsid w:val="00FF7E39"/>
    <w:rsid w:val="31AC7601"/>
    <w:rsid w:val="35E3224C"/>
    <w:rsid w:val="405A0749"/>
    <w:rsid w:val="530854A6"/>
    <w:rsid w:val="63FF0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7F278B8"/>
  <w15:docId w15:val="{5C68FC86-D931-4B0E-A82C-94B6E1960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TOC5">
    <w:name w:val="toc 5"/>
    <w:basedOn w:val="afff5"/>
    <w:next w:val="afff5"/>
    <w:autoRedefine/>
    <w:uiPriority w:val="39"/>
    <w:unhideWhenUsed/>
    <w:qFormat/>
    <w:pPr>
      <w:ind w:left="839"/>
    </w:pPr>
    <w:rPr>
      <w:rFonts w:ascii="宋体"/>
    </w:rPr>
  </w:style>
  <w:style w:type="paragraph" w:styleId="TOC3">
    <w:name w:val="toc 3"/>
    <w:basedOn w:val="afff5"/>
    <w:next w:val="afff5"/>
    <w:autoRedefine/>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qFormat/>
    <w:rPr>
      <w:rFonts w:ascii="宋体"/>
    </w:rPr>
  </w:style>
  <w:style w:type="paragraph" w:styleId="TOC4">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qFormat/>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TOC2">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1">
    <w:name w:val="页眉 字符"/>
    <w:link w:val="affff0"/>
    <w:uiPriority w:val="99"/>
    <w:qFormat/>
    <w:rPr>
      <w:kern w:val="2"/>
      <w:sz w:val="18"/>
      <w:szCs w:val="18"/>
    </w:rPr>
  </w:style>
  <w:style w:type="character" w:customStyle="1" w:styleId="affff">
    <w:name w:val="页脚 字符"/>
    <w:link w:val="afffe"/>
    <w:uiPriority w:val="99"/>
    <w:qFormat/>
    <w:rPr>
      <w:rFonts w:ascii="宋体"/>
      <w:kern w:val="2"/>
      <w:sz w:val="18"/>
      <w:szCs w:val="18"/>
    </w:rPr>
  </w:style>
  <w:style w:type="character" w:customStyle="1" w:styleId="afffd">
    <w:name w:val="批注框文本 字符"/>
    <w:link w:val="afffc"/>
    <w:uiPriority w:val="99"/>
    <w:semiHidden/>
    <w:qFormat/>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kern w:val="2"/>
      <w:sz w:val="21"/>
      <w:szCs w:val="21"/>
    </w:rPr>
  </w:style>
  <w:style w:type="character" w:customStyle="1" w:styleId="affff6">
    <w:name w:val="标题 字符"/>
    <w:link w:val="affff5"/>
    <w:rPr>
      <w:rFonts w:ascii="Arial" w:hAnsi="Arial" w:cs="Arial"/>
      <w:b/>
      <w:bCs/>
      <w:kern w:val="2"/>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pPr>
      <w:jc w:val="left"/>
    </w:pPr>
  </w:style>
  <w:style w:type="paragraph" w:customStyle="1" w:styleId="afffffc">
    <w:name w:val="标准文件_参考文献标题"/>
    <w:basedOn w:val="afff5"/>
    <w:next w:val="afff5"/>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5"/>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qFormat/>
    <w:rPr>
      <w:kern w:val="2"/>
      <w:sz w:val="21"/>
      <w:szCs w:val="21"/>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5"/>
    <w:qFormat/>
    <w:pPr>
      <w:spacing w:line="460" w:lineRule="exact"/>
      <w:ind w:left="0" w:firstLine="0"/>
    </w:pPr>
  </w:style>
  <w:style w:type="paragraph" w:customStyle="1" w:styleId="affffffa">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5"/>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qFormat/>
    <w:rPr>
      <w:rFonts w:ascii="宋体"/>
      <w:kern w:val="2"/>
      <w:sz w:val="18"/>
      <w:szCs w:val="18"/>
    </w:rPr>
  </w:style>
  <w:style w:type="paragraph" w:customStyle="1" w:styleId="affffffc">
    <w:name w:val="标准文件_条文脚注"/>
    <w:basedOn w:val="affff2"/>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pPr>
      <w:numPr>
        <w:ilvl w:val="2"/>
      </w:numPr>
      <w:spacing w:beforeLines="50" w:before="50" w:afterLines="50" w:after="50"/>
      <w:outlineLvl w:val="1"/>
    </w:pPr>
  </w:style>
  <w:style w:type="paragraph" w:customStyle="1" w:styleId="affffffe">
    <w:name w:val="标准文件_一致程度"/>
    <w:basedOn w:val="afff5"/>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tabs>
        <w:tab w:val="left" w:pos="851"/>
      </w:tabs>
      <w:jc w:val="both"/>
    </w:pPr>
    <w:rPr>
      <w:rFonts w:ascii="宋体" w:hAnsi="Times New Roman"/>
      <w:sz w:val="21"/>
    </w:rPr>
  </w:style>
  <w:style w:type="paragraph" w:customStyle="1" w:styleId="af">
    <w:name w:val="标准文件_英文注："/>
    <w:basedOn w:val="afff5"/>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qFormat/>
    <w:pPr>
      <w:numPr>
        <w:numId w:val="18"/>
      </w:numPr>
      <w:jc w:val="center"/>
    </w:pPr>
    <w:rPr>
      <w:rFonts w:ascii="黑体" w:eastAsia="黑体" w:hAnsi="Times New Roman"/>
      <w:sz w:val="21"/>
    </w:rPr>
  </w:style>
  <w:style w:type="paragraph" w:customStyle="1" w:styleId="afb">
    <w:name w:val="标准文件_正文英文图标题"/>
    <w:next w:val="afffff5"/>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tabs>
        <w:tab w:val="left" w:pos="851"/>
      </w:tabs>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qFormat/>
    <w:pPr>
      <w:spacing w:before="180" w:line="180" w:lineRule="exact"/>
      <w:jc w:val="center"/>
    </w:pPr>
    <w:rPr>
      <w:rFonts w:ascii="宋体" w:hAnsi="Times New Roman"/>
      <w:sz w:val="21"/>
    </w:rPr>
  </w:style>
  <w:style w:type="paragraph" w:customStyle="1" w:styleId="afffffff7">
    <w:name w:val="封面标准文稿类别"/>
    <w:qFormat/>
    <w:pPr>
      <w:spacing w:before="440" w:line="400" w:lineRule="exact"/>
      <w:jc w:val="center"/>
    </w:pPr>
    <w:rPr>
      <w:rFonts w:ascii="宋体" w:hAnsi="Times New Roman"/>
      <w:sz w:val="24"/>
    </w:rPr>
  </w:style>
  <w:style w:type="paragraph" w:customStyle="1" w:styleId="afffffff8">
    <w:name w:val="封面标准英文名称"/>
    <w:qFormat/>
    <w:pPr>
      <w:widowControl w:val="0"/>
      <w:spacing w:line="360" w:lineRule="exact"/>
      <w:jc w:val="center"/>
    </w:pPr>
    <w:rPr>
      <w:rFonts w:ascii="Times New Roman" w:hAnsi="Times New Roman"/>
      <w:sz w:val="28"/>
    </w:rPr>
  </w:style>
  <w:style w:type="paragraph" w:customStyle="1" w:styleId="afffffff9">
    <w:name w:val="封面一致性程度标识"/>
    <w:qFormat/>
    <w:pPr>
      <w:spacing w:before="440" w:line="440" w:lineRule="exact"/>
      <w:jc w:val="center"/>
    </w:pPr>
    <w:rPr>
      <w:rFonts w:ascii="Times New Roman" w:hAnsi="Times New Roman"/>
      <w:sz w:val="28"/>
    </w:rPr>
  </w:style>
  <w:style w:type="paragraph" w:customStyle="1" w:styleId="afffffffa">
    <w:name w:val="封面正文"/>
    <w:qFormat/>
    <w:pPr>
      <w:jc w:val="both"/>
    </w:pPr>
    <w:rPr>
      <w:rFonts w:ascii="Times New Roman" w:hAnsi="Times New Roman"/>
    </w:r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pPr>
      <w:outlineLvl w:val="5"/>
    </w:pPr>
  </w:style>
  <w:style w:type="paragraph" w:customStyle="1" w:styleId="afffffffe">
    <w:name w:val="附录图"/>
    <w:next w:val="afffff5"/>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qFormat/>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qFormat/>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6"/>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43C4F96026C40EEBB9EC7638DB339CD"/>
        <w:category>
          <w:name w:val="常规"/>
          <w:gallery w:val="placeholder"/>
        </w:category>
        <w:types>
          <w:type w:val="bbPlcHdr"/>
        </w:types>
        <w:behaviors>
          <w:behavior w:val="content"/>
        </w:behaviors>
        <w:guid w:val="{3E149F84-3A86-4F5A-A0C5-A4DA893300D4}"/>
      </w:docPartPr>
      <w:docPartBody>
        <w:p w:rsidR="00CE303F" w:rsidRDefault="00000000">
          <w:pPr>
            <w:pStyle w:val="F43C4F96026C40EEBB9EC7638DB339CD"/>
            <w:rPr>
              <w:rFonts w:hint="eastAsia"/>
            </w:rPr>
          </w:pPr>
          <w:r>
            <w:rPr>
              <w:rStyle w:val="a3"/>
              <w:rFonts w:hint="eastAsia"/>
            </w:rPr>
            <w:t>单击或点击此处输入文字。</w:t>
          </w:r>
        </w:p>
      </w:docPartBody>
    </w:docPart>
    <w:docPart>
      <w:docPartPr>
        <w:name w:val="EED5195E2AAD406AAD329139B5DEF88E"/>
        <w:category>
          <w:name w:val="常规"/>
          <w:gallery w:val="placeholder"/>
        </w:category>
        <w:types>
          <w:type w:val="bbPlcHdr"/>
        </w:types>
        <w:behaviors>
          <w:behavior w:val="content"/>
        </w:behaviors>
        <w:guid w:val="{7A9EC74A-E3C2-4BE7-992E-D0757E245DC6}"/>
      </w:docPartPr>
      <w:docPartBody>
        <w:p w:rsidR="00CE303F" w:rsidRDefault="00000000">
          <w:pPr>
            <w:pStyle w:val="EED5195E2AAD406AAD329139B5DEF88E"/>
            <w:rPr>
              <w:rFonts w:hint="eastAsia"/>
            </w:rPr>
          </w:pPr>
          <w:r>
            <w:rPr>
              <w:rStyle w:val="a3"/>
              <w:rFonts w:hint="eastAsia"/>
            </w:rPr>
            <w:t>选择一项。</w:t>
          </w:r>
        </w:p>
      </w:docPartBody>
    </w:docPart>
    <w:docPart>
      <w:docPartPr>
        <w:name w:val="5AD37311BC2D42AFB90A551430B153C0"/>
        <w:category>
          <w:name w:val="常规"/>
          <w:gallery w:val="placeholder"/>
        </w:category>
        <w:types>
          <w:type w:val="bbPlcHdr"/>
        </w:types>
        <w:behaviors>
          <w:behavior w:val="content"/>
        </w:behaviors>
        <w:guid w:val="{04CEEA71-F874-4B88-BF27-D4B63981C65C}"/>
      </w:docPartPr>
      <w:docPartBody>
        <w:p w:rsidR="00CE303F" w:rsidRDefault="00000000">
          <w:pPr>
            <w:pStyle w:val="5AD37311BC2D42AFB90A551430B153C0"/>
            <w:rPr>
              <w:rFonts w:hint="eastAsia"/>
            </w:rPr>
          </w:pPr>
          <w:r>
            <w:rPr>
              <w:rStyle w:val="a3"/>
              <w:rFonts w:hint="eastAsia"/>
            </w:rPr>
            <w:t>选择一项。</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71FB6" w:rsidRDefault="00171FB6">
      <w:pPr>
        <w:spacing w:line="240" w:lineRule="auto"/>
        <w:rPr>
          <w:rFonts w:hint="eastAsia"/>
        </w:rPr>
      </w:pPr>
      <w:r>
        <w:separator/>
      </w:r>
    </w:p>
  </w:endnote>
  <w:endnote w:type="continuationSeparator" w:id="0">
    <w:p w:rsidR="00171FB6" w:rsidRDefault="00171FB6">
      <w:pPr>
        <w:spacing w:line="240" w:lineRule="auto"/>
        <w:rPr>
          <w:rFonts w:hint="eastAsia"/>
        </w:rPr>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71FB6" w:rsidRDefault="00171FB6">
      <w:pPr>
        <w:spacing w:after="0"/>
        <w:rPr>
          <w:rFonts w:hint="eastAsia"/>
        </w:rPr>
      </w:pPr>
      <w:r>
        <w:separator/>
      </w:r>
    </w:p>
  </w:footnote>
  <w:footnote w:type="continuationSeparator" w:id="0">
    <w:p w:rsidR="00171FB6" w:rsidRDefault="00171FB6">
      <w:pPr>
        <w:spacing w:after="0"/>
        <w:rPr>
          <w:rFonts w:hint="eastAsia"/>
        </w:rPr>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E3A"/>
    <w:rsid w:val="000A1244"/>
    <w:rsid w:val="000A533B"/>
    <w:rsid w:val="001535C6"/>
    <w:rsid w:val="00171FB6"/>
    <w:rsid w:val="00180F9B"/>
    <w:rsid w:val="00194722"/>
    <w:rsid w:val="003D27FE"/>
    <w:rsid w:val="004D7D04"/>
    <w:rsid w:val="005C625F"/>
    <w:rsid w:val="0063553E"/>
    <w:rsid w:val="006E5969"/>
    <w:rsid w:val="00781773"/>
    <w:rsid w:val="007E35B6"/>
    <w:rsid w:val="00973CFD"/>
    <w:rsid w:val="009B4E3A"/>
    <w:rsid w:val="009E62F4"/>
    <w:rsid w:val="00A4649D"/>
    <w:rsid w:val="00BF678E"/>
    <w:rsid w:val="00C67C85"/>
    <w:rsid w:val="00CD386D"/>
    <w:rsid w:val="00CE303F"/>
    <w:rsid w:val="00D37221"/>
    <w:rsid w:val="00D73B13"/>
    <w:rsid w:val="00DA1619"/>
    <w:rsid w:val="00E2330C"/>
    <w:rsid w:val="00EC4B35"/>
    <w:rsid w:val="00EC6BB8"/>
    <w:rsid w:val="00F00768"/>
    <w:rsid w:val="00F17DCE"/>
    <w:rsid w:val="00F86567"/>
    <w:rsid w:val="00F91F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78" w:lineRule="auto"/>
    </w:pPr>
    <w:rPr>
      <w:kern w:val="2"/>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F43C4F96026C40EEBB9EC7638DB339CD">
    <w:name w:val="F43C4F96026C40EEBB9EC7638DB339CD"/>
    <w:qFormat/>
    <w:pPr>
      <w:widowControl w:val="0"/>
      <w:spacing w:after="160" w:line="278" w:lineRule="auto"/>
    </w:pPr>
    <w:rPr>
      <w:kern w:val="2"/>
      <w:sz w:val="22"/>
      <w:szCs w:val="24"/>
      <w14:ligatures w14:val="standardContextual"/>
    </w:rPr>
  </w:style>
  <w:style w:type="paragraph" w:customStyle="1" w:styleId="EED5195E2AAD406AAD329139B5DEF88E">
    <w:name w:val="EED5195E2AAD406AAD329139B5DEF88E"/>
    <w:pPr>
      <w:widowControl w:val="0"/>
      <w:spacing w:after="160" w:line="278" w:lineRule="auto"/>
    </w:pPr>
    <w:rPr>
      <w:kern w:val="2"/>
      <w:sz w:val="22"/>
      <w:szCs w:val="24"/>
      <w14:ligatures w14:val="standardContextual"/>
    </w:rPr>
  </w:style>
  <w:style w:type="paragraph" w:customStyle="1" w:styleId="5AD37311BC2D42AFB90A551430B153C0">
    <w:name w:val="5AD37311BC2D42AFB90A551430B153C0"/>
    <w:qFormat/>
    <w:pPr>
      <w:widowControl w:val="0"/>
      <w:spacing w:after="160" w:line="278" w:lineRule="auto"/>
    </w:pPr>
    <w:rPr>
      <w:kern w:val="2"/>
      <w:sz w:val="22"/>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CF03465-9310-430F-A8A0-DFC80D2CA8A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地方标准.dotx</Template>
  <TotalTime>1569</TotalTime>
  <Pages>12</Pages>
  <Words>1266</Words>
  <Characters>7221</Characters>
  <Application>Microsoft Office Word</Application>
  <DocSecurity>0</DocSecurity>
  <Lines>60</Lines>
  <Paragraphs>16</Paragraphs>
  <ScaleCrop>false</ScaleCrop>
  <Company>PCMI</Company>
  <LinksUpToDate>false</LinksUpToDate>
  <CharactersWithSpaces>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dell00</dc:creator>
  <cp:lastModifiedBy>dell00</cp:lastModifiedBy>
  <cp:revision>63</cp:revision>
  <cp:lastPrinted>2020-08-30T10:00:00Z</cp:lastPrinted>
  <dcterms:created xsi:type="dcterms:W3CDTF">2025-03-24T07:29:00Z</dcterms:created>
  <dcterms:modified xsi:type="dcterms:W3CDTF">2025-04-07T09:27:00Z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eyJoZGlkIjoiMzEwNTM5NzYwMDRjMzkwZTVkZjY2ODkwMGIxNGU0OTUiLCJ1c2VySWQiOiIxMTUwOTY4NTM4In0=</vt:lpwstr>
  </property>
  <property fmtid="{D5CDD505-2E9C-101B-9397-08002B2CF9AE}" pid="15" name="KSOProductBuildVer">
    <vt:lpwstr>2052-12.1.0.19770</vt:lpwstr>
  </property>
  <property fmtid="{D5CDD505-2E9C-101B-9397-08002B2CF9AE}" pid="16" name="ICV">
    <vt:lpwstr>D6F2FF2789E249FEB35A50EE5523A917_13</vt:lpwstr>
  </property>
</Properties>
</file>