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黑体" w:hAnsi="黑体" w:eastAsia="黑体" w:cs="黑体"/>
          <w:spacing w:val="-4"/>
          <w:sz w:val="31"/>
          <w:szCs w:val="31"/>
        </w:rPr>
        <w:t>：</w:t>
      </w:r>
    </w:p>
    <w:p>
      <w:pPr>
        <w:spacing w:before="70" w:line="223" w:lineRule="auto"/>
        <w:ind w:left="31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相关标准说明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100" w:line="228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（一）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国际知名品牌</w:t>
      </w:r>
    </w:p>
    <w:p>
      <w:pPr>
        <w:pStyle w:val="2"/>
        <w:spacing w:before="180" w:line="316" w:lineRule="auto"/>
        <w:ind w:left="10" w:right="13" w:firstLine="658"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4"/>
        </w:rPr>
        <w:t>品牌在境外（含港澳台）和境内（不含港澳台）注册商标，</w:t>
      </w:r>
      <w:r>
        <w:t xml:space="preserve"> </w:t>
      </w:r>
      <w:r>
        <w:rPr>
          <w:spacing w:val="-3"/>
        </w:rPr>
        <w:t>且境内外注册商标具有一致性，在国际市场知名</w:t>
      </w:r>
      <w:r>
        <w:rPr>
          <w:spacing w:val="-4"/>
        </w:rPr>
        <w:t>度、美誉度较高；</w:t>
      </w:r>
    </w:p>
    <w:p>
      <w:pPr>
        <w:pStyle w:val="2"/>
        <w:spacing w:before="56" w:line="327" w:lineRule="auto"/>
        <w:ind w:left="6" w:right="97" w:firstLine="631"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品牌被纳入世界品牌实验室《世界品牌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7"/>
        </w:rPr>
        <w:t>强》、德勤《全</w:t>
      </w:r>
      <w:r>
        <w:t xml:space="preserve"> </w:t>
      </w:r>
      <w:r>
        <w:rPr>
          <w:spacing w:val="9"/>
        </w:rPr>
        <w:t>球奢侈品力量》、品牌金融《全球餐饮品牌价值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强》、英图</w:t>
      </w:r>
      <w:r>
        <w:t xml:space="preserve"> </w:t>
      </w:r>
      <w:r>
        <w:rPr>
          <w:spacing w:val="12"/>
        </w:rPr>
        <w:t>博略《全球最佳品牌榜》等排行榜（均以</w:t>
      </w:r>
      <w:r>
        <w:rPr>
          <w:rFonts w:ascii="Times New Roman" w:hAnsi="Times New Roman" w:eastAsia="Times New Roman" w:cs="Times New Roman"/>
          <w:spacing w:val="12"/>
        </w:rPr>
        <w:t xml:space="preserve">2024 </w:t>
      </w:r>
      <w:r>
        <w:rPr>
          <w:spacing w:val="12"/>
        </w:rPr>
        <w:t>年发布的为准）</w:t>
      </w:r>
      <w:r>
        <w:rPr>
          <w:spacing w:val="14"/>
        </w:rPr>
        <w:t xml:space="preserve"> </w:t>
      </w:r>
      <w:r>
        <w:rPr>
          <w:spacing w:val="4"/>
        </w:rPr>
        <w:t>的品牌，或品牌在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5 </w:t>
      </w:r>
      <w:r>
        <w:rPr>
          <w:spacing w:val="4"/>
        </w:rPr>
        <w:t>个以上国家（地区）设有实体门店的为国际</w:t>
      </w:r>
      <w:r>
        <w:t xml:space="preserve"> </w:t>
      </w:r>
      <w:r>
        <w:rPr>
          <w:spacing w:val="-5"/>
        </w:rPr>
        <w:t>知名品牌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类；</w:t>
      </w:r>
    </w:p>
    <w:p>
      <w:pPr>
        <w:pStyle w:val="2"/>
        <w:spacing w:before="55" w:line="310" w:lineRule="auto"/>
        <w:ind w:left="10" w:right="97" w:firstLine="633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如不符合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楷体" w:hAnsi="楷体" w:eastAsia="楷体" w:cs="楷体"/>
          <w:spacing w:val="7"/>
        </w:rPr>
        <w:t>（一）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7"/>
        </w:rPr>
        <w:t>国际知名品牌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2”</w:t>
      </w:r>
      <w:r>
        <w:rPr>
          <w:spacing w:val="7"/>
        </w:rPr>
        <w:t>的条件但在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个以</w:t>
      </w:r>
      <w:r>
        <w:rPr>
          <w:spacing w:val="6"/>
        </w:rPr>
        <w:t>上国</w:t>
      </w:r>
      <w:r>
        <w:t xml:space="preserve"> </w:t>
      </w:r>
      <w:r>
        <w:rPr>
          <w:spacing w:val="7"/>
        </w:rPr>
        <w:t>家（地区）设有实体门店的品牌为国际知名品牌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6"/>
        </w:rPr>
        <w:t>类。</w:t>
      </w:r>
    </w:p>
    <w:p>
      <w:pPr>
        <w:spacing w:before="79" w:line="228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（二）国内知名品牌</w:t>
      </w:r>
    </w:p>
    <w:p>
      <w:pPr>
        <w:pStyle w:val="2"/>
        <w:spacing w:before="180" w:line="316" w:lineRule="auto"/>
        <w:ind w:left="16" w:firstLine="651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品牌在境内（不含港澳台）注册商标，在国内市场知名度、</w:t>
      </w:r>
      <w:r>
        <w:t xml:space="preserve"> </w:t>
      </w:r>
      <w:r>
        <w:rPr>
          <w:spacing w:val="3"/>
        </w:rPr>
        <w:t>美誉度较高；</w:t>
      </w:r>
    </w:p>
    <w:p>
      <w:pPr>
        <w:pStyle w:val="2"/>
        <w:spacing w:before="54" w:line="329" w:lineRule="auto"/>
        <w:ind w:right="95" w:firstLine="637"/>
        <w:jc w:val="both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品牌被纳入中国企业联合会、中国企业家协会《中国服务</w:t>
      </w:r>
      <w:r>
        <w:t xml:space="preserve"> </w:t>
      </w:r>
      <w:r>
        <w:rPr>
          <w:spacing w:val="2"/>
        </w:rPr>
        <w:t>业企业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强名单》、世界品牌实验室《中国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最具价</w:t>
      </w:r>
      <w:r>
        <w:rPr>
          <w:spacing w:val="1"/>
        </w:rPr>
        <w:t>值品牌</w:t>
      </w:r>
      <w:r>
        <w:t xml:space="preserve"> </w:t>
      </w:r>
      <w:r>
        <w:rPr>
          <w:spacing w:val="10"/>
        </w:rPr>
        <w:t>排行榜》</w:t>
      </w:r>
      <w:r>
        <w:rPr>
          <w:spacing w:val="-90"/>
        </w:rPr>
        <w:t xml:space="preserve"> </w:t>
      </w:r>
      <w:r>
        <w:rPr>
          <w:spacing w:val="10"/>
        </w:rPr>
        <w:t>、胡润研究院《胡润品牌榜》</w:t>
      </w:r>
      <w:r>
        <w:rPr>
          <w:spacing w:val="-88"/>
        </w:rPr>
        <w:t xml:space="preserve"> </w:t>
      </w:r>
      <w:r>
        <w:rPr>
          <w:spacing w:val="10"/>
        </w:rPr>
        <w:t>、</w:t>
      </w:r>
      <w:r>
        <w:rPr>
          <w:spacing w:val="-89"/>
        </w:rPr>
        <w:t xml:space="preserve"> </w:t>
      </w:r>
      <w:r>
        <w:rPr>
          <w:spacing w:val="10"/>
        </w:rPr>
        <w:t>品牌联盟</w:t>
      </w:r>
      <w:r>
        <w:rPr>
          <w:spacing w:val="9"/>
        </w:rPr>
        <w:t>《中国品牌</w:t>
      </w:r>
      <w:r>
        <w:t xml:space="preserve"> </w:t>
      </w:r>
      <w:r>
        <w:rPr>
          <w:rFonts w:ascii="Times New Roman" w:hAnsi="Times New Roman" w:eastAsia="Times New Roman" w:cs="Times New Roman"/>
          <w:spacing w:val="25"/>
        </w:rPr>
        <w:t>500</w:t>
      </w:r>
      <w:r>
        <w:rPr>
          <w:rFonts w:ascii="Times New Roman" w:hAnsi="Times New Roman" w:eastAsia="Times New Roman" w:cs="Times New Roman"/>
          <w:spacing w:val="74"/>
          <w:w w:val="101"/>
        </w:rPr>
        <w:t xml:space="preserve"> </w:t>
      </w:r>
      <w:r>
        <w:rPr>
          <w:spacing w:val="25"/>
        </w:rPr>
        <w:t>强》</w:t>
      </w:r>
      <w:r>
        <w:rPr>
          <w:spacing w:val="-55"/>
        </w:rPr>
        <w:t xml:space="preserve"> </w:t>
      </w:r>
      <w:r>
        <w:rPr>
          <w:spacing w:val="25"/>
        </w:rPr>
        <w:t>、胡润研究院《胡润中国餐饮连锁企业投资价值榜</w:t>
      </w:r>
      <w:r>
        <w:t xml:space="preserve"> </w:t>
      </w:r>
      <w:r>
        <w:rPr>
          <w:rFonts w:ascii="Times New Roman" w:hAnsi="Times New Roman" w:eastAsia="Times New Roman" w:cs="Times New Roman"/>
        </w:rPr>
        <w:t>TOP</w:t>
      </w:r>
      <w:r>
        <w:rPr>
          <w:rFonts w:ascii="Times New Roman" w:hAnsi="Times New Roman" w:eastAsia="Times New Roman" w:cs="Times New Roman"/>
          <w:spacing w:val="10"/>
        </w:rPr>
        <w:t>50</w:t>
      </w:r>
      <w:r>
        <w:rPr>
          <w:spacing w:val="10"/>
        </w:rPr>
        <w:t>》、英图博略《中国最佳品牌榜》</w:t>
      </w:r>
      <w:r>
        <w:rPr>
          <w:spacing w:val="-130"/>
        </w:rPr>
        <w:t xml:space="preserve"> </w:t>
      </w:r>
      <w:r>
        <w:rPr>
          <w:spacing w:val="10"/>
        </w:rPr>
        <w:t>（均以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0"/>
        </w:rPr>
        <w:t>年发布的</w:t>
      </w:r>
      <w:r>
        <w:t xml:space="preserve"> </w:t>
      </w:r>
      <w:r>
        <w:rPr>
          <w:spacing w:val="4"/>
        </w:rPr>
        <w:t>为准）的品牌，或品牌在超过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8 </w:t>
      </w:r>
      <w:r>
        <w:rPr>
          <w:spacing w:val="4"/>
        </w:rPr>
        <w:t>个城市（地级市以上城市）设有</w:t>
      </w:r>
      <w:r>
        <w:t xml:space="preserve"> </w:t>
      </w:r>
      <w:r>
        <w:rPr>
          <w:spacing w:val="3"/>
        </w:rPr>
        <w:t>实体门店的为国内知名品牌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类；</w:t>
      </w:r>
    </w:p>
    <w:p>
      <w:pPr>
        <w:spacing w:line="329" w:lineRule="auto"/>
        <w:sectPr>
          <w:footerReference r:id="rId3" w:type="default"/>
          <w:pgSz w:w="11906" w:h="16839"/>
          <w:pgMar w:top="400" w:right="1378" w:bottom="1132" w:left="1595" w:header="0" w:footer="87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138" w:right="22" w:firstLine="627"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spacing w:val="10"/>
        </w:rPr>
        <w:t>如不符合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楷体" w:hAnsi="楷体" w:eastAsia="楷体" w:cs="楷体"/>
          <w:spacing w:val="10"/>
        </w:rPr>
        <w:t>（二）国内知名品牌</w:t>
      </w:r>
      <w:r>
        <w:rPr>
          <w:rFonts w:ascii="楷体" w:hAnsi="楷体" w:eastAsia="楷体" w:cs="楷体"/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</w:rPr>
        <w:t>2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的条件</w:t>
      </w:r>
      <w:r>
        <w:rPr>
          <w:spacing w:val="9"/>
        </w:rPr>
        <w:t>但在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3 </w:t>
      </w:r>
      <w:r>
        <w:rPr>
          <w:spacing w:val="9"/>
        </w:rPr>
        <w:t>个以上城</w:t>
      </w:r>
      <w:r>
        <w:t xml:space="preserve"> </w:t>
      </w:r>
      <w:r>
        <w:rPr>
          <w:spacing w:val="-4"/>
        </w:rPr>
        <w:t>市（地级市以上城市）设有实体门店的品牌为</w:t>
      </w:r>
      <w:r>
        <w:rPr>
          <w:spacing w:val="-5"/>
        </w:rPr>
        <w:t>国内知名品牌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类。</w:t>
      </w:r>
    </w:p>
    <w:p>
      <w:pPr>
        <w:spacing w:before="76" w:line="228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（三）本地品牌</w:t>
      </w:r>
    </w:p>
    <w:p>
      <w:pPr>
        <w:pStyle w:val="2"/>
        <w:spacing w:before="180" w:line="322" w:lineRule="auto"/>
        <w:ind w:left="132" w:right="113" w:firstLine="658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本地制造企业应为纳入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苏州制造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品牌</w:t>
      </w:r>
      <w:r>
        <w:rPr>
          <w:spacing w:val="7"/>
        </w:rPr>
        <w:t>国际认证联盟认证</w:t>
      </w:r>
      <w:r>
        <w:t xml:space="preserve"> </w:t>
      </w:r>
      <w:r>
        <w:rPr>
          <w:spacing w:val="9"/>
        </w:rPr>
        <w:t>的</w:t>
      </w:r>
      <w:r>
        <w:fldChar w:fldCharType="begin"/>
      </w:r>
      <w:r>
        <w:instrText xml:space="preserve"> HYPERLINK "http://scjgj.suzhou.gov.cn/szqts/tzgg/202209/129919569f4f4aeaa8c0b4a680839282/files/16f4b219248c4c70936799ba8414cc81.doc"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苏州制造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品牌认证企业产品名单</w:t>
      </w:r>
      <w:r>
        <w:rPr>
          <w:spacing w:val="9"/>
        </w:rPr>
        <w:fldChar w:fldCharType="end"/>
      </w:r>
      <w:r>
        <w:rPr>
          <w:spacing w:val="9"/>
        </w:rPr>
        <w:t>的企业或被纳</w:t>
      </w:r>
      <w:r>
        <w:rPr>
          <w:spacing w:val="8"/>
        </w:rPr>
        <w:t>入江苏省质</w:t>
      </w:r>
      <w:r>
        <w:t xml:space="preserve">  </w:t>
      </w:r>
      <w:r>
        <w:rPr>
          <w:spacing w:val="8"/>
        </w:rPr>
        <w:t>量发展委员会等八部门公布的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江苏精品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认证获证企业名单；</w:t>
      </w:r>
    </w:p>
    <w:p>
      <w:pPr>
        <w:pStyle w:val="2"/>
        <w:spacing w:before="57" w:line="317" w:lineRule="auto"/>
        <w:ind w:left="138" w:right="113" w:firstLine="62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老字号企业应纳入商务部门认定的中华老字号、</w:t>
      </w:r>
      <w:r>
        <w:rPr>
          <w:spacing w:val="7"/>
        </w:rPr>
        <w:t>江苏老字</w:t>
      </w:r>
      <w:r>
        <w:t xml:space="preserve"> </w:t>
      </w:r>
      <w:r>
        <w:rPr>
          <w:spacing w:val="6"/>
        </w:rPr>
        <w:t>号和苏州老字号名单；</w:t>
      </w:r>
    </w:p>
    <w:p>
      <w:pPr>
        <w:pStyle w:val="2"/>
        <w:spacing w:before="54" w:line="219" w:lineRule="auto"/>
        <w:ind w:left="806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纳入《苏州市引领性本土品牌》的企业。</w:t>
      </w:r>
    </w:p>
    <w:p>
      <w:pPr>
        <w:spacing w:before="193" w:line="232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（四）支持标准</w:t>
      </w:r>
    </w:p>
    <w:p>
      <w:pPr>
        <w:pStyle w:val="2"/>
        <w:spacing w:before="169" w:line="225" w:lineRule="auto"/>
        <w:ind w:left="1093"/>
      </w:pPr>
      <w:r>
        <w:rPr>
          <w:rFonts w:ascii="Times New Roman" w:hAnsi="Times New Roman" w:eastAsia="Times New Roman" w:cs="Times New Roman"/>
          <w:b/>
          <w:bCs/>
          <w:spacing w:val="-1"/>
        </w:rPr>
        <w:t>1.</w:t>
      </w:r>
      <w:r>
        <w:rPr>
          <w:rFonts w:ascii="Times New Roman" w:hAnsi="Times New Roman" w:eastAsia="Times New Roman" w:cs="Times New Roman"/>
          <w:b/>
          <w:bCs/>
          <w:spacing w:val="-12"/>
        </w:rPr>
        <w:t xml:space="preserve"> </w:t>
      </w:r>
      <w:r>
        <w:rPr>
          <w:b/>
          <w:bCs/>
          <w:spacing w:val="-1"/>
        </w:rPr>
        <w:t>国内及国际知名品牌</w:t>
      </w:r>
    </w:p>
    <w:p>
      <w:pPr>
        <w:pStyle w:val="2"/>
        <w:spacing w:before="182" w:line="220" w:lineRule="auto"/>
        <w:ind w:left="757"/>
      </w:pPr>
      <w:r>
        <w:rPr>
          <w:b/>
          <w:bCs/>
          <w:spacing w:val="6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</w:rPr>
        <w:t>1</w:t>
      </w:r>
      <w:r>
        <w:rPr>
          <w:b/>
          <w:bCs/>
          <w:spacing w:val="6"/>
        </w:rPr>
        <w:t>）装修补贴标准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2127"/>
        <w:gridCol w:w="1832"/>
        <w:gridCol w:w="161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9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-194945</wp:posOffset>
                  </wp:positionV>
                  <wp:extent cx="1221740" cy="805815"/>
                  <wp:effectExtent l="0" t="0" r="16510" b="13335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92" cy="8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首店层级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6" w:line="221" w:lineRule="auto"/>
              <w:ind w:left="14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品牌类型</w:t>
            </w:r>
          </w:p>
        </w:tc>
        <w:tc>
          <w:tcPr>
            <w:tcW w:w="212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全球或（亚洲）首店</w:t>
            </w:r>
          </w:p>
        </w:tc>
        <w:tc>
          <w:tcPr>
            <w:tcW w:w="18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3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0"/>
                <w:szCs w:val="20"/>
              </w:rPr>
              <w:t>中国（内地）首店</w:t>
            </w:r>
          </w:p>
        </w:tc>
        <w:tc>
          <w:tcPr>
            <w:tcW w:w="16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40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江苏首店</w:t>
            </w:r>
          </w:p>
        </w:tc>
        <w:tc>
          <w:tcPr>
            <w:tcW w:w="15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38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苏州首店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5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0"/>
                <w:szCs w:val="20"/>
              </w:rPr>
              <w:t>国际品牌</w:t>
            </w:r>
            <w:r>
              <w:rPr>
                <w:rFonts w:ascii="FangSong_GB2312" w:hAnsi="FangSong_GB2312" w:eastAsia="FangSong_GB2312" w:cs="FangSong_GB2312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0"/>
                <w:szCs w:val="20"/>
              </w:rPr>
              <w:t>类</w:t>
            </w:r>
          </w:p>
        </w:tc>
        <w:tc>
          <w:tcPr>
            <w:tcW w:w="212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8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40%</w:t>
            </w:r>
          </w:p>
        </w:tc>
        <w:tc>
          <w:tcPr>
            <w:tcW w:w="183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7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35%</w:t>
            </w:r>
          </w:p>
        </w:tc>
        <w:tc>
          <w:tcPr>
            <w:tcW w:w="161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157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5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5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国际品牌</w:t>
            </w:r>
            <w:r>
              <w:rPr>
                <w:rFonts w:ascii="FangSong_GB2312" w:hAnsi="FangSong_GB2312" w:eastAsia="FangSong_GB2312" w:cs="FangSong_GB2312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类</w:t>
            </w:r>
          </w:p>
        </w:tc>
        <w:tc>
          <w:tcPr>
            <w:tcW w:w="21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8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35%</w:t>
            </w:r>
          </w:p>
        </w:tc>
        <w:tc>
          <w:tcPr>
            <w:tcW w:w="183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7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161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25%</w:t>
            </w:r>
          </w:p>
        </w:tc>
        <w:tc>
          <w:tcPr>
            <w:tcW w:w="157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5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5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0"/>
                <w:szCs w:val="20"/>
              </w:rPr>
              <w:t>国内品牌</w:t>
            </w:r>
            <w:r>
              <w:rPr>
                <w:rFonts w:ascii="FangSong_GB2312" w:hAnsi="FangSong_GB2312" w:eastAsia="FangSong_GB2312" w:cs="FangSong_GB2312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0"/>
                <w:szCs w:val="20"/>
              </w:rPr>
              <w:t>类</w:t>
            </w:r>
          </w:p>
        </w:tc>
        <w:tc>
          <w:tcPr>
            <w:tcW w:w="21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left="10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183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left="8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161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6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40%</w:t>
            </w:r>
          </w:p>
        </w:tc>
        <w:tc>
          <w:tcPr>
            <w:tcW w:w="157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5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5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国内品牌</w:t>
            </w:r>
            <w:r>
              <w:rPr>
                <w:rFonts w:ascii="FangSong_GB2312" w:hAnsi="FangSong_GB2312" w:eastAsia="FangSong_GB2312" w:cs="FangSong_GB2312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类</w:t>
            </w:r>
          </w:p>
        </w:tc>
        <w:tc>
          <w:tcPr>
            <w:tcW w:w="212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left="10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183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left="8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16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25%</w:t>
            </w:r>
          </w:p>
        </w:tc>
        <w:tc>
          <w:tcPr>
            <w:tcW w:w="157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400" w:right="1362" w:bottom="1132" w:left="1474" w:header="0" w:footer="879" w:gutter="0"/>
          <w:cols w:space="720" w:num="1"/>
        </w:sectPr>
      </w:pPr>
    </w:p>
    <w:p>
      <w:pPr>
        <w:pStyle w:val="2"/>
        <w:spacing w:before="101" w:line="220" w:lineRule="auto"/>
        <w:ind w:left="131"/>
      </w:pPr>
      <w:r>
        <w:rPr>
          <w:b/>
          <w:bCs/>
          <w:spacing w:val="7"/>
        </w:rPr>
        <w:t>（</w:t>
      </w:r>
      <w:r>
        <w:rPr>
          <w:rFonts w:ascii="Times New Roman" w:hAnsi="Times New Roman" w:eastAsia="Times New Roman" w:cs="Times New Roman"/>
          <w:b/>
          <w:bCs/>
          <w:spacing w:val="7"/>
        </w:rPr>
        <w:t>2</w:t>
      </w:r>
      <w:r>
        <w:rPr>
          <w:b/>
          <w:bCs/>
          <w:spacing w:val="7"/>
        </w:rPr>
        <w:t>）租金补贴标准</w:t>
      </w:r>
    </w:p>
    <w:p>
      <w:pPr>
        <w:spacing w:line="122" w:lineRule="exact"/>
      </w:pPr>
    </w:p>
    <w:tbl>
      <w:tblPr>
        <w:tblStyle w:val="5"/>
        <w:tblW w:w="898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2621"/>
        <w:gridCol w:w="2366"/>
        <w:gridCol w:w="2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91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6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-167005</wp:posOffset>
                  </wp:positionV>
                  <wp:extent cx="1210945" cy="770255"/>
                  <wp:effectExtent l="0" t="0" r="8255" b="10795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77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首店层级</w:t>
            </w:r>
          </w:p>
          <w:p>
            <w:pPr>
              <w:spacing w:before="259" w:line="221" w:lineRule="auto"/>
              <w:ind w:left="14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品牌类型</w:t>
            </w:r>
          </w:p>
        </w:tc>
        <w:tc>
          <w:tcPr>
            <w:tcW w:w="26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01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第一年</w:t>
            </w:r>
          </w:p>
        </w:tc>
        <w:tc>
          <w:tcPr>
            <w:tcW w:w="236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8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第二年</w:t>
            </w:r>
          </w:p>
        </w:tc>
        <w:tc>
          <w:tcPr>
            <w:tcW w:w="20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74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right="8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国际品牌（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类）</w:t>
            </w:r>
          </w:p>
        </w:tc>
        <w:tc>
          <w:tcPr>
            <w:tcW w:w="26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50%</w:t>
            </w:r>
          </w:p>
        </w:tc>
        <w:tc>
          <w:tcPr>
            <w:tcW w:w="236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9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208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8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1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right="8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国内品牌（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类）</w:t>
            </w:r>
          </w:p>
        </w:tc>
        <w:tc>
          <w:tcPr>
            <w:tcW w:w="262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236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9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20%</w:t>
            </w:r>
          </w:p>
        </w:tc>
        <w:tc>
          <w:tcPr>
            <w:tcW w:w="20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8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10%</w:t>
            </w:r>
          </w:p>
        </w:tc>
      </w:tr>
    </w:tbl>
    <w:p>
      <w:pPr>
        <w:pStyle w:val="2"/>
        <w:spacing w:before="306" w:line="225" w:lineRule="auto"/>
        <w:ind w:left="775"/>
      </w:pPr>
      <w:r>
        <w:rPr>
          <w:rFonts w:ascii="Times New Roman" w:hAnsi="Times New Roman" w:eastAsia="Times New Roman" w:cs="Times New Roman"/>
          <w:b/>
          <w:bCs/>
          <w:spacing w:val="6"/>
        </w:rPr>
        <w:t>2.</w:t>
      </w:r>
      <w:r>
        <w:rPr>
          <w:b/>
          <w:bCs/>
          <w:spacing w:val="6"/>
        </w:rPr>
        <w:t>老字号及苏州制造品牌</w:t>
      </w:r>
    </w:p>
    <w:p>
      <w:pPr>
        <w:pStyle w:val="2"/>
        <w:spacing w:before="323" w:line="220" w:lineRule="auto"/>
        <w:ind w:left="772"/>
      </w:pPr>
      <w:r>
        <w:rPr>
          <w:b/>
          <w:bCs/>
          <w:spacing w:val="6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</w:rPr>
        <w:t>1</w:t>
      </w:r>
      <w:r>
        <w:rPr>
          <w:b/>
          <w:bCs/>
          <w:spacing w:val="6"/>
        </w:rPr>
        <w:t>）装修补贴</w:t>
      </w:r>
    </w:p>
    <w:p>
      <w:pPr>
        <w:spacing w:line="123" w:lineRule="exact"/>
      </w:pPr>
    </w:p>
    <w:tbl>
      <w:tblPr>
        <w:tblStyle w:val="5"/>
        <w:tblW w:w="9045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3037"/>
        <w:gridCol w:w="1714"/>
        <w:gridCol w:w="17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55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76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-160020</wp:posOffset>
                  </wp:positionV>
                  <wp:extent cx="1628140" cy="812165"/>
                  <wp:effectExtent l="0" t="0" r="10160" b="6985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11" cy="81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>层级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2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类型</w:t>
            </w:r>
          </w:p>
        </w:tc>
        <w:tc>
          <w:tcPr>
            <w:tcW w:w="303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36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中华老字号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本地制造企业</w:t>
            </w:r>
          </w:p>
        </w:tc>
        <w:tc>
          <w:tcPr>
            <w:tcW w:w="17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34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江苏老字号</w:t>
            </w:r>
          </w:p>
        </w:tc>
        <w:tc>
          <w:tcPr>
            <w:tcW w:w="17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36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苏州老字号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55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12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老字号（本地制造企业）</w:t>
            </w:r>
          </w:p>
        </w:tc>
        <w:tc>
          <w:tcPr>
            <w:tcW w:w="30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40%</w:t>
            </w:r>
          </w:p>
        </w:tc>
        <w:tc>
          <w:tcPr>
            <w:tcW w:w="171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17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6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20%</w:t>
            </w:r>
          </w:p>
        </w:tc>
      </w:tr>
    </w:tbl>
    <w:p>
      <w:pPr>
        <w:pStyle w:val="2"/>
        <w:spacing w:before="307" w:line="221" w:lineRule="auto"/>
        <w:ind w:left="772"/>
      </w:pPr>
      <w:r>
        <w:rPr>
          <w:b/>
          <w:bCs/>
          <w:spacing w:val="6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</w:rPr>
        <w:t>2</w:t>
      </w:r>
      <w:r>
        <w:rPr>
          <w:b/>
          <w:bCs/>
          <w:spacing w:val="6"/>
        </w:rPr>
        <w:t>）租金补贴</w:t>
      </w:r>
    </w:p>
    <w:p>
      <w:pPr>
        <w:spacing w:line="121" w:lineRule="exact"/>
      </w:pPr>
    </w:p>
    <w:tbl>
      <w:tblPr>
        <w:tblStyle w:val="5"/>
        <w:tblW w:w="9041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316"/>
        <w:gridCol w:w="1940"/>
        <w:gridCol w:w="1699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46" w:type="dxa"/>
            <w:tcBorders>
              <w:righ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2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-509270</wp:posOffset>
                  </wp:positionV>
                  <wp:extent cx="2301875" cy="760730"/>
                  <wp:effectExtent l="0" t="0" r="3175" b="127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71" cy="76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类型</w:t>
            </w:r>
          </w:p>
        </w:tc>
        <w:tc>
          <w:tcPr>
            <w:tcW w:w="2316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8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年份</w:t>
            </w:r>
          </w:p>
        </w:tc>
        <w:tc>
          <w:tcPr>
            <w:tcW w:w="19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67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第一年</w:t>
            </w:r>
          </w:p>
        </w:tc>
        <w:tc>
          <w:tcPr>
            <w:tcW w:w="16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55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第二年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56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46" w:type="dxa"/>
            <w:tcBorders>
              <w:right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68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老字号</w:t>
            </w:r>
          </w:p>
        </w:tc>
        <w:tc>
          <w:tcPr>
            <w:tcW w:w="2316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（本地制造企业）</w:t>
            </w:r>
          </w:p>
        </w:tc>
        <w:tc>
          <w:tcPr>
            <w:tcW w:w="19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7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30%</w:t>
            </w:r>
          </w:p>
        </w:tc>
        <w:tc>
          <w:tcPr>
            <w:tcW w:w="16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20%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7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10%</w:t>
            </w:r>
          </w:p>
        </w:tc>
      </w:tr>
    </w:tbl>
    <w:p>
      <w:pPr>
        <w:pStyle w:val="2"/>
        <w:spacing w:before="307" w:line="223" w:lineRule="auto"/>
        <w:ind w:left="933"/>
      </w:pPr>
      <w:r>
        <w:rPr>
          <w:rFonts w:ascii="Times New Roman" w:hAnsi="Times New Roman" w:eastAsia="Times New Roman" w:cs="Times New Roman"/>
          <w:b/>
          <w:bCs/>
          <w:spacing w:val="2"/>
        </w:rPr>
        <w:t>3.</w:t>
      </w:r>
      <w:r>
        <w:rPr>
          <w:rFonts w:ascii="Times New Roman" w:hAnsi="Times New Roman" w:eastAsia="Times New Roman" w:cs="Times New Roman"/>
          <w:b/>
          <w:bCs/>
          <w:spacing w:val="13"/>
        </w:rPr>
        <w:t xml:space="preserve">   </w:t>
      </w:r>
      <w:r>
        <w:rPr>
          <w:b/>
          <w:bCs/>
          <w:spacing w:val="2"/>
        </w:rPr>
        <w:t>品牌首店年销售额奖励</w:t>
      </w:r>
    </w:p>
    <w:p>
      <w:pPr>
        <w:spacing w:line="119" w:lineRule="exact"/>
      </w:pPr>
    </w:p>
    <w:tbl>
      <w:tblPr>
        <w:tblStyle w:val="5"/>
        <w:tblW w:w="90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2109"/>
        <w:gridCol w:w="2366"/>
        <w:gridCol w:w="2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4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56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-128270</wp:posOffset>
                  </wp:positionV>
                  <wp:extent cx="1542415" cy="791845"/>
                  <wp:effectExtent l="0" t="0" r="635" b="8255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88" cy="79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年份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2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类型</w:t>
            </w:r>
          </w:p>
        </w:tc>
        <w:tc>
          <w:tcPr>
            <w:tcW w:w="21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75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第一年</w:t>
            </w:r>
          </w:p>
        </w:tc>
        <w:tc>
          <w:tcPr>
            <w:tcW w:w="236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88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第二年</w:t>
            </w:r>
          </w:p>
        </w:tc>
        <w:tc>
          <w:tcPr>
            <w:tcW w:w="213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77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第三年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4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品牌首店年销售额</w:t>
            </w:r>
          </w:p>
        </w:tc>
        <w:tc>
          <w:tcPr>
            <w:tcW w:w="21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4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年销售额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*1%</w:t>
            </w:r>
          </w:p>
        </w:tc>
        <w:tc>
          <w:tcPr>
            <w:tcW w:w="236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年销售额增加值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*1.5%</w:t>
            </w:r>
          </w:p>
        </w:tc>
        <w:tc>
          <w:tcPr>
            <w:tcW w:w="21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年销售额增加值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*2%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30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8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4AEC"/>
    <w:rsid w:val="0EC44AEC"/>
    <w:rsid w:val="53A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2025-04-10T06:29:00Z</dcterms:created>
  <dc:creator>zhangy</dc:creator>
  <cp:lastModifiedBy>西夕</cp:lastModifiedBy>
  <dcterms:modified xsi:type="dcterms:W3CDTF">2025-04-10T09:48:53Z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98140390863949688AEF0E3D2CD43F36_11</vt:lpwstr>
  </property>
  <property fmtid="{D5CDD505-2E9C-101B-9397-08002B2CF9AE}" pid="4" name="KSOTemplateDocerSaveRecord">
    <vt:lpwstr>eyJoZGlkIjoiYTkxMTkzZTQxZGY0MmUyYmRkMWNmYmNjMmIwMmFlNjMiLCJ1c2VySWQiOiI2OTIxNDgyMTUifQ==</vt:lpwstr>
  </property>
</Properties>
</file>