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</w:p>
    <w:p>
      <w:pPr>
        <w:pStyle w:val="2"/>
        <w:outlineLvl w:val="0"/>
        <w:rPr>
          <w:rFonts w:ascii="黑体" w:hAnsi="黑体" w:eastAsia="黑体"/>
          <w:color w:val="000000"/>
          <w:sz w:val="32"/>
          <w:szCs w:val="32"/>
        </w:rPr>
      </w:pPr>
    </w:p>
    <w:p>
      <w:pPr>
        <w:tabs>
          <w:tab w:val="left" w:pos="5220"/>
        </w:tabs>
        <w:rPr>
          <w:rFonts w:eastAsia="黑体"/>
          <w:color w:val="000000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color w:val="000000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eastAsia="微软雅黑"/>
          <w:color w:val="000000"/>
          <w:sz w:val="44"/>
          <w:szCs w:val="44"/>
        </w:rPr>
      </w:pPr>
    </w:p>
    <w:p>
      <w:pPr>
        <w:tabs>
          <w:tab w:val="left" w:pos="5220"/>
        </w:tabs>
        <w:jc w:val="center"/>
        <w:outlineLvl w:val="0"/>
        <w:rPr>
          <w:rFonts w:eastAsia="微软雅黑"/>
          <w:color w:val="000000"/>
          <w:sz w:val="44"/>
          <w:szCs w:val="44"/>
        </w:rPr>
      </w:pPr>
    </w:p>
    <w:p>
      <w:pPr>
        <w:tabs>
          <w:tab w:val="left" w:pos="5220"/>
        </w:tabs>
        <w:jc w:val="center"/>
        <w:outlineLvl w:val="0"/>
        <w:rPr>
          <w:rFonts w:eastAsia="微软雅黑"/>
          <w:color w:val="000000"/>
          <w:sz w:val="44"/>
          <w:szCs w:val="44"/>
        </w:rPr>
      </w:pPr>
    </w:p>
    <w:p>
      <w:pPr>
        <w:tabs>
          <w:tab w:val="left" w:pos="5220"/>
        </w:tabs>
        <w:jc w:val="center"/>
        <w:outlineLvl w:val="0"/>
        <w:rPr>
          <w:rFonts w:hint="eastAsia" w:eastAsia="微软雅黑"/>
          <w:color w:val="000000"/>
          <w:sz w:val="44"/>
          <w:szCs w:val="44"/>
        </w:rPr>
      </w:pPr>
      <w:bookmarkStart w:id="0" w:name="_GoBack"/>
      <w:r>
        <w:rPr>
          <w:rFonts w:hint="eastAsia" w:eastAsia="微软雅黑"/>
          <w:color w:val="000000"/>
          <w:sz w:val="44"/>
          <w:szCs w:val="44"/>
          <w:lang w:val="en-US" w:eastAsia="zh-CN"/>
        </w:rPr>
        <w:t>省级数字化车间项目</w:t>
      </w:r>
      <w:r>
        <w:rPr>
          <w:rFonts w:hint="eastAsia" w:eastAsia="微软雅黑"/>
          <w:color w:val="000000"/>
          <w:sz w:val="44"/>
          <w:szCs w:val="44"/>
        </w:rPr>
        <w:t>申报书</w:t>
      </w:r>
      <w:bookmarkEnd w:id="0"/>
    </w:p>
    <w:p>
      <w:pPr>
        <w:tabs>
          <w:tab w:val="left" w:pos="5220"/>
        </w:tabs>
        <w:jc w:val="center"/>
        <w:outlineLvl w:val="0"/>
        <w:rPr>
          <w:rFonts w:hint="eastAsia" w:eastAsia="微软雅黑"/>
          <w:color w:val="000000"/>
          <w:sz w:val="44"/>
          <w:szCs w:val="44"/>
        </w:rPr>
      </w:pPr>
    </w:p>
    <w:p>
      <w:pPr>
        <w:rPr>
          <w:rFonts w:eastAsia="黑体"/>
          <w:color w:val="000000"/>
          <w:sz w:val="32"/>
        </w:rPr>
      </w:pP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项目名称：</w:t>
      </w:r>
    </w:p>
    <w:p>
      <w:pPr>
        <w:pStyle w:val="3"/>
        <w:rPr>
          <w:rFonts w:ascii="Times New Roman" w:hAnsi="Times New Roman"/>
          <w:color w:val="000000"/>
        </w:rPr>
      </w:pP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申报单位：</w:t>
      </w: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（盖章）</w:t>
      </w:r>
    </w:p>
    <w:p>
      <w:pPr>
        <w:jc w:val="left"/>
        <w:rPr>
          <w:rFonts w:hint="eastAsia" w:eastAsia="黑体"/>
          <w:color w:val="000000"/>
          <w:sz w:val="24"/>
          <w:szCs w:val="16"/>
        </w:rPr>
      </w:pPr>
    </w:p>
    <w:p>
      <w:pPr>
        <w:pStyle w:val="2"/>
        <w:rPr>
          <w:color w:val="000000"/>
          <w:sz w:val="44"/>
          <w:szCs w:val="44"/>
        </w:rPr>
      </w:pP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推荐单位：</w:t>
      </w:r>
      <w:r>
        <w:rPr>
          <w:rFonts w:hint="eastAsia" w:eastAsia="黑体"/>
          <w:color w:val="000000"/>
          <w:sz w:val="32"/>
          <w:lang w:eastAsia="zh-CN"/>
        </w:rPr>
        <w:t>大连市工业和信息化局</w:t>
      </w:r>
      <w:r>
        <w:rPr>
          <w:rFonts w:hint="eastAsia" w:eastAsia="黑体"/>
          <w:color w:val="000000"/>
          <w:sz w:val="32"/>
        </w:rPr>
        <w:t xml:space="preserve">                     </w:t>
      </w: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（盖章）</w:t>
      </w:r>
      <w:r>
        <w:rPr>
          <w:rFonts w:hint="eastAsia" w:eastAsia="黑体"/>
          <w:color w:val="000000"/>
          <w:sz w:val="32"/>
        </w:rPr>
        <w:t xml:space="preserve">                        </w:t>
      </w:r>
    </w:p>
    <w:p>
      <w:pPr>
        <w:pStyle w:val="2"/>
        <w:rPr>
          <w:color w:val="000000"/>
          <w:sz w:val="44"/>
          <w:szCs w:val="44"/>
        </w:rPr>
      </w:pPr>
    </w:p>
    <w:p>
      <w:pPr>
        <w:rPr>
          <w:rFonts w:eastAsia="仿宋_GB2312"/>
          <w:b/>
          <w:color w:val="000000"/>
          <w:sz w:val="36"/>
          <w:szCs w:val="36"/>
        </w:rPr>
      </w:pPr>
      <w:r>
        <w:rPr>
          <w:rFonts w:eastAsia="黑体"/>
          <w:color w:val="000000"/>
          <w:sz w:val="32"/>
        </w:rPr>
        <w:t>申报日期：</w:t>
      </w:r>
      <w:r>
        <w:rPr>
          <w:rFonts w:hint="eastAsia" w:eastAsia="黑体"/>
          <w:color w:val="000000"/>
          <w:sz w:val="32"/>
        </w:rPr>
        <w:t xml:space="preserve"> </w:t>
      </w:r>
      <w:r>
        <w:rPr>
          <w:rFonts w:eastAsia="黑体"/>
          <w:color w:val="000000"/>
          <w:sz w:val="32"/>
        </w:rPr>
        <w:t xml:space="preserve">  </w:t>
      </w:r>
      <w:r>
        <w:rPr>
          <w:rFonts w:hint="eastAsia" w:eastAsia="黑体"/>
          <w:color w:val="000000"/>
          <w:sz w:val="32"/>
        </w:rPr>
        <w:t xml:space="preserve">   202</w:t>
      </w:r>
      <w:r>
        <w:rPr>
          <w:rFonts w:hint="eastAsia" w:eastAsia="黑体"/>
          <w:color w:val="000000"/>
          <w:sz w:val="32"/>
          <w:lang w:val="en-US" w:eastAsia="zh-CN"/>
        </w:rPr>
        <w:t>5</w:t>
      </w:r>
      <w:r>
        <w:rPr>
          <w:rFonts w:eastAsia="黑体"/>
          <w:color w:val="000000"/>
          <w:sz w:val="32"/>
        </w:rPr>
        <w:t>年    月    日</w:t>
      </w:r>
    </w:p>
    <w:p>
      <w:pPr>
        <w:pStyle w:val="3"/>
      </w:pPr>
    </w:p>
    <w:p>
      <w:pPr>
        <w:pStyle w:val="3"/>
        <w:rPr>
          <w:rFonts w:ascii="黑体" w:hAnsi="黑体" w:eastAsia="黑体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p>
      <w:pPr>
        <w:sectPr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</w:t>
      </w:r>
      <w:r>
        <w:rPr>
          <w:rFonts w:hint="eastAsia" w:hAnsi="黑体" w:eastAsia="黑体"/>
          <w:sz w:val="32"/>
          <w:szCs w:val="32"/>
        </w:rPr>
        <w:t>申报企业基本情况</w:t>
      </w:r>
    </w:p>
    <w:tbl>
      <w:tblPr>
        <w:tblStyle w:val="14"/>
        <w:tblW w:w="8981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76"/>
        <w:gridCol w:w="1313"/>
        <w:gridCol w:w="1313"/>
        <w:gridCol w:w="131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企业地址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企业性质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中央企业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地方国企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民营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>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企业类型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大型企业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中型企业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小型企业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装备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石化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冶金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建材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轻工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纺织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医药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电子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（勾选其中一项）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近三年主要经济指标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负债率（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利润率（%）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智能制造能力成熟度评估结果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□一级 □二级 □三级 □四级 □五级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评估证明材料）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评估分数：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两化融合水平</w:t>
            </w:r>
            <w:r>
              <w:rPr>
                <w:rFonts w:eastAsia="仿宋_GB2312"/>
                <w:color w:val="000000"/>
                <w:sz w:val="24"/>
                <w:szCs w:val="24"/>
              </w:rPr>
              <w:t>评估结果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起步建设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单项覆盖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集成提升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创新突破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附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评估证明材料）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评估分数：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企业近三年是否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发生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较大及以上安全环保事故</w:t>
            </w:r>
            <w:r>
              <w:rPr>
                <w:rStyle w:val="24"/>
                <w:rFonts w:eastAsia="仿宋_GB2312"/>
                <w:color w:val="000000"/>
                <w:sz w:val="24"/>
                <w:szCs w:val="24"/>
              </w:rPr>
              <w:footnoteReference w:id="0"/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介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发展历程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主营业务等方面基本情况，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500字以内。</w:t>
            </w:r>
          </w:p>
          <w:p/>
          <w:p/>
          <w:p/>
          <w:p/>
          <w:p/>
          <w:p/>
          <w:p/>
          <w:p/>
          <w:p/>
          <w:p>
            <w:pPr>
              <w:pStyle w:val="2"/>
            </w:pPr>
          </w:p>
          <w:p/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势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在相关行业已具备的技术优势、服务优势，500字左右。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3960" w:firstLineChars="16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智能制造基础（</w:t>
            </w:r>
            <w:r>
              <w:rPr>
                <w:rFonts w:ascii="仿宋_GB2312" w:hAnsi="仿宋_GB2312" w:eastAsia="仿宋_GB2312" w:cs="仿宋_GB2312"/>
                <w:sz w:val="24"/>
              </w:rPr>
              <w:t>技术创新能力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企业技术人员情况，其中具有高级职称人员情况：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智能制造主要技术来源：（拥有的企业技术中心、工程技术中心、创新中心、实验室等研发机构的等级及名称）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产学研主要合作单位及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系统供应商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hint="eastAsia" w:hAnsi="黑体" w:eastAsia="黑体"/>
          <w:sz w:val="32"/>
          <w:szCs w:val="32"/>
        </w:rPr>
        <w:sectPr>
          <w:footerReference r:id="rId6" w:type="default"/>
          <w:type w:val="continuous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二、数字化车间基本情况</w:t>
      </w:r>
    </w:p>
    <w:tbl>
      <w:tblPr>
        <w:tblStyle w:val="14"/>
        <w:tblW w:w="8987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085"/>
        <w:gridCol w:w="2115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车间名称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车间地址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车间主要产品及产量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车间建设软硬件投资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（万元）。其中：设备投资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（万元），核心智能制造装备投资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（万元）,工业软件投资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（万元），网络投资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（万元），信息安全投资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（万元）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建设开始时间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建设完成时间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车间内全部设备台套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（产线）数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工业机器人数量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车间总体描述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数字化车间总体情况进行简要描述，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字左右。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/>
          <w:p/>
          <w:p/>
        </w:tc>
      </w:tr>
    </w:tbl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三、数字化车间主要智能制造设备和系统清单</w:t>
      </w:r>
    </w:p>
    <w:tbl>
      <w:tblPr>
        <w:tblStyle w:val="15"/>
        <w:tblW w:w="903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643"/>
        <w:gridCol w:w="1159"/>
        <w:gridCol w:w="174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设备名称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总金额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（检测仪器、机床和机器人、成套生产线、工业软件等）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总计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Ansi="黑体" w:eastAsia="黑体"/>
          <w:color w:val="auto"/>
          <w:sz w:val="32"/>
          <w:szCs w:val="32"/>
        </w:rPr>
      </w:pPr>
      <w:r>
        <w:rPr>
          <w:rFonts w:hint="eastAsia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hAnsi="黑体" w:eastAsia="黑体"/>
          <w:color w:val="auto"/>
          <w:sz w:val="32"/>
          <w:szCs w:val="32"/>
        </w:rPr>
        <w:t>、</w:t>
      </w:r>
      <w:r>
        <w:rPr>
          <w:rFonts w:hint="eastAsia" w:hAnsi="黑体" w:eastAsia="黑体"/>
          <w:color w:val="auto"/>
          <w:sz w:val="32"/>
          <w:szCs w:val="32"/>
          <w:lang w:eastAsia="zh-CN"/>
        </w:rPr>
        <w:t>数字化车间采用的</w:t>
      </w:r>
      <w:r>
        <w:rPr>
          <w:rFonts w:hint="eastAsia" w:hAnsi="黑体" w:eastAsia="黑体"/>
          <w:color w:val="auto"/>
          <w:sz w:val="32"/>
          <w:szCs w:val="32"/>
        </w:rPr>
        <w:t>主要</w:t>
      </w:r>
      <w:r>
        <w:rPr>
          <w:rFonts w:hint="eastAsia" w:hAnsi="黑体" w:eastAsia="黑体"/>
          <w:color w:val="auto"/>
          <w:sz w:val="32"/>
          <w:szCs w:val="32"/>
          <w:lang w:eastAsia="zh-CN"/>
        </w:rPr>
        <w:t>工艺</w:t>
      </w:r>
      <w:r>
        <w:rPr>
          <w:rFonts w:hint="eastAsia" w:hAnsi="黑体" w:eastAsia="黑体"/>
          <w:color w:val="auto"/>
          <w:sz w:val="32"/>
          <w:szCs w:val="32"/>
        </w:rPr>
        <w:t>和</w:t>
      </w:r>
      <w:r>
        <w:rPr>
          <w:rFonts w:hint="eastAsia" w:hAnsi="黑体" w:eastAsia="黑体"/>
          <w:color w:val="auto"/>
          <w:sz w:val="32"/>
          <w:szCs w:val="32"/>
          <w:lang w:eastAsia="zh-CN"/>
        </w:rPr>
        <w:t>技术情况</w:t>
      </w:r>
    </w:p>
    <w:tbl>
      <w:tblPr>
        <w:tblStyle w:val="15"/>
        <w:tblW w:w="903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732"/>
        <w:gridCol w:w="4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工艺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/技术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应用描述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360"/>
        </w:tabs>
        <w:rPr>
          <w:rFonts w:ascii="仿宋_GB2312" w:hAnsi="仿宋_GB2312" w:eastAsia="仿宋_GB2312" w:cs="仿宋_GB2312"/>
          <w:kern w:val="0"/>
          <w:sz w:val="24"/>
        </w:rPr>
      </w:pP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五</w:t>
      </w:r>
      <w:r>
        <w:rPr>
          <w:rFonts w:hint="eastAsia" w:hAnsi="黑体" w:eastAsia="黑体"/>
          <w:sz w:val="32"/>
          <w:szCs w:val="32"/>
        </w:rPr>
        <w:t>、企业自研智能制造设备和系统清单应用情况</w:t>
      </w:r>
    </w:p>
    <w:tbl>
      <w:tblPr>
        <w:tblStyle w:val="15"/>
        <w:tblW w:w="903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07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设备或产品名称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技术水平与先进性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（信息化软件、数控机床、加工中心、机器人、监控系统、智能仓储物流装备、成套生产线等）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360"/>
        </w:tabs>
        <w:rPr>
          <w:rFonts w:ascii="仿宋_GB2312" w:hAnsi="仿宋_GB2312" w:eastAsia="仿宋_GB2312" w:cs="仿宋_GB2312"/>
          <w:kern w:val="0"/>
          <w:sz w:val="24"/>
        </w:rPr>
      </w:pPr>
    </w:p>
    <w:p>
      <w:pPr>
        <w:spacing w:after="156" w:afterLines="50"/>
        <w:ind w:firstLine="640" w:firstLineChars="200"/>
        <w:rPr>
          <w:rFonts w:eastAsia="黑体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六</w:t>
      </w:r>
      <w:r>
        <w:rPr>
          <w:rFonts w:hint="eastAsia" w:hAnsi="黑体" w:eastAsia="黑体"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数字化车间应用</w:t>
      </w:r>
      <w:r>
        <w:rPr>
          <w:rFonts w:eastAsia="黑体"/>
          <w:bCs/>
          <w:sz w:val="32"/>
          <w:szCs w:val="32"/>
        </w:rPr>
        <w:t>场景</w:t>
      </w:r>
      <w:r>
        <w:rPr>
          <w:rFonts w:hint="eastAsia" w:eastAsia="黑体"/>
          <w:bCs/>
          <w:sz w:val="32"/>
          <w:szCs w:val="32"/>
        </w:rPr>
        <w:t>情况</w:t>
      </w:r>
    </w:p>
    <w:tbl>
      <w:tblPr>
        <w:tblStyle w:val="14"/>
        <w:tblW w:w="13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60"/>
        <w:gridCol w:w="2220"/>
        <w:gridCol w:w="2145"/>
        <w:gridCol w:w="2688"/>
        <w:gridCol w:w="2357"/>
        <w:gridCol w:w="132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应用</w:t>
            </w:r>
            <w:r>
              <w:rPr>
                <w:rFonts w:eastAsia="仿宋_GB2312"/>
                <w:b/>
                <w:color w:val="000000"/>
                <w:sz w:val="24"/>
              </w:rPr>
              <w:t>场景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物理</w:t>
            </w:r>
            <w:r>
              <w:rPr>
                <w:rFonts w:eastAsia="仿宋_GB2312"/>
                <w:b/>
                <w:color w:val="000000"/>
                <w:sz w:val="24"/>
              </w:rPr>
              <w:t>场景描述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解决的</w:t>
            </w:r>
            <w:r>
              <w:rPr>
                <w:rFonts w:eastAsia="仿宋_GB2312"/>
                <w:b/>
                <w:color w:val="000000"/>
                <w:sz w:val="24"/>
              </w:rPr>
              <w:t>痛点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堵点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问题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应用的数字化化技术、技术方案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取得的主要成效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投资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（万元）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应用场景填写样例：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全铝车身焊接点图像识别检测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针对全铝车身在加工过程中的焊接点检测识别，搭建人工智能图像识别系统，用于对车身焊接点数量的识别检测。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车身焊接点的质检工作通常是由人来完成，由于车身焊接点数量较多、经常有工艺变更，导致人员在质检过程中的劳动强度较大，容易在质检过程中产生遗漏而导致质量问题。</w:t>
            </w:r>
          </w:p>
        </w:tc>
        <w:tc>
          <w:tcPr>
            <w:tcW w:w="26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利用人工智能等新技术，设计一套专门针对车身焊接点识别的目标检测模型，用于检测车身焊接点的位置是否正确，以及数量是否多余或遗漏，检测工人在生产过程中是否产生丢落焊的情况。</w:t>
            </w:r>
          </w:p>
        </w:tc>
        <w:tc>
          <w:tcPr>
            <w:tcW w:w="23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eastAsia="仿宋_GB2312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可有效减少人工检测的劳动工作量和工作强度，大大提升检测质量和检测效率。生产效率提升20%，人员减少3人。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2022年8月-2022年12月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jc w:val="left"/>
        <w:rPr>
          <w:rFonts w:hint="eastAsia" w:eastAsia="仿宋_GB2312"/>
          <w:b w:val="0"/>
          <w:bCs/>
          <w:color w:val="000000"/>
          <w:sz w:val="24"/>
          <w:highlight w:val="none"/>
          <w:lang w:eastAsia="zh-CN"/>
        </w:rPr>
      </w:pPr>
      <w:r>
        <w:rPr>
          <w:rFonts w:hint="eastAsia" w:eastAsia="仿宋_GB2312"/>
          <w:b w:val="0"/>
          <w:bCs/>
          <w:color w:val="000000"/>
          <w:sz w:val="24"/>
          <w:lang w:eastAsia="zh-CN"/>
        </w:rPr>
        <w:t>备注：数字化车间应具备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4"/>
          <w:lang w:val="en-US" w:eastAsia="zh-CN"/>
        </w:rPr>
        <w:t>5</w:t>
      </w:r>
      <w:r>
        <w:rPr>
          <w:rFonts w:hint="eastAsia" w:eastAsia="仿宋_GB2312"/>
          <w:b w:val="0"/>
          <w:bCs/>
          <w:color w:val="000000"/>
          <w:sz w:val="24"/>
          <w:lang w:val="en-US" w:eastAsia="zh-CN"/>
        </w:rPr>
        <w:t>个以上应用场景，应用场景参</w:t>
      </w:r>
      <w:r>
        <w:rPr>
          <w:rFonts w:hint="eastAsia" w:eastAsia="仿宋_GB2312"/>
          <w:b w:val="0"/>
          <w:bCs/>
          <w:color w:val="000000"/>
          <w:sz w:val="24"/>
          <w:highlight w:val="none"/>
          <w:lang w:val="en-US" w:eastAsia="zh-CN"/>
        </w:rPr>
        <w:t>考《智能制造典型场景参考指引（2024年版）》</w:t>
      </w:r>
    </w:p>
    <w:p>
      <w:pPr>
        <w:jc w:val="left"/>
        <w:rPr>
          <w:rFonts w:eastAsia="仿宋_GB2312"/>
          <w:b/>
          <w:color w:val="000000"/>
          <w:sz w:val="24"/>
          <w:highlight w:val="yellow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七</w:t>
      </w:r>
      <w:r>
        <w:rPr>
          <w:rFonts w:hint="eastAsia" w:hAnsi="黑体" w:eastAsia="黑体"/>
          <w:sz w:val="32"/>
          <w:szCs w:val="32"/>
        </w:rPr>
        <w:t>、数字化车间建设情况</w:t>
      </w:r>
    </w:p>
    <w:tbl>
      <w:tblPr>
        <w:tblStyle w:val="1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81"/>
        <w:gridCol w:w="1394"/>
        <w:gridCol w:w="232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信息基础设施情况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车间工业网络情况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（简要说明车间工业网络建设情况）</w:t>
            </w: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信息安全情况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（简要说明车间信息安全建设情况）</w:t>
            </w: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5G应用、工业互联网建设情况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（简要说明5G、工业互联网平台、标识解析等应用情况）</w:t>
            </w: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智能装备应用情况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车间内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自动化、数字化、智能化生产和检测等设备台（套）数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车间自动化、数字化、智能化生产和检测等设备台（套）数占车间设备台（套）数比例（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%)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车间设备联网情况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车间内自动化、数字化、智能化生产和检测等设备联网数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车间内自动化、数字化、智能化生产和检测等设备联网数占自动化、数字化、智能化生产和检测等设备总数的比例（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生产线智能化运营情况（如有多条生产线，分别说明）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生产线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（名称）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简要说明生产线的组成、主要功能、性能指标、数据自动采集比率、自控比率等，500字）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生产线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（名称）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...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生产作业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758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简要介绍产业柔性制造单元构建情况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58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简要介绍车间内数据的自动采集以及管控等情况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58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简要介绍车间作业计划、生产作业调度等情况，以及车间制造执行系统建设与应用情况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58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简要介绍车间内应用的信息系统，如：生产过程数据采集和监控系统、制造执行系统等与企业资源计划系统的集成情况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质量管控情况</w:t>
            </w:r>
          </w:p>
        </w:tc>
        <w:tc>
          <w:tcPr>
            <w:tcW w:w="758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简要介绍</w:t>
            </w:r>
            <w:r>
              <w:rPr>
                <w:rFonts w:hint="eastAsia" w:ascii="仿宋_GB2312" w:hAnsi="仿宋_GB2312" w:eastAsia="仿宋_GB2312" w:cs="仿宋_GB2312"/>
              </w:rPr>
              <w:t>产品质量在线检测、缺陷在线识别和质量自动判定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58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（简要介绍</w:t>
            </w:r>
            <w:r>
              <w:rPr>
                <w:rFonts w:hint="eastAsia" w:ascii="仿宋_GB2312" w:hAnsi="仿宋_GB2312" w:eastAsia="仿宋_GB2312" w:cs="仿宋_GB2312"/>
              </w:rPr>
              <w:t>产品质量档案管理及质量追溯和优化改进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仓储物流情况</w:t>
            </w:r>
          </w:p>
        </w:tc>
        <w:tc>
          <w:tcPr>
            <w:tcW w:w="758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（简要介绍车间内</w:t>
            </w:r>
            <w:r>
              <w:rPr>
                <w:rFonts w:hint="eastAsia" w:ascii="仿宋_GB2312" w:hAnsi="仿宋_GB2312" w:eastAsia="仿宋_GB2312" w:cs="仿宋_GB2312"/>
              </w:rPr>
              <w:t>物品流动的定位、跟踪、控制等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58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（简要介绍车间内</w:t>
            </w:r>
            <w:r>
              <w:rPr>
                <w:rFonts w:hint="eastAsia" w:ascii="仿宋_GB2312" w:hAnsi="仿宋_GB2312" w:eastAsia="仿宋_GB2312" w:cs="仿宋_GB2312"/>
              </w:rPr>
              <w:t>依据实际生产作业计划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</w:rPr>
              <w:t>出入库管理，按时配送和运输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设备管理情况</w:t>
            </w:r>
          </w:p>
        </w:tc>
        <w:tc>
          <w:tcPr>
            <w:tcW w:w="7580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简要介绍车间内</w:t>
            </w:r>
            <w:r>
              <w:rPr>
                <w:rFonts w:hint="eastAsia" w:ascii="仿宋_GB2312" w:hAnsi="仿宋_GB2312" w:eastAsia="仿宋_GB2312" w:cs="仿宋_GB2312"/>
              </w:rPr>
              <w:t>设备数据实时采集、状态分析和异常报警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等情况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580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简要介绍车间内</w:t>
            </w:r>
            <w:r>
              <w:rPr>
                <w:rFonts w:hint="eastAsia" w:ascii="仿宋_GB2312" w:hAnsi="仿宋_GB2312" w:eastAsia="仿宋_GB2312" w:cs="仿宋_GB2312"/>
              </w:rPr>
              <w:t>设备台账、点检、保养、维修等信息化管理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</w:tbl>
    <w:p>
      <w:pPr>
        <w:spacing w:line="2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7" w:type="default"/>
          <w:pgSz w:w="11906" w:h="16838"/>
          <w:pgMar w:top="1417" w:right="1644" w:bottom="1417" w:left="1644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、数字化车间建设成效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（一）实施过程中取得的技术成果</w:t>
      </w:r>
    </w:p>
    <w:tbl>
      <w:tblPr>
        <w:tblStyle w:val="14"/>
        <w:tblW w:w="8959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700"/>
        <w:gridCol w:w="258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实施过程中突破的关键技术和关键装备（按重要程度排序）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关键技术或装备名称</w:t>
            </w:r>
          </w:p>
        </w:tc>
        <w:tc>
          <w:tcPr>
            <w:tcW w:w="44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关键参数（两到三个核心参数）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27" w:type="dxa"/>
            <w:gridSpan w:val="2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27" w:type="dxa"/>
            <w:gridSpan w:val="2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实施过程中获得发明专利、著作权、标准制定情况（按重要程度排序）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专利/著作权/标准名称</w:t>
            </w:r>
          </w:p>
        </w:tc>
        <w:tc>
          <w:tcPr>
            <w:tcW w:w="25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专利/登记/标准号</w:t>
            </w:r>
          </w:p>
        </w:tc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（二）经济社会效益情况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从产出水平、生产效率、产品质量、绿色制造、安全生产等方面，对数字化车间建设前后情况进行对比分析，说明目前在行业内所处水平。同时填写下表。</w:t>
      </w:r>
    </w:p>
    <w:tbl>
      <w:tblPr>
        <w:tblStyle w:val="14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1600"/>
        <w:gridCol w:w="170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指标项（根据实际可选填）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建设完成前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建设完成后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提升/降低比例（</w:t>
            </w: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%</w:t>
            </w:r>
            <w:r>
              <w:rPr>
                <w:rFonts w:hint="eastAsia" w:ascii="黑体" w:hAnsi="黑体" w:eastAsia="黑体" w:cs="黑体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关键</w:t>
            </w:r>
            <w:r>
              <w:rPr>
                <w:rFonts w:hint="eastAsia" w:eastAsia="仿宋_GB2312"/>
                <w:sz w:val="24"/>
              </w:rPr>
              <w:t>工序</w:t>
            </w:r>
            <w:r>
              <w:rPr>
                <w:rFonts w:eastAsia="仿宋_GB2312"/>
                <w:sz w:val="24"/>
              </w:rPr>
              <w:t>数控化率（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机器人密度（台/万人）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生产效率（</w:t>
            </w:r>
            <w:r>
              <w:rPr>
                <w:rFonts w:hint="eastAsia" w:eastAsia="仿宋_GB2312" w:cs="Times New Roman"/>
                <w:sz w:val="24"/>
              </w:rPr>
              <w:t>平均产量</w:t>
            </w:r>
            <w:r>
              <w:rPr>
                <w:rFonts w:ascii="仿宋_GB2312" w:hAnsi="仿宋_GB2312" w:eastAsia="仿宋_GB2312" w:cs="仿宋_GB2312"/>
                <w:spacing w:val="-1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人</w:t>
            </w:r>
            <w:r>
              <w:rPr>
                <w:rFonts w:ascii="仿宋_GB2312" w:hAnsi="仿宋_GB2312" w:eastAsia="仿宋_GB2312" w:cs="仿宋_GB2312"/>
                <w:spacing w:val="-1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天）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产品不良品率（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资源综合利用率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设备综合利用率（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库存周转率（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360"/>
        </w:tabs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（说明：流程行业关键工序数控化率是指关键工序中过程控制系统如PLC\DCS\PCS等的覆盖率；离散行业关键工序数控化率是指关键工序中数控系统如DNC\CNC\FMC等的覆盖率）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（三）示范性和可复制可推广性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对本行业开展同类业务的示范价值和可复制可推广性等。</w:t>
      </w: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九</w:t>
      </w:r>
      <w:r>
        <w:rPr>
          <w:rFonts w:hint="eastAsia" w:hAnsi="黑体" w:eastAsia="黑体"/>
          <w:sz w:val="32"/>
          <w:szCs w:val="32"/>
        </w:rPr>
        <w:t>、真实性承诺</w:t>
      </w:r>
    </w:p>
    <w:tbl>
      <w:tblPr>
        <w:tblStyle w:val="14"/>
        <w:tblW w:w="9112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真实性承诺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pStyle w:val="3"/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法定代表人签章：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公章：</w:t>
            </w:r>
          </w:p>
          <w:p>
            <w:pPr>
              <w:tabs>
                <w:tab w:val="left" w:pos="402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220"/>
        </w:tabs>
        <w:spacing w:line="80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tabs>
          <w:tab w:val="left" w:pos="5220"/>
        </w:tabs>
        <w:spacing w:line="80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17" w:right="1644" w:bottom="1417" w:left="164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GhpgkvTAAAABQEAAA8AAAAAAAAA&#10;AQAgAAAAOAAAAGRycy9kb3ducmV2LnhtbFBLAQIUABQAAAAIAIdO4kBJECYkxwEAAHEDAAAOAAAA&#10;AAAAAAEAIAAAADgBAABkcnMvZTJvRG9jLnhtbFBLBQYAAAAABgAGAFkBAABx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23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GhpgkvTAAAABQEAAA8AAAAAAAAA&#10;AQAgAAAAOAAAAGRycy9kb3ducmV2LnhtbFBLAQIUABQAAAAIAIdO4kAW4OjKxwEAAHEDAAAOAAAA&#10;AAAAAAEAIAAAADgBAABkcnMvZTJvRG9jLnhtbFBLBQYAAAAABgAGAFkBAABx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23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pxjpPvwEAAGc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zql5uc8AAAAFAQAADwAAAAAAAAABACAAAAA4AAAAZHJzL2Rvd25yZXYueG1sUEsBAhQAFAAA&#10;AAgAh07iQC7iA+KpAQAAQgMAAA4AAAAAAAAAAQAgAAAAN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1"/>
        <w:rPr>
          <w:rFonts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较大及以上</w:t>
      </w:r>
      <w:r>
        <w:rPr>
          <w:rFonts w:ascii="Times New Roman" w:hAnsi="Times New Roman" w:cs="Times New Roman"/>
          <w:color w:val="070707"/>
        </w:rPr>
        <w:t>安全生产事故认定标准见《生产安全事故报告和调查处理条例》（中华人民共和国国务院令第493号），</w:t>
      </w:r>
      <w:r>
        <w:rPr>
          <w:rFonts w:hint="eastAsia" w:ascii="Times New Roman" w:hAnsi="Times New Roman" w:cs="Times New Roman"/>
          <w:color w:val="070707"/>
        </w:rPr>
        <w:t>较大及以上</w:t>
      </w:r>
      <w:r>
        <w:rPr>
          <w:rFonts w:ascii="Times New Roman" w:hAnsi="Times New Roman" w:cs="Times New Roman"/>
          <w:color w:val="070707"/>
        </w:rPr>
        <w:t>环境事故认定标准见《国家突发环境事件应急预案》（国办函〔2014〕119号）附件1</w:t>
      </w:r>
      <w:r>
        <w:rPr>
          <w:rFonts w:ascii="Times New Roman" w:hAnsi="Times New Roman" w:cs="Times New Roma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mMwYmM4OTc3ZDIwZWU2NTk3NTAzYmY0MDM1ZWIifQ=="/>
  </w:docVars>
  <w:rsids>
    <w:rsidRoot w:val="00E15674"/>
    <w:rsid w:val="00006743"/>
    <w:rsid w:val="000312F4"/>
    <w:rsid w:val="000476FA"/>
    <w:rsid w:val="0008287A"/>
    <w:rsid w:val="000855E9"/>
    <w:rsid w:val="000B1C51"/>
    <w:rsid w:val="000B5EA3"/>
    <w:rsid w:val="000D349F"/>
    <w:rsid w:val="000D7D09"/>
    <w:rsid w:val="000E05D8"/>
    <w:rsid w:val="00112F61"/>
    <w:rsid w:val="001218CC"/>
    <w:rsid w:val="001272AA"/>
    <w:rsid w:val="00127757"/>
    <w:rsid w:val="00164373"/>
    <w:rsid w:val="00212446"/>
    <w:rsid w:val="00224C41"/>
    <w:rsid w:val="00227736"/>
    <w:rsid w:val="00233E0A"/>
    <w:rsid w:val="00246493"/>
    <w:rsid w:val="00257E92"/>
    <w:rsid w:val="00260F75"/>
    <w:rsid w:val="00293B24"/>
    <w:rsid w:val="002A5BE5"/>
    <w:rsid w:val="0031611D"/>
    <w:rsid w:val="003162AF"/>
    <w:rsid w:val="00320DB1"/>
    <w:rsid w:val="0033081E"/>
    <w:rsid w:val="00331B91"/>
    <w:rsid w:val="003423C3"/>
    <w:rsid w:val="00345611"/>
    <w:rsid w:val="003473F3"/>
    <w:rsid w:val="00375D90"/>
    <w:rsid w:val="00381909"/>
    <w:rsid w:val="003846BB"/>
    <w:rsid w:val="003A389F"/>
    <w:rsid w:val="003A52AF"/>
    <w:rsid w:val="003D2532"/>
    <w:rsid w:val="003D67E3"/>
    <w:rsid w:val="003E6DD0"/>
    <w:rsid w:val="003F2362"/>
    <w:rsid w:val="0040782B"/>
    <w:rsid w:val="004148BB"/>
    <w:rsid w:val="00463C39"/>
    <w:rsid w:val="004774EA"/>
    <w:rsid w:val="00480783"/>
    <w:rsid w:val="0048742E"/>
    <w:rsid w:val="00495DB0"/>
    <w:rsid w:val="004A3560"/>
    <w:rsid w:val="004D5D79"/>
    <w:rsid w:val="004E1EC0"/>
    <w:rsid w:val="004F622E"/>
    <w:rsid w:val="00500FF9"/>
    <w:rsid w:val="00506BC5"/>
    <w:rsid w:val="0051079B"/>
    <w:rsid w:val="00560AB6"/>
    <w:rsid w:val="00575B7B"/>
    <w:rsid w:val="005860F8"/>
    <w:rsid w:val="005A4A56"/>
    <w:rsid w:val="005A7C25"/>
    <w:rsid w:val="005B24E7"/>
    <w:rsid w:val="005B33D2"/>
    <w:rsid w:val="005B4579"/>
    <w:rsid w:val="005B55C1"/>
    <w:rsid w:val="005C31D5"/>
    <w:rsid w:val="005C3390"/>
    <w:rsid w:val="005D2104"/>
    <w:rsid w:val="005D4074"/>
    <w:rsid w:val="005F1FDF"/>
    <w:rsid w:val="006041CF"/>
    <w:rsid w:val="00604853"/>
    <w:rsid w:val="00625EB5"/>
    <w:rsid w:val="00637E26"/>
    <w:rsid w:val="00645806"/>
    <w:rsid w:val="006903E0"/>
    <w:rsid w:val="006910CE"/>
    <w:rsid w:val="00693D67"/>
    <w:rsid w:val="006946D8"/>
    <w:rsid w:val="00696652"/>
    <w:rsid w:val="006F4ACE"/>
    <w:rsid w:val="00716428"/>
    <w:rsid w:val="00722E23"/>
    <w:rsid w:val="00723661"/>
    <w:rsid w:val="00773689"/>
    <w:rsid w:val="00774C17"/>
    <w:rsid w:val="00787E75"/>
    <w:rsid w:val="007A5E49"/>
    <w:rsid w:val="007B0972"/>
    <w:rsid w:val="007B5E58"/>
    <w:rsid w:val="007C076E"/>
    <w:rsid w:val="007C5E28"/>
    <w:rsid w:val="007D2E71"/>
    <w:rsid w:val="007E77F6"/>
    <w:rsid w:val="0080611B"/>
    <w:rsid w:val="00824F55"/>
    <w:rsid w:val="00871B83"/>
    <w:rsid w:val="00873357"/>
    <w:rsid w:val="008A2581"/>
    <w:rsid w:val="008A57CC"/>
    <w:rsid w:val="008A6E13"/>
    <w:rsid w:val="008C5162"/>
    <w:rsid w:val="008E0FCE"/>
    <w:rsid w:val="008F0FC6"/>
    <w:rsid w:val="00915C54"/>
    <w:rsid w:val="00951DC1"/>
    <w:rsid w:val="00954909"/>
    <w:rsid w:val="00961036"/>
    <w:rsid w:val="00970896"/>
    <w:rsid w:val="00971DCE"/>
    <w:rsid w:val="00981121"/>
    <w:rsid w:val="00987B44"/>
    <w:rsid w:val="00991619"/>
    <w:rsid w:val="009A3C2F"/>
    <w:rsid w:val="009B6C48"/>
    <w:rsid w:val="00A00562"/>
    <w:rsid w:val="00A065B2"/>
    <w:rsid w:val="00A62236"/>
    <w:rsid w:val="00A63778"/>
    <w:rsid w:val="00A70285"/>
    <w:rsid w:val="00A9533F"/>
    <w:rsid w:val="00AF58A4"/>
    <w:rsid w:val="00B23703"/>
    <w:rsid w:val="00B26CD3"/>
    <w:rsid w:val="00B62C92"/>
    <w:rsid w:val="00B72B6D"/>
    <w:rsid w:val="00B877C7"/>
    <w:rsid w:val="00BC5BC0"/>
    <w:rsid w:val="00BD5C40"/>
    <w:rsid w:val="00BE22A7"/>
    <w:rsid w:val="00BE43B7"/>
    <w:rsid w:val="00BE67D8"/>
    <w:rsid w:val="00C06270"/>
    <w:rsid w:val="00C06D7A"/>
    <w:rsid w:val="00C20C01"/>
    <w:rsid w:val="00C229E0"/>
    <w:rsid w:val="00C34CB6"/>
    <w:rsid w:val="00C36913"/>
    <w:rsid w:val="00C71D68"/>
    <w:rsid w:val="00CB1437"/>
    <w:rsid w:val="00CC01DB"/>
    <w:rsid w:val="00CD7AE2"/>
    <w:rsid w:val="00CE44B3"/>
    <w:rsid w:val="00D10B17"/>
    <w:rsid w:val="00D116BC"/>
    <w:rsid w:val="00D22A1E"/>
    <w:rsid w:val="00D3192F"/>
    <w:rsid w:val="00D4504F"/>
    <w:rsid w:val="00D70D7E"/>
    <w:rsid w:val="00D93D5C"/>
    <w:rsid w:val="00DA4B97"/>
    <w:rsid w:val="00DA6194"/>
    <w:rsid w:val="00DB3B88"/>
    <w:rsid w:val="00DB727F"/>
    <w:rsid w:val="00DD3BCA"/>
    <w:rsid w:val="00DD5300"/>
    <w:rsid w:val="00E01EF5"/>
    <w:rsid w:val="00E15674"/>
    <w:rsid w:val="00E222BC"/>
    <w:rsid w:val="00E44496"/>
    <w:rsid w:val="00E51A69"/>
    <w:rsid w:val="00E66849"/>
    <w:rsid w:val="00EB3BD3"/>
    <w:rsid w:val="00EB614E"/>
    <w:rsid w:val="00EE79A9"/>
    <w:rsid w:val="00EF4868"/>
    <w:rsid w:val="00F00FDE"/>
    <w:rsid w:val="00F02723"/>
    <w:rsid w:val="00F23253"/>
    <w:rsid w:val="00F31811"/>
    <w:rsid w:val="00F5168F"/>
    <w:rsid w:val="00F600F3"/>
    <w:rsid w:val="00F66AB3"/>
    <w:rsid w:val="00F718B1"/>
    <w:rsid w:val="00F902D2"/>
    <w:rsid w:val="00FB4BDA"/>
    <w:rsid w:val="00FB54F3"/>
    <w:rsid w:val="00FC16DE"/>
    <w:rsid w:val="00FC3AA3"/>
    <w:rsid w:val="00FF18A0"/>
    <w:rsid w:val="00FF4267"/>
    <w:rsid w:val="0ECD6304"/>
    <w:rsid w:val="0F2FFDB8"/>
    <w:rsid w:val="0FB557F7"/>
    <w:rsid w:val="1DA3EF32"/>
    <w:rsid w:val="289B7CD5"/>
    <w:rsid w:val="2EFE2DB6"/>
    <w:rsid w:val="2F430CE4"/>
    <w:rsid w:val="31DA2AF2"/>
    <w:rsid w:val="35D0566D"/>
    <w:rsid w:val="379B69D8"/>
    <w:rsid w:val="3F1C5BF3"/>
    <w:rsid w:val="3F2F4EB3"/>
    <w:rsid w:val="3F5EED8D"/>
    <w:rsid w:val="3F76538A"/>
    <w:rsid w:val="3FED24A6"/>
    <w:rsid w:val="45B85B30"/>
    <w:rsid w:val="460710F6"/>
    <w:rsid w:val="49C5081B"/>
    <w:rsid w:val="4DC10044"/>
    <w:rsid w:val="4DF4AB0A"/>
    <w:rsid w:val="4FBD85DB"/>
    <w:rsid w:val="4FFFB039"/>
    <w:rsid w:val="52790457"/>
    <w:rsid w:val="537B2CB3"/>
    <w:rsid w:val="54F710AD"/>
    <w:rsid w:val="55057D15"/>
    <w:rsid w:val="556F17D7"/>
    <w:rsid w:val="557F7C08"/>
    <w:rsid w:val="559D0C07"/>
    <w:rsid w:val="57F9F611"/>
    <w:rsid w:val="59FD216B"/>
    <w:rsid w:val="5A332296"/>
    <w:rsid w:val="5ADF1D9C"/>
    <w:rsid w:val="5C221AFD"/>
    <w:rsid w:val="5DCFD085"/>
    <w:rsid w:val="5DE942B2"/>
    <w:rsid w:val="5DFB91BE"/>
    <w:rsid w:val="5E59EC9B"/>
    <w:rsid w:val="5EDD009E"/>
    <w:rsid w:val="5EFDE37F"/>
    <w:rsid w:val="5F5737E1"/>
    <w:rsid w:val="5FFB5AA8"/>
    <w:rsid w:val="603B06E8"/>
    <w:rsid w:val="62945B44"/>
    <w:rsid w:val="63FA4883"/>
    <w:rsid w:val="64860D42"/>
    <w:rsid w:val="67C7EBAE"/>
    <w:rsid w:val="6C6E8BB0"/>
    <w:rsid w:val="6CEB2EB0"/>
    <w:rsid w:val="6CFBC46C"/>
    <w:rsid w:val="6DB5ECA5"/>
    <w:rsid w:val="6DEF79E7"/>
    <w:rsid w:val="6E3B9676"/>
    <w:rsid w:val="6E5DB41C"/>
    <w:rsid w:val="6E7F59DC"/>
    <w:rsid w:val="6EDC901E"/>
    <w:rsid w:val="6EE2507D"/>
    <w:rsid w:val="6FC5CAE3"/>
    <w:rsid w:val="6FF78E64"/>
    <w:rsid w:val="73FF8D9D"/>
    <w:rsid w:val="75F3770E"/>
    <w:rsid w:val="75FE0871"/>
    <w:rsid w:val="769D3388"/>
    <w:rsid w:val="79BB8F51"/>
    <w:rsid w:val="79CFF0D4"/>
    <w:rsid w:val="79F68FA9"/>
    <w:rsid w:val="7A5F3B50"/>
    <w:rsid w:val="7AC3FADA"/>
    <w:rsid w:val="7ADFD977"/>
    <w:rsid w:val="7AE7FEC5"/>
    <w:rsid w:val="7B764573"/>
    <w:rsid w:val="7BAFECBE"/>
    <w:rsid w:val="7BBBC311"/>
    <w:rsid w:val="7BBCB572"/>
    <w:rsid w:val="7BFCEF95"/>
    <w:rsid w:val="7CDEB5A9"/>
    <w:rsid w:val="7D2B29AB"/>
    <w:rsid w:val="7D5F9826"/>
    <w:rsid w:val="7DE7A2CE"/>
    <w:rsid w:val="7E7508F3"/>
    <w:rsid w:val="7E7E1846"/>
    <w:rsid w:val="7F26CCA8"/>
    <w:rsid w:val="7F97463F"/>
    <w:rsid w:val="7FABA61E"/>
    <w:rsid w:val="7FCD3D38"/>
    <w:rsid w:val="7FED1F7A"/>
    <w:rsid w:val="7FED4A3B"/>
    <w:rsid w:val="7FFDBDC5"/>
    <w:rsid w:val="7FFE125D"/>
    <w:rsid w:val="7FFF2374"/>
    <w:rsid w:val="97B5EB29"/>
    <w:rsid w:val="99D9357F"/>
    <w:rsid w:val="9E672619"/>
    <w:rsid w:val="9FAB6205"/>
    <w:rsid w:val="AFEBB1D5"/>
    <w:rsid w:val="B67F7498"/>
    <w:rsid w:val="BBC94430"/>
    <w:rsid w:val="BBFDEBCD"/>
    <w:rsid w:val="BCFD5BD5"/>
    <w:rsid w:val="BDEF779D"/>
    <w:rsid w:val="BDFC5663"/>
    <w:rsid w:val="BEBF3303"/>
    <w:rsid w:val="BEF16E52"/>
    <w:rsid w:val="BFDE36DB"/>
    <w:rsid w:val="BFE73F2C"/>
    <w:rsid w:val="C3D75FC5"/>
    <w:rsid w:val="CBF71D07"/>
    <w:rsid w:val="CF6A8137"/>
    <w:rsid w:val="CFE33690"/>
    <w:rsid w:val="D1FBE7DF"/>
    <w:rsid w:val="D4BF249D"/>
    <w:rsid w:val="D4CF354E"/>
    <w:rsid w:val="D4EB7514"/>
    <w:rsid w:val="D7CD40C3"/>
    <w:rsid w:val="D8DBAA98"/>
    <w:rsid w:val="DA6714B1"/>
    <w:rsid w:val="DBF4757F"/>
    <w:rsid w:val="DDD77972"/>
    <w:rsid w:val="DDEF94D3"/>
    <w:rsid w:val="DE7D59AA"/>
    <w:rsid w:val="DFDD37B3"/>
    <w:rsid w:val="DFEF5290"/>
    <w:rsid w:val="E373A8FF"/>
    <w:rsid w:val="E7CB83C9"/>
    <w:rsid w:val="E7FEBF66"/>
    <w:rsid w:val="E9BD6B78"/>
    <w:rsid w:val="EDDED1DD"/>
    <w:rsid w:val="EFBA5F80"/>
    <w:rsid w:val="EFBDB07D"/>
    <w:rsid w:val="EFF703C1"/>
    <w:rsid w:val="F59D17BF"/>
    <w:rsid w:val="F6FB0DB3"/>
    <w:rsid w:val="F9FEFA2F"/>
    <w:rsid w:val="FA2F4891"/>
    <w:rsid w:val="FABED460"/>
    <w:rsid w:val="FAF6F742"/>
    <w:rsid w:val="FAF75663"/>
    <w:rsid w:val="FAFA8E2F"/>
    <w:rsid w:val="FB43D963"/>
    <w:rsid w:val="FBDD9B2A"/>
    <w:rsid w:val="FBFBDB8A"/>
    <w:rsid w:val="FC3FB1BF"/>
    <w:rsid w:val="FCDCCF8C"/>
    <w:rsid w:val="FCE97B5E"/>
    <w:rsid w:val="FD7FFE6B"/>
    <w:rsid w:val="FD965A7D"/>
    <w:rsid w:val="FDA68E04"/>
    <w:rsid w:val="FDB735E7"/>
    <w:rsid w:val="FDE755AB"/>
    <w:rsid w:val="FDEBF476"/>
    <w:rsid w:val="FDF147A0"/>
    <w:rsid w:val="FE3E0F0B"/>
    <w:rsid w:val="FEBB4DEF"/>
    <w:rsid w:val="FEFFA98B"/>
    <w:rsid w:val="FF564296"/>
    <w:rsid w:val="FF6DB817"/>
    <w:rsid w:val="FF7B3719"/>
    <w:rsid w:val="FF7FACB7"/>
    <w:rsid w:val="FF8E3E95"/>
    <w:rsid w:val="FFEB6CA3"/>
    <w:rsid w:val="FFFDD82B"/>
    <w:rsid w:val="FFFE354A"/>
    <w:rsid w:val="FFFFE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spacing w:after="120"/>
    </w:pPr>
  </w:style>
  <w:style w:type="paragraph" w:styleId="3">
    <w:name w:val="Title"/>
    <w:basedOn w:val="1"/>
    <w:next w:val="1"/>
    <w:link w:val="3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4"/>
    <w:qFormat/>
    <w:uiPriority w:val="0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2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6"/>
    <w:next w:val="6"/>
    <w:link w:val="4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Variable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00"/>
      <w:u w:val="none"/>
    </w:rPr>
  </w:style>
  <w:style w:type="character" w:styleId="21">
    <w:name w:val="HTML Code"/>
    <w:basedOn w:val="16"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3">
    <w:name w:val="HTML Cite"/>
    <w:basedOn w:val="16"/>
    <w:qFormat/>
    <w:uiPriority w:val="0"/>
  </w:style>
  <w:style w:type="character" w:styleId="24">
    <w:name w:val="footnote reference"/>
    <w:unhideWhenUsed/>
    <w:qFormat/>
    <w:uiPriority w:val="0"/>
    <w:rPr>
      <w:vertAlign w:val="superscript"/>
    </w:rPr>
  </w:style>
  <w:style w:type="character" w:styleId="25">
    <w:name w:val="HTML Sampl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8">
    <w:name w:val="正文文本 Char"/>
    <w:basedOn w:val="16"/>
    <w:link w:val="2"/>
    <w:semiHidden/>
    <w:qFormat/>
    <w:uiPriority w:val="99"/>
    <w:rPr>
      <w:szCs w:val="24"/>
    </w:rPr>
  </w:style>
  <w:style w:type="character" w:customStyle="1" w:styleId="29">
    <w:name w:val="标题 1 Char"/>
    <w:basedOn w:val="16"/>
    <w:link w:val="4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30">
    <w:name w:val="标题 2 Char"/>
    <w:basedOn w:val="16"/>
    <w:link w:val="5"/>
    <w:qFormat/>
    <w:uiPriority w:val="9"/>
    <w:rPr>
      <w:rFonts w:ascii="等线 Light" w:hAnsi="等线 Light" w:eastAsia="等线 Light"/>
      <w:b/>
      <w:bCs/>
      <w:sz w:val="32"/>
      <w:szCs w:val="32"/>
    </w:rPr>
  </w:style>
  <w:style w:type="character" w:customStyle="1" w:styleId="31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32">
    <w:name w:val="脚注文本 Char"/>
    <w:basedOn w:val="16"/>
    <w:link w:val="11"/>
    <w:qFormat/>
    <w:uiPriority w:val="0"/>
    <w:rPr>
      <w:rFonts w:ascii="Calibri" w:hAnsi="Calibri" w:cs="黑体"/>
      <w:sz w:val="18"/>
    </w:rPr>
  </w:style>
  <w:style w:type="character" w:customStyle="1" w:styleId="33">
    <w:name w:val="标题 Char"/>
    <w:basedOn w:val="16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34">
    <w:name w:val="place"/>
    <w:basedOn w:val="16"/>
    <w:qFormat/>
    <w:uiPriority w:val="0"/>
  </w:style>
  <w:style w:type="character" w:customStyle="1" w:styleId="35">
    <w:name w:val="place1"/>
    <w:basedOn w:val="16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36">
    <w:name w:val="place2"/>
    <w:basedOn w:val="16"/>
    <w:qFormat/>
    <w:uiPriority w:val="0"/>
  </w:style>
  <w:style w:type="character" w:customStyle="1" w:styleId="37">
    <w:name w:val="place3"/>
    <w:basedOn w:val="16"/>
    <w:qFormat/>
    <w:uiPriority w:val="0"/>
  </w:style>
  <w:style w:type="character" w:customStyle="1" w:styleId="38">
    <w:name w:val="noline"/>
    <w:basedOn w:val="16"/>
    <w:qFormat/>
    <w:uiPriority w:val="0"/>
  </w:style>
  <w:style w:type="character" w:customStyle="1" w:styleId="39">
    <w:name w:val="font"/>
    <w:basedOn w:val="16"/>
    <w:qFormat/>
    <w:uiPriority w:val="0"/>
  </w:style>
  <w:style w:type="character" w:customStyle="1" w:styleId="40">
    <w:name w:val="font1"/>
    <w:basedOn w:val="16"/>
    <w:qFormat/>
    <w:uiPriority w:val="0"/>
  </w:style>
  <w:style w:type="character" w:customStyle="1" w:styleId="41">
    <w:name w:val="hover16"/>
    <w:basedOn w:val="16"/>
    <w:qFormat/>
    <w:uiPriority w:val="0"/>
    <w:rPr>
      <w:color w:val="025291"/>
    </w:rPr>
  </w:style>
  <w:style w:type="character" w:customStyle="1" w:styleId="42">
    <w:name w:val="laypage_curr"/>
    <w:basedOn w:val="16"/>
    <w:qFormat/>
    <w:uiPriority w:val="0"/>
    <w:rPr>
      <w:color w:val="FFFDF4"/>
      <w:shd w:val="clear" w:color="auto" w:fill="0B67A6"/>
    </w:rPr>
  </w:style>
  <w:style w:type="paragraph" w:customStyle="1" w:styleId="4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44">
    <w:name w:val="批注框文本 Char"/>
    <w:basedOn w:val="16"/>
    <w:link w:val="8"/>
    <w:qFormat/>
    <w:uiPriority w:val="0"/>
    <w:rPr>
      <w:sz w:val="18"/>
      <w:szCs w:val="18"/>
    </w:rPr>
  </w:style>
  <w:style w:type="paragraph" w:customStyle="1" w:styleId="4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6">
    <w:name w:val="批注文字 Char"/>
    <w:basedOn w:val="16"/>
    <w:link w:val="6"/>
    <w:semiHidden/>
    <w:qFormat/>
    <w:uiPriority w:val="99"/>
    <w:rPr>
      <w:szCs w:val="24"/>
    </w:rPr>
  </w:style>
  <w:style w:type="character" w:customStyle="1" w:styleId="47">
    <w:name w:val="批注主题 Char"/>
    <w:basedOn w:val="46"/>
    <w:link w:val="13"/>
    <w:semiHidden/>
    <w:qFormat/>
    <w:uiPriority w:val="99"/>
    <w:rPr>
      <w:b/>
      <w:bCs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2454</Words>
  <Characters>2516</Characters>
  <Lines>107</Lines>
  <Paragraphs>30</Paragraphs>
  <TotalTime>2</TotalTime>
  <ScaleCrop>false</ScaleCrop>
  <LinksUpToDate>false</LinksUpToDate>
  <CharactersWithSpaces>2788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2022-04-30T06:15:00Z</dcterms:created>
  <dc:creator>高宇恒</dc:creator>
  <cp:lastModifiedBy> </cp:lastModifiedBy>
  <cp:lastPrinted>2023-03-31T10:14:00Z</cp:lastPrinted>
  <dcterms:modified xsi:type="dcterms:W3CDTF">2025-04-02T14:20:47Z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5B3C66BBB88B4B2CA9D06BECB37A5916</vt:lpwstr>
  </property>
  <property fmtid="{D5CDD505-2E9C-101B-9397-08002B2CF9AE}" pid="4" name="KSOTemplateDocerSaveRecord">
    <vt:lpwstr>eyJoZGlkIjoiMDI0YTViMmU0OTk0NThhN2U3YzBlYzE0NmY2NzZkZWEiLCJ1c2VySWQiOiI1NTQ3Mjc5ODgifQ==</vt:lpwstr>
  </property>
</Properties>
</file>