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b/>
          <w:bCs/>
          <w:sz w:val="44"/>
          <w:szCs w:val="44"/>
        </w:rPr>
      </w:pPr>
    </w:p>
    <w:p>
      <w:pPr>
        <w:jc w:val="center"/>
        <w:rPr>
          <w:rFonts w:hint="eastAsia" w:asciiTheme="majorEastAsia" w:hAnsiTheme="majorEastAsia" w:eastAsiaTheme="majorEastAsia" w:cstheme="majorEastAsia"/>
          <w:b/>
          <w:bCs/>
          <w:sz w:val="48"/>
          <w:szCs w:val="48"/>
          <w:lang w:val="en-US" w:eastAsia="zh-CN"/>
        </w:rPr>
      </w:pPr>
      <w:r>
        <w:rPr>
          <w:rFonts w:hint="eastAsia" w:asciiTheme="majorEastAsia" w:hAnsiTheme="majorEastAsia" w:eastAsiaTheme="majorEastAsia" w:cstheme="majorEastAsia"/>
          <w:b/>
          <w:bCs/>
          <w:sz w:val="48"/>
          <w:szCs w:val="48"/>
          <w:lang w:val="en-US" w:eastAsia="zh-CN"/>
        </w:rPr>
        <w:t>陕西省</w:t>
      </w:r>
      <w:r>
        <w:rPr>
          <w:rFonts w:hint="eastAsia" w:asciiTheme="majorEastAsia" w:hAnsiTheme="majorEastAsia" w:eastAsiaTheme="majorEastAsia" w:cstheme="majorEastAsia"/>
          <w:b/>
          <w:bCs/>
          <w:sz w:val="48"/>
          <w:szCs w:val="48"/>
        </w:rPr>
        <w:t>地方标准</w:t>
      </w:r>
    </w:p>
    <w:p>
      <w:pPr>
        <w:jc w:val="center"/>
        <w:rPr>
          <w:rFonts w:hint="eastAsia" w:asciiTheme="majorEastAsia" w:hAnsiTheme="majorEastAsia" w:eastAsiaTheme="majorEastAsia" w:cstheme="majorEastAsia"/>
          <w:b/>
          <w:bCs/>
          <w:sz w:val="48"/>
          <w:szCs w:val="48"/>
        </w:rPr>
      </w:pPr>
      <w:r>
        <w:rPr>
          <w:rFonts w:hint="eastAsia" w:asciiTheme="majorEastAsia" w:hAnsiTheme="majorEastAsia" w:eastAsiaTheme="majorEastAsia" w:cstheme="majorEastAsia"/>
          <w:b/>
          <w:bCs/>
          <w:sz w:val="48"/>
          <w:szCs w:val="48"/>
        </w:rPr>
        <w:t>《</w:t>
      </w:r>
      <w:r>
        <w:rPr>
          <w:rFonts w:hint="eastAsia" w:asciiTheme="majorEastAsia" w:hAnsiTheme="majorEastAsia" w:eastAsiaTheme="majorEastAsia" w:cstheme="majorEastAsia"/>
          <w:b/>
          <w:bCs/>
          <w:sz w:val="48"/>
          <w:szCs w:val="48"/>
          <w:lang w:val="en-US" w:eastAsia="zh-CN"/>
        </w:rPr>
        <w:t>殡仪业务大厅服务</w:t>
      </w:r>
      <w:r>
        <w:rPr>
          <w:rFonts w:hint="eastAsia" w:asciiTheme="majorEastAsia" w:hAnsiTheme="majorEastAsia" w:eastAsiaTheme="majorEastAsia" w:cstheme="majorEastAsia"/>
          <w:b/>
          <w:bCs/>
          <w:sz w:val="48"/>
          <w:szCs w:val="48"/>
        </w:rPr>
        <w:t>规范》</w:t>
      </w:r>
      <w:r>
        <w:rPr>
          <w:rFonts w:hint="eastAsia" w:asciiTheme="majorEastAsia" w:hAnsiTheme="majorEastAsia" w:eastAsiaTheme="majorEastAsia" w:cstheme="majorEastAsia"/>
          <w:b/>
          <w:bCs/>
          <w:sz w:val="48"/>
          <w:szCs w:val="48"/>
          <w:lang w:val="en-US" w:eastAsia="zh-CN"/>
        </w:rPr>
        <w:t>(</w:t>
      </w:r>
      <w:r>
        <w:rPr>
          <w:rFonts w:hint="eastAsia" w:asciiTheme="majorEastAsia" w:hAnsiTheme="majorEastAsia" w:eastAsiaTheme="majorEastAsia" w:cstheme="majorEastAsia"/>
          <w:b/>
          <w:bCs/>
          <w:sz w:val="48"/>
          <w:szCs w:val="48"/>
        </w:rPr>
        <w:t>征求意见稿</w:t>
      </w:r>
      <w:r>
        <w:rPr>
          <w:rFonts w:hint="eastAsia" w:asciiTheme="majorEastAsia" w:hAnsiTheme="majorEastAsia" w:eastAsiaTheme="majorEastAsia" w:cstheme="majorEastAsia"/>
          <w:b/>
          <w:bCs/>
          <w:sz w:val="48"/>
          <w:szCs w:val="48"/>
          <w:lang w:val="en-US" w:eastAsia="zh-CN"/>
        </w:rPr>
        <w:t>)</w:t>
      </w:r>
      <w:r>
        <w:rPr>
          <w:rFonts w:hint="eastAsia" w:asciiTheme="majorEastAsia" w:hAnsiTheme="majorEastAsia" w:eastAsiaTheme="majorEastAsia" w:cstheme="majorEastAsia"/>
          <w:b/>
          <w:bCs/>
          <w:sz w:val="48"/>
          <w:szCs w:val="48"/>
        </w:rPr>
        <w:t>编制说明</w:t>
      </w:r>
    </w:p>
    <w:p>
      <w:pPr>
        <w:jc w:val="center"/>
        <w:rPr>
          <w:rFonts w:ascii="华文中宋" w:hAnsi="华文中宋" w:eastAsia="华文中宋"/>
          <w:b/>
          <w:bCs/>
          <w:sz w:val="44"/>
          <w:szCs w:val="44"/>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ascii="华文中宋" w:hAnsi="华文中宋" w:eastAsia="华文中宋"/>
          <w:sz w:val="36"/>
          <w:szCs w:val="36"/>
        </w:rPr>
      </w:pPr>
    </w:p>
    <w:p>
      <w:pPr>
        <w:jc w:val="center"/>
        <w:rPr>
          <w:rFonts w:hint="eastAsia" w:ascii="宋体" w:hAnsi="宋体" w:eastAsia="宋体" w:cs="宋体"/>
          <w:b/>
          <w:bCs/>
          <w:sz w:val="36"/>
          <w:szCs w:val="36"/>
        </w:rPr>
      </w:pPr>
      <w:r>
        <w:rPr>
          <w:rFonts w:hint="eastAsia" w:ascii="宋体" w:hAnsi="宋体" w:eastAsia="宋体" w:cs="宋体"/>
          <w:b/>
          <w:bCs/>
          <w:sz w:val="36"/>
          <w:szCs w:val="36"/>
        </w:rPr>
        <w:t>编制单位：西安市殡仪馆</w:t>
      </w:r>
    </w:p>
    <w:p>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西安市民政局、陕西省标准化研究院、咸阳市殡仪馆、富平县殡葬管理所</w:t>
      </w:r>
    </w:p>
    <w:p>
      <w:pPr>
        <w:jc w:val="center"/>
        <w:rPr>
          <w:rFonts w:hint="eastAsia" w:ascii="宋体" w:hAnsi="宋体" w:eastAsia="宋体" w:cs="宋体"/>
          <w:b/>
          <w:bCs/>
          <w:sz w:val="36"/>
          <w:szCs w:val="36"/>
        </w:rPr>
      </w:pPr>
      <w:r>
        <w:rPr>
          <w:rFonts w:hint="eastAsia" w:ascii="宋体" w:hAnsi="宋体" w:eastAsia="宋体" w:cs="宋体"/>
          <w:b/>
          <w:bCs/>
          <w:sz w:val="36"/>
          <w:szCs w:val="36"/>
        </w:rPr>
        <w:t>202</w:t>
      </w:r>
      <w:r>
        <w:rPr>
          <w:rFonts w:hint="eastAsia" w:ascii="宋体" w:hAnsi="宋体" w:eastAsia="宋体" w:cs="宋体"/>
          <w:b/>
          <w:bCs/>
          <w:sz w:val="36"/>
          <w:szCs w:val="36"/>
          <w:lang w:val="en-US" w:eastAsia="zh-CN"/>
        </w:rPr>
        <w:t>5</w:t>
      </w:r>
      <w:r>
        <w:rPr>
          <w:rFonts w:hint="eastAsia" w:ascii="宋体" w:hAnsi="宋体" w:eastAsia="宋体" w:cs="宋体"/>
          <w:b/>
          <w:bCs/>
          <w:sz w:val="36"/>
          <w:szCs w:val="36"/>
        </w:rPr>
        <w:t>年</w:t>
      </w:r>
      <w:r>
        <w:rPr>
          <w:rFonts w:hint="eastAsia" w:ascii="宋体" w:hAnsi="宋体" w:eastAsia="宋体" w:cs="宋体"/>
          <w:b/>
          <w:bCs/>
          <w:sz w:val="36"/>
          <w:szCs w:val="36"/>
          <w:lang w:val="en-US" w:eastAsia="zh-CN"/>
        </w:rPr>
        <w:t>3</w:t>
      </w:r>
      <w:r>
        <w:rPr>
          <w:rFonts w:hint="eastAsia" w:ascii="宋体" w:hAnsi="宋体" w:eastAsia="宋体" w:cs="宋体"/>
          <w:b/>
          <w:bCs/>
          <w:sz w:val="36"/>
          <w:szCs w:val="36"/>
        </w:rPr>
        <w:t>月</w:t>
      </w:r>
    </w:p>
    <w:p>
      <w:pPr>
        <w:jc w:val="center"/>
        <w:rPr>
          <w:rFonts w:hint="eastAsia" w:ascii="方正小标宋简体" w:hAnsi="方正小标宋简体" w:eastAsia="方正小标宋简体" w:cs="方正小标宋简体"/>
          <w:sz w:val="36"/>
          <w:szCs w:val="36"/>
        </w:rPr>
      </w:pPr>
    </w:p>
    <w:p>
      <w:pPr>
        <w:jc w:val="center"/>
        <w:rPr>
          <w:rFonts w:hint="eastAsia" w:ascii="方正小标宋简体" w:hAnsi="方正小标宋简体" w:eastAsia="方正小标宋简体" w:cs="方正小标宋简体"/>
          <w:sz w:val="36"/>
          <w:szCs w:val="36"/>
        </w:rPr>
        <w:sectPr>
          <w:pgSz w:w="11906" w:h="16838"/>
          <w:pgMar w:top="1440" w:right="1701" w:bottom="1440" w:left="1701" w:header="851" w:footer="992" w:gutter="0"/>
          <w:cols w:space="720" w:num="1"/>
          <w:docGrid w:type="lines" w:linePitch="312" w:charSpace="0"/>
        </w:sectPr>
      </w:pPr>
    </w:p>
    <w:p>
      <w:pPr>
        <w:jc w:val="center"/>
        <w:rPr>
          <w:rFonts w:hint="eastAsia" w:ascii="宋体" w:hAnsi="宋体" w:eastAsia="宋体" w:cs="宋体"/>
          <w:b/>
          <w:bCs/>
          <w:sz w:val="32"/>
          <w:szCs w:val="32"/>
          <w:lang w:eastAsia="zh-CN"/>
        </w:rPr>
      </w:pPr>
      <w:r>
        <w:rPr>
          <w:rFonts w:hint="eastAsia" w:ascii="宋体" w:hAnsi="宋体" w:eastAsia="宋体" w:cs="宋体"/>
          <w:b/>
          <w:bCs/>
          <w:sz w:val="32"/>
          <w:szCs w:val="32"/>
          <w:lang w:val="en-US" w:eastAsia="zh-CN"/>
        </w:rPr>
        <w:t>陕西省</w:t>
      </w:r>
      <w:r>
        <w:rPr>
          <w:rFonts w:hint="eastAsia" w:ascii="宋体" w:hAnsi="宋体" w:eastAsia="宋体" w:cs="宋体"/>
          <w:b/>
          <w:bCs/>
          <w:sz w:val="32"/>
          <w:szCs w:val="32"/>
        </w:rPr>
        <w:t>地方标准</w:t>
      </w:r>
    </w:p>
    <w:p>
      <w:pPr>
        <w:jc w:val="center"/>
        <w:rPr>
          <w:rFonts w:hint="eastAsia" w:ascii="宋体" w:hAnsi="宋体" w:eastAsia="宋体" w:cs="宋体"/>
          <w:b/>
          <w:bCs/>
          <w:sz w:val="32"/>
          <w:szCs w:val="32"/>
          <w:lang w:eastAsia="zh-CN"/>
        </w:rPr>
      </w:pP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殡仪业务大厅服务</w:t>
      </w:r>
      <w:r>
        <w:rPr>
          <w:rFonts w:hint="eastAsia" w:ascii="宋体" w:hAnsi="宋体" w:eastAsia="宋体" w:cs="宋体"/>
          <w:b/>
          <w:bCs/>
          <w:sz w:val="32"/>
          <w:szCs w:val="32"/>
        </w:rPr>
        <w:t>规范》(征求意见稿)</w:t>
      </w:r>
    </w:p>
    <w:p>
      <w:pPr>
        <w:jc w:val="center"/>
        <w:rPr>
          <w:rFonts w:hint="eastAsia" w:ascii="宋体" w:hAnsi="宋体" w:eastAsia="宋体" w:cs="宋体"/>
          <w:b/>
          <w:bCs/>
          <w:sz w:val="32"/>
          <w:szCs w:val="32"/>
        </w:rPr>
      </w:pPr>
      <w:r>
        <w:rPr>
          <w:rFonts w:hint="eastAsia" w:ascii="宋体" w:hAnsi="宋体" w:eastAsia="宋体" w:cs="宋体"/>
          <w:b/>
          <w:bCs/>
          <w:sz w:val="32"/>
          <w:szCs w:val="32"/>
        </w:rPr>
        <w:t>编制说明</w:t>
      </w:r>
    </w:p>
    <w:p>
      <w:pPr>
        <w:numPr>
          <w:ilvl w:val="0"/>
          <w:numId w:val="1"/>
        </w:numPr>
        <w:snapToGrid w:val="0"/>
        <w:spacing w:line="360" w:lineRule="auto"/>
        <w:ind w:left="0" w:leftChars="0" w:firstLine="0" w:firstLineChars="0"/>
        <w:outlineLvl w:val="0"/>
        <w:rPr>
          <w:rFonts w:eastAsia="黑体" w:cs="黑体"/>
          <w:bCs/>
          <w:sz w:val="32"/>
          <w:szCs w:val="32"/>
        </w:rPr>
      </w:pPr>
      <w:r>
        <w:rPr>
          <w:rFonts w:hint="eastAsia" w:eastAsia="黑体" w:cs="黑体"/>
          <w:bCs/>
          <w:sz w:val="32"/>
          <w:szCs w:val="32"/>
        </w:rPr>
        <w:t>任务来源</w:t>
      </w:r>
    </w:p>
    <w:p>
      <w:pPr>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为</w:t>
      </w:r>
      <w:r>
        <w:rPr>
          <w:rFonts w:hint="eastAsia" w:ascii="仿宋" w:hAnsi="仿宋" w:eastAsia="仿宋" w:cs="仿宋"/>
          <w:sz w:val="32"/>
          <w:szCs w:val="32"/>
          <w:lang w:val="en-US" w:eastAsia="zh-CN"/>
        </w:rPr>
        <w:t>全面</w:t>
      </w:r>
      <w:r>
        <w:rPr>
          <w:rFonts w:hint="eastAsia" w:ascii="仿宋" w:hAnsi="仿宋" w:eastAsia="仿宋" w:cs="仿宋"/>
          <w:sz w:val="32"/>
          <w:szCs w:val="32"/>
        </w:rPr>
        <w:t>贯彻落实《关于进一步推动殡葬改革促进殡葬事业发展的指导意见》《“十四五”民政事业发展规划》等文件要求，进一步规范统一服务标准，规范服务行为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保障群众合法权益、推动殡葬行业高质量发展，落实殡葬改革政策、提升社会治理效能，彰显人文关怀与社会文明，</w:t>
      </w:r>
      <w:r>
        <w:rPr>
          <w:rFonts w:hint="eastAsia" w:ascii="仿宋" w:hAnsi="仿宋" w:eastAsia="仿宋" w:cs="仿宋"/>
          <w:sz w:val="32"/>
          <w:szCs w:val="32"/>
        </w:rPr>
        <w:t>西安市殡仪馆</w:t>
      </w:r>
      <w:r>
        <w:rPr>
          <w:rFonts w:hint="eastAsia" w:ascii="仿宋" w:hAnsi="仿宋" w:eastAsia="仿宋" w:cs="仿宋"/>
          <w:sz w:val="32"/>
          <w:szCs w:val="32"/>
          <w:lang w:val="en-US" w:eastAsia="zh-CN"/>
        </w:rPr>
        <w:t>在</w:t>
      </w:r>
      <w:r>
        <w:rPr>
          <w:rFonts w:hint="eastAsia" w:ascii="仿宋" w:hAnsi="仿宋" w:eastAsia="仿宋" w:cs="仿宋"/>
          <w:sz w:val="32"/>
          <w:szCs w:val="32"/>
        </w:rPr>
        <w:t>总结内部管理经验的基础上，</w:t>
      </w:r>
      <w:r>
        <w:rPr>
          <w:rFonts w:hint="eastAsia" w:ascii="仿宋" w:hAnsi="仿宋" w:eastAsia="仿宋" w:cs="仿宋"/>
          <w:sz w:val="32"/>
          <w:szCs w:val="32"/>
          <w:lang w:val="en-US" w:eastAsia="zh-CN"/>
        </w:rPr>
        <w:t>联合西安市民政局、陕西省标准化研究院、咸阳市殡仪馆、富平县殡葬管理所等单位共同</w:t>
      </w:r>
      <w:r>
        <w:rPr>
          <w:rFonts w:hint="eastAsia" w:ascii="仿宋" w:hAnsi="仿宋" w:eastAsia="仿宋" w:cs="仿宋"/>
          <w:sz w:val="32"/>
          <w:szCs w:val="32"/>
        </w:rPr>
        <w:t>提出编制《</w:t>
      </w:r>
      <w:r>
        <w:rPr>
          <w:rFonts w:hint="eastAsia" w:ascii="仿宋" w:hAnsi="仿宋" w:eastAsia="仿宋" w:cs="仿宋"/>
          <w:sz w:val="32"/>
          <w:szCs w:val="32"/>
          <w:lang w:val="en-US" w:eastAsia="zh-CN"/>
        </w:rPr>
        <w:t>殡仪业务大厅服务</w:t>
      </w:r>
      <w:r>
        <w:rPr>
          <w:rFonts w:hint="eastAsia" w:ascii="仿宋" w:hAnsi="仿宋" w:eastAsia="仿宋" w:cs="仿宋"/>
          <w:sz w:val="32"/>
          <w:szCs w:val="32"/>
        </w:rPr>
        <w:t>规范》（项目编号为</w:t>
      </w:r>
      <w:r>
        <w:rPr>
          <w:rFonts w:hint="eastAsia" w:ascii="仿宋" w:hAnsi="仿宋" w:eastAsia="仿宋" w:cs="仿宋"/>
          <w:sz w:val="32"/>
          <w:szCs w:val="32"/>
          <w:lang w:val="en-US" w:eastAsia="zh-CN"/>
        </w:rPr>
        <w:t>SDBXM024-2023</w:t>
      </w:r>
      <w:r>
        <w:rPr>
          <w:rFonts w:hint="eastAsia" w:ascii="仿宋" w:hAnsi="仿宋" w:eastAsia="仿宋" w:cs="仿宋"/>
          <w:sz w:val="32"/>
          <w:szCs w:val="32"/>
        </w:rPr>
        <w:t>）地方标准。该项目已列入</w:t>
      </w:r>
      <w:r>
        <w:rPr>
          <w:rFonts w:hint="eastAsia" w:ascii="仿宋" w:hAnsi="仿宋" w:eastAsia="仿宋" w:cs="仿宋"/>
          <w:sz w:val="32"/>
          <w:szCs w:val="32"/>
          <w:lang w:val="en-US" w:eastAsia="zh-CN"/>
        </w:rPr>
        <w:t>陕西省市</w:t>
      </w:r>
      <w:r>
        <w:rPr>
          <w:rFonts w:hint="eastAsia" w:ascii="仿宋" w:hAnsi="仿宋" w:eastAsia="仿宋" w:cs="仿宋"/>
          <w:sz w:val="32"/>
          <w:szCs w:val="32"/>
        </w:rPr>
        <w:t>场监督管理局《</w:t>
      </w:r>
      <w:r>
        <w:rPr>
          <w:rFonts w:hint="eastAsia" w:ascii="仿宋" w:hAnsi="仿宋" w:eastAsia="仿宋" w:cs="仿宋"/>
          <w:sz w:val="32"/>
          <w:szCs w:val="32"/>
          <w:lang w:val="en-US" w:eastAsia="zh-CN"/>
        </w:rPr>
        <w:t>关于下达2023年度陕西省地方标准制修订项目计划的通知</w:t>
      </w:r>
      <w:r>
        <w:rPr>
          <w:rFonts w:hint="eastAsia" w:ascii="仿宋" w:hAnsi="仿宋" w:eastAsia="仿宋" w:cs="仿宋"/>
          <w:sz w:val="32"/>
          <w:szCs w:val="32"/>
        </w:rPr>
        <w:t>》</w:t>
      </w:r>
      <w:r>
        <w:rPr>
          <w:rFonts w:hint="eastAsia" w:ascii="仿宋" w:hAnsi="仿宋" w:eastAsia="仿宋" w:cs="仿宋"/>
          <w:sz w:val="32"/>
          <w:szCs w:val="32"/>
          <w:lang w:eastAsia="zh-CN"/>
        </w:rPr>
        <w:t>（陕市监函〔2023〕1077号）</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 目的是通过标准化手段，将殡葬服务从“经验驱动”转向“制度驱动”，实现服务流程透明化、操作规范化、管理精细化，从而保障群众“逝有所安、丧有所尊”的基本诉求，推动陕西省殡葬行业与社会文明协同发展。</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目的意义</w:t>
      </w:r>
    </w:p>
    <w:p>
      <w:pPr>
        <w:numPr>
          <w:ilvl w:val="0"/>
          <w:numId w:val="2"/>
        </w:numPr>
        <w:snapToGrid w:val="0"/>
        <w:spacing w:line="360" w:lineRule="auto"/>
        <w:outlineLvl w:val="1"/>
        <w:rPr>
          <w:rFonts w:hint="eastAsia" w:eastAsia="黑体" w:cs="黑体"/>
          <w:bCs/>
          <w:sz w:val="32"/>
          <w:szCs w:val="32"/>
          <w:lang w:val="en-US" w:eastAsia="zh-CN"/>
        </w:rPr>
      </w:pPr>
      <w:r>
        <w:rPr>
          <w:rFonts w:hint="eastAsia" w:eastAsia="黑体" w:cs="黑体"/>
          <w:bCs/>
          <w:sz w:val="32"/>
          <w:szCs w:val="32"/>
          <w:lang w:val="en-US" w:eastAsia="zh-CN"/>
        </w:rPr>
        <w:t>规范服务流程，保障基本权益</w:t>
      </w:r>
    </w:p>
    <w:p>
      <w:pPr>
        <w:ind w:left="0" w:leftChars="0" w:firstLine="640" w:firstLineChars="200"/>
        <w:rPr>
          <w:rFonts w:hint="eastAsia" w:ascii="仿宋" w:hAnsi="仿宋" w:eastAsia="仿宋" w:cs="仿宋"/>
          <w:sz w:val="32"/>
          <w:szCs w:val="32"/>
          <w:lang w:eastAsia="zh-CN"/>
        </w:rPr>
      </w:pPr>
      <w:r>
        <w:rPr>
          <w:rFonts w:hint="default" w:ascii="仿宋" w:hAnsi="仿宋" w:eastAsia="仿宋" w:cs="仿宋"/>
          <w:sz w:val="32"/>
          <w:szCs w:val="32"/>
          <w:lang w:val="en-US" w:eastAsia="zh-CN"/>
        </w:rPr>
        <w:t>针对陕西省内殡仪服务大厅存在的服务质量参差不齐、流程混乱等问题，制定统一的服务标准，明确服务内容、操作流程、时限要求等，缩小城乡、区域间服务差距。</w:t>
      </w:r>
      <w:r>
        <w:rPr>
          <w:rFonts w:hint="eastAsia" w:ascii="仿宋" w:hAnsi="仿宋" w:eastAsia="仿宋" w:cs="仿宋"/>
          <w:sz w:val="32"/>
          <w:szCs w:val="32"/>
        </w:rPr>
        <w:t>明确殡仪业务大厅的服务内容、流程、标准和时限，减少服务随意性，确保逝者家属获得专业、高效的殡仪服务</w:t>
      </w:r>
      <w:r>
        <w:rPr>
          <w:rFonts w:hint="eastAsia" w:ascii="仿宋" w:hAnsi="仿宋" w:eastAsia="仿宋" w:cs="仿宋"/>
          <w:sz w:val="32"/>
          <w:szCs w:val="32"/>
          <w:lang w:eastAsia="zh-CN"/>
        </w:rPr>
        <w:t>。通过标准约束服务人员的职业行为（如语言礼仪、服务态度、操作规范等），减少服务随意性，提升服务专业性和可靠性。</w:t>
      </w:r>
    </w:p>
    <w:p>
      <w:pPr>
        <w:ind w:left="0" w:leftChars="0"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与国家《殡葬管理条例》及陕西省殡葬改革方向相衔接，推动惠民殡葬、绿色殡葬、文明殡葬等政策的实施。通过规范服务收费、信息公开、服务承诺，规定服务信息公开的内容和形式（如价目表、服务流程、投诉渠道等），明确定价规则、收费公示要求，防止殡仪服务中的捆绑消费、隐性收费等问题，减轻群众经济负担</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保障家属知情权和选择权</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维护群众合法权益。填补</w:t>
      </w:r>
      <w:r>
        <w:rPr>
          <w:rFonts w:hint="eastAsia" w:ascii="仿宋" w:hAnsi="仿宋" w:eastAsia="仿宋" w:cs="仿宋"/>
          <w:sz w:val="32"/>
          <w:szCs w:val="32"/>
          <w:lang w:val="en-US" w:eastAsia="zh-CN"/>
        </w:rPr>
        <w:t>了</w:t>
      </w:r>
      <w:r>
        <w:rPr>
          <w:rFonts w:hint="default" w:ascii="仿宋" w:hAnsi="仿宋" w:eastAsia="仿宋" w:cs="仿宋"/>
          <w:sz w:val="32"/>
          <w:szCs w:val="32"/>
          <w:lang w:val="en-US" w:eastAsia="zh-CN"/>
        </w:rPr>
        <w:t>地方殡仪服务领域的标准空白，为陕西省殡仪服务机构提供统一的操作指南，缩小不同地区、机构间的服务差距。</w:t>
      </w:r>
    </w:p>
    <w:p>
      <w:pPr>
        <w:numPr>
          <w:ilvl w:val="0"/>
          <w:numId w:val="2"/>
        </w:numPr>
        <w:snapToGrid w:val="0"/>
        <w:spacing w:line="360" w:lineRule="auto"/>
        <w:outlineLvl w:val="1"/>
        <w:rPr>
          <w:rFonts w:hint="default" w:eastAsia="黑体" w:cs="黑体"/>
          <w:bCs/>
          <w:sz w:val="32"/>
          <w:szCs w:val="32"/>
          <w:lang w:val="en-US" w:eastAsia="zh-CN"/>
        </w:rPr>
      </w:pPr>
      <w:r>
        <w:rPr>
          <w:rFonts w:hint="eastAsia" w:eastAsia="黑体" w:cs="黑体"/>
          <w:bCs/>
          <w:sz w:val="32"/>
          <w:szCs w:val="32"/>
          <w:lang w:val="en-US" w:eastAsia="zh-CN"/>
        </w:rPr>
        <w:t>情感关怀导向，强化监督管理</w:t>
      </w:r>
    </w:p>
    <w:p>
      <w:pPr>
        <w:ind w:left="0" w:leftChars="0"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随着人口老龄化加剧，殡仪服务需求持续增长，标准化服务可提升资源利用效率，缓解供需矛盾。通过优化殡仪服务资源配置和效率，缓解人口老龄化背景下殡葬服务需求激增的压力。通过标准配套的培训要求，推动从业人员技能提升和职业化发展，增强行业整体素质。强调服务人员的职业素养和人文关怀能力，引导工作人员在服务中体现对逝者的尊重及对家属的心理抚慰。规范哀伤抚慰、心理疏导等环节，关注家属情感需求，体现社会对生命尊严的尊重。在标准中融入对地方殡葬习俗的合理引导（如尊重少数民族丧葬礼仪），促进传统文化与现代文明的融合。</w:t>
      </w:r>
    </w:p>
    <w:p>
      <w:pPr>
        <w:ind w:left="0" w:leftChars="0"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通过规范服务流程和投诉处理机制，减少因服务纠纷引发的社会矛盾，促进社会和谐稳定。为政府监管部门提供依据，便于对殡仪服务机构的服务质量进行考核和监督，推动行业整体升级。</w:t>
      </w:r>
    </w:p>
    <w:p>
      <w:pPr>
        <w:numPr>
          <w:ilvl w:val="0"/>
          <w:numId w:val="2"/>
        </w:numPr>
        <w:snapToGrid w:val="0"/>
        <w:spacing w:line="360" w:lineRule="auto"/>
        <w:outlineLvl w:val="1"/>
        <w:rPr>
          <w:rFonts w:hint="default" w:eastAsia="黑体" w:cs="黑体"/>
          <w:bCs/>
          <w:sz w:val="32"/>
          <w:szCs w:val="32"/>
          <w:lang w:val="en-US" w:eastAsia="zh-CN"/>
        </w:rPr>
      </w:pPr>
      <w:r>
        <w:rPr>
          <w:rFonts w:hint="eastAsia" w:eastAsia="黑体" w:cs="黑体"/>
          <w:bCs/>
          <w:sz w:val="32"/>
          <w:szCs w:val="32"/>
          <w:lang w:val="en-US" w:eastAsia="zh-CN"/>
        </w:rPr>
        <w:t>适应社会发展需求，推动殡葬行业发展</w:t>
      </w:r>
    </w:p>
    <w:p>
      <w:pPr>
        <w:ind w:left="0" w:leftChars="0" w:firstLine="640" w:firstLineChars="200"/>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通过规范服务内容和流程，引导群众摒弃殡葬活动中的铺张浪费、封建迷信等不良习俗，倡导文明节俭的治丧新风。在标准中融入环保要求（如减少一次性用品、倡导生态安葬），推动移风易俗，减少资源浪费和环境污染。</w:t>
      </w:r>
      <w:r>
        <w:rPr>
          <w:rFonts w:hint="eastAsia" w:ascii="仿宋" w:hAnsi="仿宋" w:eastAsia="仿宋" w:cs="仿宋"/>
          <w:sz w:val="32"/>
          <w:szCs w:val="32"/>
          <w:lang w:val="en-US" w:eastAsia="zh-CN"/>
        </w:rPr>
        <w:t>通过</w:t>
      </w:r>
      <w:r>
        <w:rPr>
          <w:rFonts w:hint="default" w:ascii="仿宋" w:hAnsi="仿宋" w:eastAsia="仿宋" w:cs="仿宋"/>
          <w:sz w:val="32"/>
          <w:szCs w:val="32"/>
          <w:lang w:val="en-US" w:eastAsia="zh-CN"/>
        </w:rPr>
        <w:t>规范殡仪服务窗口的设施环境、人员形象和服务礼仪，体现社会文明进步和城市人文关怀。通过明确服务要求和评价标准，引导殡仪服务机构提升专业水平，形成良性竞争的市场环境。通过标准化建设倒逼殡仪服务机构提升硬件设施（如无障碍环境、信息化设备）和管理水平，促进行业现代化转型。鼓励殡仪服务机构引入信息化、智能化手段（如线上预约、电子档案管理等），提升服务效率。通过标准引导从业人员培训体系建设，提升殡葬服务队伍的专业化、职业化水平。通过透明、规范的殡仪服务，逐步改变公众对殡葬行业的传统偏见，提升行业社会形象。陕西省的实践可为其他省份提供参考，推动全国殡仪服务行业的标准化进程。</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承担单位</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主导单位：西安市殡仪馆</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参编单位：</w:t>
      </w:r>
      <w:bookmarkStart w:id="0" w:name="OLE_LINK1"/>
      <w:r>
        <w:rPr>
          <w:rFonts w:hint="eastAsia" w:ascii="仿宋" w:hAnsi="仿宋" w:eastAsia="仿宋" w:cs="仿宋"/>
          <w:sz w:val="32"/>
          <w:szCs w:val="32"/>
          <w:lang w:val="en-US" w:eastAsia="zh-CN"/>
        </w:rPr>
        <w:t>西安市民政局、陕西省标准化研究院、咸阳市殡仪馆、富平县殡葬管理所</w:t>
      </w:r>
      <w:bookmarkEnd w:id="0"/>
      <w:r>
        <w:rPr>
          <w:rFonts w:hint="eastAsia" w:ascii="仿宋" w:hAnsi="仿宋" w:eastAsia="仿宋" w:cs="仿宋"/>
          <w:sz w:val="32"/>
          <w:szCs w:val="32"/>
          <w:lang w:val="en-US" w:eastAsia="zh-CN"/>
        </w:rPr>
        <w:t xml:space="preserve"> </w:t>
      </w:r>
    </w:p>
    <w:p>
      <w:pPr>
        <w:ind w:left="0" w:leftChars="0" w:firstLine="640" w:firstLineChars="200"/>
        <w:rPr>
          <w:rFonts w:hint="eastAsia" w:ascii="仿宋" w:hAnsi="仿宋" w:eastAsia="仿宋" w:cs="仿宋"/>
          <w:sz w:val="32"/>
          <w:szCs w:val="32"/>
          <w:lang w:val="en-US" w:eastAsia="zh-CN"/>
        </w:rPr>
      </w:pP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主要工作过程</w:t>
      </w:r>
    </w:p>
    <w:p>
      <w:pPr>
        <w:numPr>
          <w:ilvl w:val="0"/>
          <w:numId w:val="3"/>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成立工作组、制定编制计划（2023年8月-2023年9月）</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编制任务确定后，主导单位召开项目开题会，成立了西安市殡仪馆、西安市民政局、陕西省标准化研究院、咸阳市殡仪馆、富平县殡葬管理所等单位共同组成的编制工作组，明确标准起草任务负责人及牵头单位；制定标准起草工作方案，明确标准制定各时间节点任务情况。</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主导单位：负责牵头组织开展调研、起草、申报、征求意见、送审和报批工作；组织召开标准制定工作中各阶段会议，包括开题会、内部讨论会、征求意见会、技术审查会；负责为标准制定工作提供资源保障。</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编单位：参与项目调研，完成标准草案、内部讨论稿、征求意见稿、送审稿、报批稿以及编制说明的起草工作；协助主导单位完成标准申报、征求意见、技术审查和报批工作；为标准制定工作全流程提供咨询建议。</w:t>
      </w:r>
    </w:p>
    <w:p>
      <w:pPr>
        <w:numPr>
          <w:ilvl w:val="0"/>
          <w:numId w:val="3"/>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调研分析</w:t>
      </w:r>
      <w:r>
        <w:rPr>
          <w:rFonts w:hint="eastAsia" w:ascii="仿宋" w:hAnsi="仿宋" w:eastAsia="仿宋" w:cs="仿宋"/>
          <w:sz w:val="32"/>
          <w:szCs w:val="32"/>
          <w:lang w:val="en-US" w:eastAsia="zh-CN"/>
        </w:rPr>
        <w:t>（2023年9月-2024年3月）</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作组首先广泛收集殡葬服务领域的标准规范、行业学术文献等资料。其次走访西安市殡仪馆、西安市奉正塬殡仪馆、西安市临潼殡仪馆、咸阳市殡仪馆、铜川市殡仪馆、富平殡仪馆等单位，实地开展充分调研，了解上述各单位殡葬服务工作全流程，了解分析殡葬服务工作涉及的各个环节和要素。除此之外，多次召开研讨会，参会各方就标准化对象、适用范围和边界、主要内容和要素等方面进行了细致和深入的交流。从而了解和掌握殡葬便民服务的现状，及存在的问题。</w:t>
      </w:r>
    </w:p>
    <w:p>
      <w:pPr>
        <w:numPr>
          <w:ilvl w:val="0"/>
          <w:numId w:val="3"/>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起草内部讨论稿</w:t>
      </w:r>
      <w:r>
        <w:rPr>
          <w:rFonts w:hint="eastAsia" w:ascii="仿宋" w:hAnsi="仿宋" w:eastAsia="仿宋" w:cs="仿宋"/>
          <w:sz w:val="32"/>
          <w:szCs w:val="32"/>
          <w:lang w:val="en-US" w:eastAsia="zh-CN"/>
        </w:rPr>
        <w:t>（2024年4月-2024年12月）</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在前期工作基础上，工作组对以下问题进行分析研究并形成结论与共识：</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——地方标准选题与适用范围；</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——标准化对象与标准要素；</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——标准主要技术内容；</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并按照GB/T 1.1等相关要求，有序起草标准。适时召开项目开题会、工作组内部讨论会、阶段性咨询论证会，不断完善标准文本，形成标准（内部讨论稿）及标准编制说明。</w:t>
      </w:r>
    </w:p>
    <w:p>
      <w:pPr>
        <w:numPr>
          <w:ilvl w:val="0"/>
          <w:numId w:val="3"/>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工作组内部征集意见</w:t>
      </w:r>
      <w:r>
        <w:rPr>
          <w:rFonts w:hint="eastAsia" w:ascii="仿宋" w:hAnsi="仿宋" w:eastAsia="仿宋" w:cs="仿宋"/>
          <w:sz w:val="32"/>
          <w:szCs w:val="32"/>
          <w:lang w:val="en-US" w:eastAsia="zh-CN"/>
        </w:rPr>
        <w:t>（2025年1月-2025年3月）</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了进一步广泛征集内部意见，工作组多次召开专题讨论会，就标准（内部讨论稿）逐条逐句进行研讨，针对标准（内部讨论稿）中的标准化对象、适用范围、使用边界、主要规范性要素、相关附录等内容进一步论证，会后工作组根据收集的意见和建议对标准（内部讨论稿）进行修改完善，最终形成《殡仪业务大厅服务规范》（征求意见稿）。</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编制原则</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本标准的制定遵循以下编制原则：</w:t>
      </w:r>
    </w:p>
    <w:p>
      <w:pPr>
        <w:numPr>
          <w:ilvl w:val="0"/>
          <w:numId w:val="4"/>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适用性原则</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标准制定工作建立在我省殡葬服务领域的行业现状与标准化需求基础之上，充分吸收行业优秀经验、契合我省实际、反映地方特色，符合行业发展的基本面，确保标准的普适性和操作性。</w:t>
      </w:r>
    </w:p>
    <w:p>
      <w:pPr>
        <w:numPr>
          <w:ilvl w:val="0"/>
          <w:numId w:val="4"/>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规范性原则</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本标准的制定应严格按照“四稿定标”的工作程序，符合《地方标准管理办法》和《地方标准制定规范》的要求。标准的结构、要素以及编写体例应符合GB/T 1.1-2020《标准化工作导则第1部分:标准化文件的结构和起草规则》等规范性要求。</w:t>
      </w:r>
    </w:p>
    <w:p>
      <w:pPr>
        <w:numPr>
          <w:ilvl w:val="0"/>
          <w:numId w:val="4"/>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先进性原则</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该项地方标准先于国标、行标而制定，在国内同行业中尚属超前。为了发挥标准对我省殡葬行业的引领作用，标准内容应在满足普适性的同时，适当吸收行业先进经验，确保标准具有适度先进性和前瞻性。</w:t>
      </w:r>
    </w:p>
    <w:p>
      <w:pPr>
        <w:numPr>
          <w:ilvl w:val="0"/>
          <w:numId w:val="4"/>
        </w:numPr>
        <w:ind w:left="0" w:leftChars="0" w:firstLine="420" w:firstLineChars="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协调性原则</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该标准应在充分领会借鉴殡葬行业相关政策、行业标准的基础上，在实施层面提供细化补充和有效支撑。</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标准制定时，主要依据和参考了以下规范性文件及资料：</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GB/T 23287-2019 殡葬术语</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MZ/T 017-2011 殡仪服务术语</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MZ/T 098-2017殡葬管理服务信息系统基本数据规范</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MZ/T 141-2019 殡葬管理服务信息系统数据共享和交换规范</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MZ/T 143-2019 殡葬服务公共平台基本要求</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《殡葬管理条例》（国务院令第628号）（2012年修订）</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《关于进一步推动殡葬改革促进殡葬事</w:t>
      </w:r>
      <w:bookmarkStart w:id="1" w:name="_GoBack"/>
      <w:bookmarkEnd w:id="1"/>
      <w:r>
        <w:rPr>
          <w:rFonts w:hint="eastAsia" w:ascii="仿宋" w:hAnsi="仿宋" w:eastAsia="仿宋" w:cs="仿宋"/>
          <w:sz w:val="32"/>
          <w:szCs w:val="32"/>
          <w:lang w:val="en-US" w:eastAsia="zh-CN"/>
        </w:rPr>
        <w:t>业发展的指导意见》（民发〔2018〕5号）</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《“十四五”民政事业发展规划》（2021年）</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《陕西省殡葬管理办法》（陕西省人民政府令）</w:t>
      </w:r>
    </w:p>
    <w:p>
      <w:pPr>
        <w:numPr>
          <w:ilvl w:val="0"/>
          <w:numId w:val="5"/>
        </w:numPr>
        <w:tabs>
          <w:tab w:val="left" w:pos="840"/>
          <w:tab w:val="left" w:pos="1050"/>
        </w:tabs>
        <w:ind w:left="425" w:leftChars="0" w:hanging="5"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《陕西省民政事业发展“十四五”规划》</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陕西省《殡仪业务大厅服务规范》地方标准的制定，紧密依托国家及地方殡葬相关政策体系，既是落实《殡葬管理条例》等法规的具体行动，也是响应绿色殡葬、惠民殡葬等新时代要求的创新实践。通过地方标准将抽象政策转化为可操作的规范，最终实现殡葬服务“规范化、人性化、可持续化”的目标。</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标准主要内容</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第1章 范围：明确了标准的内容和适用对象。规定了该标准主要内容包括殡仪业务大厅的功能布局、环境与标识、服务人员、服务内容与要求、安全与应急、服务监督与评价等。</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第2章 规范性引用文件：给出了标准中规范性引用的标准文件。</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第3章 术语和定义：与GB/T 23287和MZ/T 017-2011界定的相关术语和定义保持一致。</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第4章 功能布局：明确了殡仪业务大厅的布局要求、功能区域划分要求以及设备设施的要求。</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第5章 环境与标识：给出了殡仪业务大厅对于大厅内环境要求和标识的具体要求。</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第6 章服务人员：从服务人员基本要求、仪容仪态、语言要求等方面对服务人员给出了具体要求。</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第7章 服务内容与要求：按服务流程给出了咨询服务、预约服务、需求沟通、业务办理、费用结算、资料归档等服务内容和要求。</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第8章 安全与应急：给出了殡仪业务大厅的各类安全、消防、应急预案、演练及设备设施、巡查等方面的内容和要求。</w:t>
      </w:r>
    </w:p>
    <w:p>
      <w:pPr>
        <w:numPr>
          <w:ilvl w:val="0"/>
          <w:numId w:val="6"/>
        </w:numPr>
        <w:ind w:left="0" w:leftChars="0" w:firstLine="42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第9章 服务监督与评价：提出了服务监督的方式方法、投诉处理、跟踪反馈及满意度测评等相关内容及要求。</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知识产权说明</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本标准不涉及知识产权问题。</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采标情况</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本标准无采标。</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重大意见处理</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numPr>
          <w:ilvl w:val="0"/>
          <w:numId w:val="1"/>
        </w:numPr>
        <w:snapToGrid w:val="0"/>
        <w:spacing w:line="360" w:lineRule="auto"/>
        <w:ind w:left="0" w:leftChars="0" w:firstLine="0" w:firstLineChars="0"/>
        <w:outlineLvl w:val="0"/>
        <w:rPr>
          <w:rFonts w:hint="eastAsia" w:eastAsia="黑体" w:cs="黑体"/>
          <w:bCs/>
          <w:sz w:val="32"/>
          <w:szCs w:val="32"/>
          <w:lang w:val="en-US" w:eastAsia="zh-CN"/>
        </w:rPr>
      </w:pPr>
      <w:r>
        <w:rPr>
          <w:rFonts w:hint="eastAsia" w:eastAsia="黑体" w:cs="黑体"/>
          <w:bCs/>
          <w:sz w:val="32"/>
          <w:szCs w:val="32"/>
          <w:lang w:val="en-US" w:eastAsia="zh-CN"/>
        </w:rPr>
        <w:t>其他应说明的事项</w:t>
      </w:r>
    </w:p>
    <w:p>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napToGrid w:val="0"/>
        <w:spacing w:line="360" w:lineRule="auto"/>
        <w:ind w:firstLine="640" w:firstLineChars="200"/>
        <w:rPr>
          <w:rFonts w:hint="eastAsia" w:ascii="仿宋" w:hAnsi="仿宋" w:eastAsia="仿宋" w:cs="仿宋"/>
          <w:sz w:val="32"/>
          <w:szCs w:val="32"/>
          <w:lang w:val="en-US" w:eastAsia="zh-CN"/>
        </w:rPr>
      </w:pPr>
    </w:p>
    <w:p>
      <w:pPr>
        <w:snapToGrid w:val="0"/>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起草组</w:t>
      </w:r>
    </w:p>
    <w:p>
      <w:pPr>
        <w:snapToGrid w:val="0"/>
        <w:spacing w:line="360" w:lineRule="auto"/>
        <w:ind w:firstLine="640" w:firstLineChars="200"/>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二〇二五年三月</w:t>
      </w:r>
    </w:p>
    <w:p>
      <w:pPr>
        <w:jc w:val="right"/>
        <w:rPr>
          <w:rFonts w:hint="eastAsia" w:eastAsia="宋体"/>
          <w:sz w:val="32"/>
          <w:szCs w:val="32"/>
        </w:rPr>
      </w:pPr>
    </w:p>
    <w:p>
      <w:pPr>
        <w:jc w:val="right"/>
        <w:rPr>
          <w:rFonts w:hint="eastAsia" w:eastAsia="宋体"/>
          <w:sz w:val="32"/>
          <w:szCs w:val="32"/>
        </w:rPr>
      </w:pPr>
    </w:p>
    <w:p>
      <w:pPr>
        <w:jc w:val="right"/>
        <w:rPr>
          <w:rFonts w:hint="eastAsia" w:eastAsia="宋体"/>
          <w:sz w:val="32"/>
          <w:szCs w:val="32"/>
        </w:rPr>
      </w:pPr>
    </w:p>
    <w:p>
      <w:pPr>
        <w:jc w:val="left"/>
        <w:rPr>
          <w:rFonts w:hint="eastAsia" w:eastAsia="宋体"/>
          <w:sz w:val="32"/>
          <w:szCs w:val="32"/>
        </w:rPr>
      </w:pPr>
    </w:p>
    <w:p/>
    <w:sectPr>
      <w:footerReference r:id="rId3" w:type="default"/>
      <w:pgSz w:w="11906" w:h="16838"/>
      <w:pgMar w:top="1440" w:right="1701" w:bottom="1440"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方正小标宋简体">
    <w:altName w:val="宋体-方正超大字符集"/>
    <w:panose1 w:val="02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Songti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楷体">
    <w:panose1 w:val="02010609060101010101"/>
    <w:charset w:val="86"/>
    <w:family w:val="auto"/>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 w:name="Malgun Gothic Semilight">
    <w:panose1 w:val="020B0502040204020203"/>
    <w:charset w:val="86"/>
    <w:family w:val="auto"/>
    <w:pitch w:val="default"/>
    <w:sig w:usb0="900002AF" w:usb1="01D77CFB" w:usb2="00000012" w:usb3="00000000" w:csb0="203E01BD" w:csb1="D7FF0000"/>
  </w:font>
  <w:font w:name="幼圆">
    <w:panose1 w:val="02010509060101010101"/>
    <w:charset w:val="86"/>
    <w:family w:val="auto"/>
    <w:pitch w:val="default"/>
    <w:sig w:usb0="00000001" w:usb1="080E0000" w:usb2="00000000" w:usb3="00000000" w:csb0="00040000" w:csb1="00000000"/>
  </w:font>
  <w:font w:name="思源黑体 CN">
    <w:panose1 w:val="020B0500000000000000"/>
    <w:charset w:val="86"/>
    <w:family w:val="auto"/>
    <w:pitch w:val="default"/>
    <w:sig w:usb0="20000083" w:usb1="2ADF3C10" w:usb2="00000016" w:usb3="00000000" w:csb0="60060107" w:csb1="00000000"/>
  </w:font>
  <w:font w:name="方正姚体">
    <w:panose1 w:val="02010601030101010101"/>
    <w:charset w:val="86"/>
    <w:family w:val="auto"/>
    <w:pitch w:val="default"/>
    <w:sig w:usb0="00000003"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隶书">
    <w:panose1 w:val="02010509060101010101"/>
    <w:charset w:val="86"/>
    <w:family w:val="auto"/>
    <w:pitch w:val="default"/>
    <w:sig w:usb0="00000001" w:usb1="080E0000" w:usb2="00000000" w:usb3="00000000" w:csb0="00040000" w:csb1="00000000"/>
  </w:font>
  <w:font w:name="Arial Narrow">
    <w:panose1 w:val="020B0506020202030204"/>
    <w:charset w:val="00"/>
    <w:family w:val="auto"/>
    <w:pitch w:val="default"/>
    <w:sig w:usb0="00000287" w:usb1="00000000" w:usb2="00000000" w:usb3="00000000" w:csb0="2000009F" w:csb1="DFD70000"/>
  </w:font>
  <w:font w:name="Bahnschrift Light">
    <w:panose1 w:val="020B0502040204020203"/>
    <w:charset w:val="00"/>
    <w:family w:val="auto"/>
    <w:pitch w:val="default"/>
    <w:sig w:usb0="A00002C7" w:usb1="00000002" w:usb2="00000000" w:usb3="00000000" w:csb0="2000019F" w:csb1="00000000"/>
  </w:font>
  <w:font w:name="Bahnschrift SemiBold">
    <w:panose1 w:val="020B0502040204020203"/>
    <w:charset w:val="00"/>
    <w:family w:val="auto"/>
    <w:pitch w:val="default"/>
    <w:sig w:usb0="A00002C7" w:usb1="00000002" w:usb2="00000000" w:usb3="00000000" w:csb0="2000019F" w:csb1="00000000"/>
  </w:font>
  <w:font w:name="Bahnschrift SemiLight">
    <w:panose1 w:val="020B0502040204020203"/>
    <w:charset w:val="00"/>
    <w:family w:val="auto"/>
    <w:pitch w:val="default"/>
    <w:sig w:usb0="A00002C7" w:usb1="00000002" w:usb2="00000000" w:usb3="00000000" w:csb0="2000019F" w:csb1="00000000"/>
  </w:font>
  <w:font w:name="Book Antiqua">
    <w:panose1 w:val="02040602050305030304"/>
    <w:charset w:val="00"/>
    <w:family w:val="auto"/>
    <w:pitch w:val="default"/>
    <w:sig w:usb0="00000287" w:usb1="00000000" w:usb2="00000000" w:usb3="00000000" w:csb0="2000009F" w:csb1="DFD70000"/>
  </w:font>
  <w:font w:name="Candara">
    <w:panose1 w:val="020E0502030303020204"/>
    <w:charset w:val="00"/>
    <w:family w:val="auto"/>
    <w:pitch w:val="default"/>
    <w:sig w:usb0="A00002EF" w:usb1="4000A44B" w:usb2="00000000" w:usb3="00000000" w:csb0="2000019F" w:csb1="00000000"/>
  </w:font>
  <w:font w:name="Century Gothic">
    <w:panose1 w:val="020B0502020202020204"/>
    <w:charset w:val="00"/>
    <w:family w:val="auto"/>
    <w:pitch w:val="default"/>
    <w:sig w:usb0="00000287" w:usb1="00000000" w:usb2="00000000" w:usb3="00000000" w:csb0="2000009F" w:csb1="DFD70000"/>
  </w:font>
  <w:font w:name="Consolas">
    <w:panose1 w:val="020B0609020204030204"/>
    <w:charset w:val="00"/>
    <w:family w:val="auto"/>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09C7C"/>
    <w:multiLevelType w:val="singleLevel"/>
    <w:tmpl w:val="8AA09C7C"/>
    <w:lvl w:ilvl="0" w:tentative="0">
      <w:start w:val="1"/>
      <w:numFmt w:val="chineseCounting"/>
      <w:suff w:val="nothing"/>
      <w:lvlText w:val="（%1）"/>
      <w:lvlJc w:val="left"/>
      <w:rPr>
        <w:rFonts w:hint="eastAsia"/>
      </w:rPr>
    </w:lvl>
  </w:abstractNum>
  <w:abstractNum w:abstractNumId="1">
    <w:nsid w:val="9D2B081F"/>
    <w:multiLevelType w:val="singleLevel"/>
    <w:tmpl w:val="9D2B081F"/>
    <w:lvl w:ilvl="0" w:tentative="0">
      <w:start w:val="1"/>
      <w:numFmt w:val="chineseCounting"/>
      <w:suff w:val="nothing"/>
      <w:lvlText w:val="（%1）"/>
      <w:lvlJc w:val="left"/>
      <w:pPr>
        <w:ind w:left="0" w:firstLine="420"/>
      </w:pPr>
      <w:rPr>
        <w:rFonts w:hint="eastAsia"/>
      </w:rPr>
    </w:lvl>
  </w:abstractNum>
  <w:abstractNum w:abstractNumId="2">
    <w:nsid w:val="EB3BE13D"/>
    <w:multiLevelType w:val="singleLevel"/>
    <w:tmpl w:val="EB3BE13D"/>
    <w:lvl w:ilvl="0" w:tentative="0">
      <w:start w:val="1"/>
      <w:numFmt w:val="chineseCounting"/>
      <w:suff w:val="nothing"/>
      <w:lvlText w:val="%1、"/>
      <w:lvlJc w:val="left"/>
      <w:pPr>
        <w:ind w:left="0" w:firstLine="420"/>
      </w:pPr>
      <w:rPr>
        <w:rFonts w:hint="eastAsia"/>
      </w:rPr>
    </w:lvl>
  </w:abstractNum>
  <w:abstractNum w:abstractNumId="3">
    <w:nsid w:val="0AB7C860"/>
    <w:multiLevelType w:val="singleLevel"/>
    <w:tmpl w:val="0AB7C860"/>
    <w:lvl w:ilvl="0" w:tentative="0">
      <w:start w:val="1"/>
      <w:numFmt w:val="chineseCounting"/>
      <w:suff w:val="nothing"/>
      <w:lvlText w:val="（%1）"/>
      <w:lvlJc w:val="left"/>
      <w:pPr>
        <w:ind w:left="0" w:firstLine="420"/>
      </w:pPr>
      <w:rPr>
        <w:rFonts w:hint="eastAsia"/>
      </w:rPr>
    </w:lvl>
  </w:abstractNum>
  <w:abstractNum w:abstractNumId="4">
    <w:nsid w:val="2EA6471A"/>
    <w:multiLevelType w:val="singleLevel"/>
    <w:tmpl w:val="2EA6471A"/>
    <w:lvl w:ilvl="0" w:tentative="0">
      <w:start w:val="1"/>
      <w:numFmt w:val="chineseCounting"/>
      <w:suff w:val="nothing"/>
      <w:lvlText w:val="（%1）"/>
      <w:lvlJc w:val="left"/>
      <w:pPr>
        <w:ind w:left="0" w:firstLine="420"/>
      </w:pPr>
      <w:rPr>
        <w:rFonts w:hint="eastAsia"/>
      </w:rPr>
    </w:lvl>
  </w:abstractNum>
  <w:abstractNum w:abstractNumId="5">
    <w:nsid w:val="5DFB149C"/>
    <w:multiLevelType w:val="singleLevel"/>
    <w:tmpl w:val="5DFB149C"/>
    <w:lvl w:ilvl="0" w:tentative="0">
      <w:start w:val="1"/>
      <w:numFmt w:val="decimal"/>
      <w:lvlText w:val="(%1)"/>
      <w:lvlJc w:val="left"/>
      <w:pPr>
        <w:ind w:left="425" w:hanging="425"/>
      </w:pPr>
      <w:rPr>
        <w:rFonts w:hint="default"/>
      </w:r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93473D"/>
    <w:rsid w:val="00753649"/>
    <w:rsid w:val="008F0317"/>
    <w:rsid w:val="00D63BE3"/>
    <w:rsid w:val="00E54304"/>
    <w:rsid w:val="01A62601"/>
    <w:rsid w:val="020F11B2"/>
    <w:rsid w:val="02601EC3"/>
    <w:rsid w:val="02624078"/>
    <w:rsid w:val="028B1117"/>
    <w:rsid w:val="02CD29A0"/>
    <w:rsid w:val="02D1729F"/>
    <w:rsid w:val="039E5DB2"/>
    <w:rsid w:val="03BD3E1B"/>
    <w:rsid w:val="03F65B00"/>
    <w:rsid w:val="041F3EF3"/>
    <w:rsid w:val="045C7C17"/>
    <w:rsid w:val="04740619"/>
    <w:rsid w:val="049B028A"/>
    <w:rsid w:val="04B3330E"/>
    <w:rsid w:val="04B96606"/>
    <w:rsid w:val="04D32DC1"/>
    <w:rsid w:val="04E1059B"/>
    <w:rsid w:val="05D16A0F"/>
    <w:rsid w:val="05DB5C15"/>
    <w:rsid w:val="05F624A3"/>
    <w:rsid w:val="063E1DD9"/>
    <w:rsid w:val="066C0574"/>
    <w:rsid w:val="06B643A8"/>
    <w:rsid w:val="06E35280"/>
    <w:rsid w:val="074175E1"/>
    <w:rsid w:val="075B0423"/>
    <w:rsid w:val="075F7395"/>
    <w:rsid w:val="078C3D03"/>
    <w:rsid w:val="07E86A1A"/>
    <w:rsid w:val="09042CB1"/>
    <w:rsid w:val="09113CB2"/>
    <w:rsid w:val="0A874488"/>
    <w:rsid w:val="0AC155F7"/>
    <w:rsid w:val="0AC7454C"/>
    <w:rsid w:val="0B0C5D63"/>
    <w:rsid w:val="0B4B217E"/>
    <w:rsid w:val="0BDB4412"/>
    <w:rsid w:val="0BFC7CCC"/>
    <w:rsid w:val="0C8952C7"/>
    <w:rsid w:val="0CD25CBA"/>
    <w:rsid w:val="0D86275C"/>
    <w:rsid w:val="0D8A3B78"/>
    <w:rsid w:val="0DE848D5"/>
    <w:rsid w:val="0DFA54D0"/>
    <w:rsid w:val="0E22004D"/>
    <w:rsid w:val="0E656965"/>
    <w:rsid w:val="0EB774A5"/>
    <w:rsid w:val="0EE55B08"/>
    <w:rsid w:val="0F0E4B04"/>
    <w:rsid w:val="0F336566"/>
    <w:rsid w:val="0F5D742B"/>
    <w:rsid w:val="0F633331"/>
    <w:rsid w:val="0F8E34FF"/>
    <w:rsid w:val="10A358D5"/>
    <w:rsid w:val="11013A55"/>
    <w:rsid w:val="115B1901"/>
    <w:rsid w:val="118868A8"/>
    <w:rsid w:val="11BE6567"/>
    <w:rsid w:val="11DE66F8"/>
    <w:rsid w:val="11F2013E"/>
    <w:rsid w:val="120C42EE"/>
    <w:rsid w:val="12A04572"/>
    <w:rsid w:val="12E63DC2"/>
    <w:rsid w:val="135124CF"/>
    <w:rsid w:val="13932B16"/>
    <w:rsid w:val="13FB427B"/>
    <w:rsid w:val="14752FEF"/>
    <w:rsid w:val="14D26026"/>
    <w:rsid w:val="14FF52F7"/>
    <w:rsid w:val="152639B1"/>
    <w:rsid w:val="15D14ECB"/>
    <w:rsid w:val="164A3726"/>
    <w:rsid w:val="16612422"/>
    <w:rsid w:val="16777036"/>
    <w:rsid w:val="16BE62C8"/>
    <w:rsid w:val="16CB1095"/>
    <w:rsid w:val="171832DC"/>
    <w:rsid w:val="175F104C"/>
    <w:rsid w:val="176E4AD4"/>
    <w:rsid w:val="17891FFB"/>
    <w:rsid w:val="17913F67"/>
    <w:rsid w:val="17947F8B"/>
    <w:rsid w:val="1879126D"/>
    <w:rsid w:val="18A73EE1"/>
    <w:rsid w:val="18B655C7"/>
    <w:rsid w:val="18F24814"/>
    <w:rsid w:val="1930024D"/>
    <w:rsid w:val="19801037"/>
    <w:rsid w:val="198D2052"/>
    <w:rsid w:val="198D7037"/>
    <w:rsid w:val="19B379A6"/>
    <w:rsid w:val="19BB03E3"/>
    <w:rsid w:val="19CE1DE0"/>
    <w:rsid w:val="19D77920"/>
    <w:rsid w:val="1A4A43B3"/>
    <w:rsid w:val="1A5B64A6"/>
    <w:rsid w:val="1A6C7413"/>
    <w:rsid w:val="1AC74CF5"/>
    <w:rsid w:val="1AF804E2"/>
    <w:rsid w:val="1B411E2D"/>
    <w:rsid w:val="1B5215C4"/>
    <w:rsid w:val="1BD8070C"/>
    <w:rsid w:val="1BFD75A9"/>
    <w:rsid w:val="1C2F279E"/>
    <w:rsid w:val="1C4E322B"/>
    <w:rsid w:val="1C7C11AB"/>
    <w:rsid w:val="1CED0F53"/>
    <w:rsid w:val="1CF57188"/>
    <w:rsid w:val="1CFA7DD3"/>
    <w:rsid w:val="1D2A6D72"/>
    <w:rsid w:val="1DAE6766"/>
    <w:rsid w:val="1DFB5C59"/>
    <w:rsid w:val="1E2F54A1"/>
    <w:rsid w:val="1E503825"/>
    <w:rsid w:val="1F2B724E"/>
    <w:rsid w:val="1FBC6348"/>
    <w:rsid w:val="1FF339F3"/>
    <w:rsid w:val="20E73842"/>
    <w:rsid w:val="210A7016"/>
    <w:rsid w:val="21150848"/>
    <w:rsid w:val="212877C1"/>
    <w:rsid w:val="22BE600E"/>
    <w:rsid w:val="22FF24A8"/>
    <w:rsid w:val="231C0B08"/>
    <w:rsid w:val="234F10FB"/>
    <w:rsid w:val="2363103B"/>
    <w:rsid w:val="23632FE6"/>
    <w:rsid w:val="2365607E"/>
    <w:rsid w:val="240C2A6E"/>
    <w:rsid w:val="24352A93"/>
    <w:rsid w:val="24576841"/>
    <w:rsid w:val="24675467"/>
    <w:rsid w:val="24687FD5"/>
    <w:rsid w:val="246E5A8F"/>
    <w:rsid w:val="248C46E6"/>
    <w:rsid w:val="249722B2"/>
    <w:rsid w:val="24B16B36"/>
    <w:rsid w:val="24B500F0"/>
    <w:rsid w:val="25D055FB"/>
    <w:rsid w:val="26140B1D"/>
    <w:rsid w:val="26B459A9"/>
    <w:rsid w:val="270962CA"/>
    <w:rsid w:val="271C4A6B"/>
    <w:rsid w:val="27B3785D"/>
    <w:rsid w:val="27B41F8D"/>
    <w:rsid w:val="27BB294E"/>
    <w:rsid w:val="27EE3038"/>
    <w:rsid w:val="27FF1E37"/>
    <w:rsid w:val="295D194B"/>
    <w:rsid w:val="29697DC1"/>
    <w:rsid w:val="29A11FD1"/>
    <w:rsid w:val="29BB6924"/>
    <w:rsid w:val="2A1F3455"/>
    <w:rsid w:val="2A41288A"/>
    <w:rsid w:val="2AC65311"/>
    <w:rsid w:val="2BA53864"/>
    <w:rsid w:val="2BB5125A"/>
    <w:rsid w:val="2BBA3B67"/>
    <w:rsid w:val="2BF442C5"/>
    <w:rsid w:val="2C2B24BF"/>
    <w:rsid w:val="2C4F22EA"/>
    <w:rsid w:val="2D165090"/>
    <w:rsid w:val="2D310DE1"/>
    <w:rsid w:val="2D5203E9"/>
    <w:rsid w:val="2DC65096"/>
    <w:rsid w:val="2DEF6F32"/>
    <w:rsid w:val="2E2A0711"/>
    <w:rsid w:val="2E2A5BDB"/>
    <w:rsid w:val="2E8D603D"/>
    <w:rsid w:val="2EAC784F"/>
    <w:rsid w:val="2EB83D8A"/>
    <w:rsid w:val="2EE30806"/>
    <w:rsid w:val="2F11639F"/>
    <w:rsid w:val="2F2B446F"/>
    <w:rsid w:val="2F326BD9"/>
    <w:rsid w:val="2F7E07D1"/>
    <w:rsid w:val="2F8668E9"/>
    <w:rsid w:val="2FB20DB3"/>
    <w:rsid w:val="30486853"/>
    <w:rsid w:val="30745288"/>
    <w:rsid w:val="307F4889"/>
    <w:rsid w:val="314D11B4"/>
    <w:rsid w:val="31BF2B50"/>
    <w:rsid w:val="322E26FC"/>
    <w:rsid w:val="32677F23"/>
    <w:rsid w:val="339A2C3D"/>
    <w:rsid w:val="33DC43D3"/>
    <w:rsid w:val="33E71568"/>
    <w:rsid w:val="340F4AAF"/>
    <w:rsid w:val="34285788"/>
    <w:rsid w:val="342D7BA7"/>
    <w:rsid w:val="34A94FF3"/>
    <w:rsid w:val="34DB1B71"/>
    <w:rsid w:val="34DF1E83"/>
    <w:rsid w:val="34FC228D"/>
    <w:rsid w:val="350B6C92"/>
    <w:rsid w:val="35803DD3"/>
    <w:rsid w:val="35903E5F"/>
    <w:rsid w:val="35BA2E80"/>
    <w:rsid w:val="35FC12F7"/>
    <w:rsid w:val="360B5F5F"/>
    <w:rsid w:val="36547A2D"/>
    <w:rsid w:val="36706BEB"/>
    <w:rsid w:val="36C01878"/>
    <w:rsid w:val="36F72A01"/>
    <w:rsid w:val="372B6147"/>
    <w:rsid w:val="376A20DC"/>
    <w:rsid w:val="37710033"/>
    <w:rsid w:val="37861065"/>
    <w:rsid w:val="37E327D0"/>
    <w:rsid w:val="37F132C5"/>
    <w:rsid w:val="3811075E"/>
    <w:rsid w:val="385E35F7"/>
    <w:rsid w:val="38786F30"/>
    <w:rsid w:val="38AB3632"/>
    <w:rsid w:val="38F03D54"/>
    <w:rsid w:val="3A153F08"/>
    <w:rsid w:val="3A260A04"/>
    <w:rsid w:val="3A4977F6"/>
    <w:rsid w:val="3AAB2B84"/>
    <w:rsid w:val="3ABA1AFE"/>
    <w:rsid w:val="3ADB314E"/>
    <w:rsid w:val="3AE831E6"/>
    <w:rsid w:val="3B833A90"/>
    <w:rsid w:val="3B8A5238"/>
    <w:rsid w:val="3C2C0830"/>
    <w:rsid w:val="3C78548F"/>
    <w:rsid w:val="3D5C5F6D"/>
    <w:rsid w:val="3D657E5C"/>
    <w:rsid w:val="3DA20A88"/>
    <w:rsid w:val="3DAB1EF2"/>
    <w:rsid w:val="3DB63ADA"/>
    <w:rsid w:val="3DE514B7"/>
    <w:rsid w:val="3E2F57C8"/>
    <w:rsid w:val="3E6C78F3"/>
    <w:rsid w:val="3EB028AE"/>
    <w:rsid w:val="3FEC26E0"/>
    <w:rsid w:val="3FF158B0"/>
    <w:rsid w:val="400A5146"/>
    <w:rsid w:val="406D672B"/>
    <w:rsid w:val="40C628F5"/>
    <w:rsid w:val="40F56DE7"/>
    <w:rsid w:val="4141477A"/>
    <w:rsid w:val="41B77784"/>
    <w:rsid w:val="41DC5C49"/>
    <w:rsid w:val="425A3C92"/>
    <w:rsid w:val="4288054E"/>
    <w:rsid w:val="432B1D63"/>
    <w:rsid w:val="4367631E"/>
    <w:rsid w:val="43AC73EB"/>
    <w:rsid w:val="43F768D7"/>
    <w:rsid w:val="449F5830"/>
    <w:rsid w:val="44A50E8E"/>
    <w:rsid w:val="44E86A47"/>
    <w:rsid w:val="45010E40"/>
    <w:rsid w:val="45190565"/>
    <w:rsid w:val="452E6A26"/>
    <w:rsid w:val="45376201"/>
    <w:rsid w:val="45395AD9"/>
    <w:rsid w:val="453A540F"/>
    <w:rsid w:val="4576727F"/>
    <w:rsid w:val="45867424"/>
    <w:rsid w:val="45B24F67"/>
    <w:rsid w:val="460E3B78"/>
    <w:rsid w:val="467D6D43"/>
    <w:rsid w:val="468D3213"/>
    <w:rsid w:val="469C1094"/>
    <w:rsid w:val="469C3FB8"/>
    <w:rsid w:val="470B1486"/>
    <w:rsid w:val="470F372F"/>
    <w:rsid w:val="472D6C05"/>
    <w:rsid w:val="473B31EB"/>
    <w:rsid w:val="474064B6"/>
    <w:rsid w:val="47A8679C"/>
    <w:rsid w:val="47B44D65"/>
    <w:rsid w:val="48152B01"/>
    <w:rsid w:val="486E0EA7"/>
    <w:rsid w:val="48B4010C"/>
    <w:rsid w:val="48B4352B"/>
    <w:rsid w:val="48CC6BED"/>
    <w:rsid w:val="48D452DD"/>
    <w:rsid w:val="48D928D2"/>
    <w:rsid w:val="49280EE1"/>
    <w:rsid w:val="497C01DF"/>
    <w:rsid w:val="4AB62B0C"/>
    <w:rsid w:val="4AC013B4"/>
    <w:rsid w:val="4AE03DB1"/>
    <w:rsid w:val="4B391E7E"/>
    <w:rsid w:val="4B425894"/>
    <w:rsid w:val="4B5339C5"/>
    <w:rsid w:val="4BEE7CFA"/>
    <w:rsid w:val="4C8E658D"/>
    <w:rsid w:val="4CB27B00"/>
    <w:rsid w:val="4CE04BE7"/>
    <w:rsid w:val="4D061C05"/>
    <w:rsid w:val="4D633CA0"/>
    <w:rsid w:val="4DAA2F7A"/>
    <w:rsid w:val="4E1C60AB"/>
    <w:rsid w:val="4E512D6D"/>
    <w:rsid w:val="4F34289D"/>
    <w:rsid w:val="4F463768"/>
    <w:rsid w:val="4F6710EA"/>
    <w:rsid w:val="4F8251E8"/>
    <w:rsid w:val="4FE315CD"/>
    <w:rsid w:val="50521380"/>
    <w:rsid w:val="506471A6"/>
    <w:rsid w:val="506D5855"/>
    <w:rsid w:val="5080582C"/>
    <w:rsid w:val="508F186F"/>
    <w:rsid w:val="51847C1A"/>
    <w:rsid w:val="51BF6078"/>
    <w:rsid w:val="5205289F"/>
    <w:rsid w:val="52197B7A"/>
    <w:rsid w:val="527A0F8E"/>
    <w:rsid w:val="52A85BAC"/>
    <w:rsid w:val="53430309"/>
    <w:rsid w:val="536E66A3"/>
    <w:rsid w:val="53830B49"/>
    <w:rsid w:val="538335B2"/>
    <w:rsid w:val="53D83EA4"/>
    <w:rsid w:val="540A2B39"/>
    <w:rsid w:val="543F4491"/>
    <w:rsid w:val="54434220"/>
    <w:rsid w:val="547F7562"/>
    <w:rsid w:val="54B37520"/>
    <w:rsid w:val="551E7A5F"/>
    <w:rsid w:val="55491142"/>
    <w:rsid w:val="558721A0"/>
    <w:rsid w:val="55AD1502"/>
    <w:rsid w:val="55EA14E0"/>
    <w:rsid w:val="56061497"/>
    <w:rsid w:val="56D144B1"/>
    <w:rsid w:val="570B3850"/>
    <w:rsid w:val="57655B33"/>
    <w:rsid w:val="57663614"/>
    <w:rsid w:val="581C6CC5"/>
    <w:rsid w:val="58801DF1"/>
    <w:rsid w:val="589C30D7"/>
    <w:rsid w:val="590813F2"/>
    <w:rsid w:val="59765DF7"/>
    <w:rsid w:val="598E490F"/>
    <w:rsid w:val="599F2CE6"/>
    <w:rsid w:val="59D31CFD"/>
    <w:rsid w:val="5A4A4FBB"/>
    <w:rsid w:val="5A9B769F"/>
    <w:rsid w:val="5AB20E00"/>
    <w:rsid w:val="5B0C3116"/>
    <w:rsid w:val="5B1419A0"/>
    <w:rsid w:val="5B630A7B"/>
    <w:rsid w:val="5B640A04"/>
    <w:rsid w:val="5B9036F7"/>
    <w:rsid w:val="5B966949"/>
    <w:rsid w:val="5C0F77A0"/>
    <w:rsid w:val="5C246350"/>
    <w:rsid w:val="5C43057A"/>
    <w:rsid w:val="5CAB2DC1"/>
    <w:rsid w:val="5CEC72C6"/>
    <w:rsid w:val="5CFF6777"/>
    <w:rsid w:val="5D037E9C"/>
    <w:rsid w:val="5D586060"/>
    <w:rsid w:val="5DDB0127"/>
    <w:rsid w:val="5E07641A"/>
    <w:rsid w:val="5E1760AE"/>
    <w:rsid w:val="5E275259"/>
    <w:rsid w:val="5E755A0C"/>
    <w:rsid w:val="5E930558"/>
    <w:rsid w:val="5EB8115A"/>
    <w:rsid w:val="5EBA3C6F"/>
    <w:rsid w:val="5EE26701"/>
    <w:rsid w:val="5F654584"/>
    <w:rsid w:val="5FA707F5"/>
    <w:rsid w:val="5FC9479E"/>
    <w:rsid w:val="601A5B22"/>
    <w:rsid w:val="601C0778"/>
    <w:rsid w:val="60346ECA"/>
    <w:rsid w:val="606936C7"/>
    <w:rsid w:val="60993CFC"/>
    <w:rsid w:val="609B1813"/>
    <w:rsid w:val="60FD45D3"/>
    <w:rsid w:val="612E6B77"/>
    <w:rsid w:val="617D492A"/>
    <w:rsid w:val="61B25F5B"/>
    <w:rsid w:val="61DE4314"/>
    <w:rsid w:val="62425144"/>
    <w:rsid w:val="62561E16"/>
    <w:rsid w:val="62753D40"/>
    <w:rsid w:val="62833CAB"/>
    <w:rsid w:val="63032C20"/>
    <w:rsid w:val="643B5E74"/>
    <w:rsid w:val="649A2BA9"/>
    <w:rsid w:val="64AD4975"/>
    <w:rsid w:val="65181E5A"/>
    <w:rsid w:val="658536B9"/>
    <w:rsid w:val="658B668A"/>
    <w:rsid w:val="6593206C"/>
    <w:rsid w:val="65A361C2"/>
    <w:rsid w:val="65FC7E39"/>
    <w:rsid w:val="65FD7C9C"/>
    <w:rsid w:val="66136DE1"/>
    <w:rsid w:val="662E5969"/>
    <w:rsid w:val="66B861BB"/>
    <w:rsid w:val="68E81AE0"/>
    <w:rsid w:val="68FD759F"/>
    <w:rsid w:val="69310EBD"/>
    <w:rsid w:val="6A135351"/>
    <w:rsid w:val="6A835ACD"/>
    <w:rsid w:val="6AFD2D19"/>
    <w:rsid w:val="6B163A45"/>
    <w:rsid w:val="6BA21173"/>
    <w:rsid w:val="6BB5226F"/>
    <w:rsid w:val="6BF44F99"/>
    <w:rsid w:val="6C894689"/>
    <w:rsid w:val="6CE34B73"/>
    <w:rsid w:val="6D38701C"/>
    <w:rsid w:val="6D3E2D76"/>
    <w:rsid w:val="6D81592D"/>
    <w:rsid w:val="6E5F5639"/>
    <w:rsid w:val="6E931331"/>
    <w:rsid w:val="6EC96160"/>
    <w:rsid w:val="6F3606AD"/>
    <w:rsid w:val="6F4B18F9"/>
    <w:rsid w:val="6F957192"/>
    <w:rsid w:val="6F994D59"/>
    <w:rsid w:val="6FAA528A"/>
    <w:rsid w:val="6FBD11A6"/>
    <w:rsid w:val="70174B95"/>
    <w:rsid w:val="70645624"/>
    <w:rsid w:val="706C3BF1"/>
    <w:rsid w:val="70A01008"/>
    <w:rsid w:val="70C86DA5"/>
    <w:rsid w:val="70D0528D"/>
    <w:rsid w:val="70F036DC"/>
    <w:rsid w:val="71112A25"/>
    <w:rsid w:val="716813C0"/>
    <w:rsid w:val="71736780"/>
    <w:rsid w:val="71EF7534"/>
    <w:rsid w:val="71F427CC"/>
    <w:rsid w:val="72247F25"/>
    <w:rsid w:val="72432D0D"/>
    <w:rsid w:val="72C055FF"/>
    <w:rsid w:val="72D756DD"/>
    <w:rsid w:val="73412D86"/>
    <w:rsid w:val="735B4D85"/>
    <w:rsid w:val="73996F9D"/>
    <w:rsid w:val="73A96BB3"/>
    <w:rsid w:val="73C435FA"/>
    <w:rsid w:val="73C517E6"/>
    <w:rsid w:val="741259B2"/>
    <w:rsid w:val="741639AD"/>
    <w:rsid w:val="74566710"/>
    <w:rsid w:val="74590264"/>
    <w:rsid w:val="748439CF"/>
    <w:rsid w:val="75323CD7"/>
    <w:rsid w:val="758326AC"/>
    <w:rsid w:val="75C31727"/>
    <w:rsid w:val="76335676"/>
    <w:rsid w:val="765B507B"/>
    <w:rsid w:val="76763D36"/>
    <w:rsid w:val="767D5E22"/>
    <w:rsid w:val="76875380"/>
    <w:rsid w:val="77086D76"/>
    <w:rsid w:val="7756743E"/>
    <w:rsid w:val="77672C7B"/>
    <w:rsid w:val="77BD43D3"/>
    <w:rsid w:val="77E27327"/>
    <w:rsid w:val="77F0625C"/>
    <w:rsid w:val="77FC1E2A"/>
    <w:rsid w:val="77FE0C30"/>
    <w:rsid w:val="781F4230"/>
    <w:rsid w:val="7833522D"/>
    <w:rsid w:val="783E3D02"/>
    <w:rsid w:val="784A254E"/>
    <w:rsid w:val="785A0C33"/>
    <w:rsid w:val="78EB6B3D"/>
    <w:rsid w:val="791E7E88"/>
    <w:rsid w:val="79285EB9"/>
    <w:rsid w:val="795565E0"/>
    <w:rsid w:val="797B682B"/>
    <w:rsid w:val="799D558E"/>
    <w:rsid w:val="79A374C0"/>
    <w:rsid w:val="79A87965"/>
    <w:rsid w:val="7A146E2F"/>
    <w:rsid w:val="7A41035E"/>
    <w:rsid w:val="7A8905CE"/>
    <w:rsid w:val="7ABE370E"/>
    <w:rsid w:val="7AFB572C"/>
    <w:rsid w:val="7B071586"/>
    <w:rsid w:val="7B2351FF"/>
    <w:rsid w:val="7BB20CC5"/>
    <w:rsid w:val="7BC66400"/>
    <w:rsid w:val="7BF27E37"/>
    <w:rsid w:val="7C177B5D"/>
    <w:rsid w:val="7C602C7D"/>
    <w:rsid w:val="7CFC7D9A"/>
    <w:rsid w:val="7D1A2F45"/>
    <w:rsid w:val="7D2711DA"/>
    <w:rsid w:val="7DBC0E73"/>
    <w:rsid w:val="7E0B3165"/>
    <w:rsid w:val="7E8A6285"/>
    <w:rsid w:val="7E8F0F14"/>
    <w:rsid w:val="7E93473D"/>
    <w:rsid w:val="7E954E6F"/>
    <w:rsid w:val="7EC36AFB"/>
    <w:rsid w:val="7F10631C"/>
    <w:rsid w:val="7FA74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3751</Words>
  <Characters>3899</Characters>
  <Lines>0</Lines>
  <Paragraphs>0</Paragraphs>
  <TotalTime>27</TotalTime>
  <ScaleCrop>false</ScaleCrop>
  <LinksUpToDate>false</LinksUpToDate>
  <CharactersWithSpaces>3960</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2025-03-13T07:26:00Z</dcterms:created>
  <dc:creator>听雨草</dc:creator>
  <cp:lastModifiedBy>听雨草</cp:lastModifiedBy>
  <dcterms:modified xsi:type="dcterms:W3CDTF">2025-03-13T09:29:53Z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37DB78452A5D422ABA5CCC661E2874AA</vt:lpwstr>
  </property>
</Properties>
</file>