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7FC4A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afterLines="0" w:line="58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 w14:paraId="1539CA5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afterLines="0" w:line="580" w:lineRule="exact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</w:rPr>
      </w:pPr>
    </w:p>
    <w:p w14:paraId="0C8757E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afterLines="0"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shd w:val="clear" w:color="auto" w:fill="FFFFFF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shd w:val="clear" w:color="auto" w:fill="FFFFFF"/>
          <w:lang w:val="en-US" w:eastAsia="zh-CN"/>
        </w:rPr>
        <w:t>申报延期的课题名称</w:t>
      </w:r>
    </w:p>
    <w:bookmarkEnd w:id="0"/>
    <w:p w14:paraId="23BD35A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afterLines="0" w:line="580" w:lineRule="exact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</w:p>
    <w:p w14:paraId="6E15812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afterLines="0" w:line="580" w:lineRule="exact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北京标杆孵化器促进新质生产力发展调研</w:t>
      </w:r>
    </w:p>
    <w:p w14:paraId="5458B0A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afterLines="0" w:line="580" w:lineRule="exact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北京民营企业科技领军人才调研</w:t>
      </w:r>
    </w:p>
    <w:p w14:paraId="489ED9F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afterLines="0" w:line="580" w:lineRule="exact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多元化支持大科学装置开放共享研究</w:t>
      </w:r>
    </w:p>
    <w:p w14:paraId="6381D01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afterLines="0" w:line="580" w:lineRule="exact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区域科技创新共同体发展调研</w:t>
      </w:r>
    </w:p>
    <w:p w14:paraId="238CEF5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afterLines="0" w:line="580" w:lineRule="exact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北京合成生物产业发展研究</w:t>
      </w:r>
    </w:p>
    <w:p w14:paraId="3292AA3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afterLines="0" w:line="580" w:lineRule="exact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光芯片产业现状趋势分析及北京市发展建议</w:t>
      </w:r>
    </w:p>
    <w:p w14:paraId="7765099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afterLines="0" w:line="580" w:lineRule="exact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北京算力产业发展路线研究</w:t>
      </w:r>
    </w:p>
    <w:p w14:paraId="22F76511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</w:p>
    <w:p w14:paraId="46D11BC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273BF1"/>
    <w:rsid w:val="65273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仿宋_GB2312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2025-03-25T06:57:00Z</dcterms:created>
  <dc:creator>8198309642</dc:creator>
  <cp:lastModifiedBy>8198309642</cp:lastModifiedBy>
  <dcterms:modified xsi:type="dcterms:W3CDTF">2025-03-25T06:58:02Z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AAEAC47B94B34BD580E996500F5BD9BD_11</vt:lpwstr>
  </property>
  <property fmtid="{D5CDD505-2E9C-101B-9397-08002B2CF9AE}" pid="4" name="KSOTemplateDocerSaveRecord">
    <vt:lpwstr>eyJoZGlkIjoiODhiM2UxZWRhZGQ0YmNhMjhjZjNjNDZiMTc1MTE4YzQiLCJ1c2VySWQiOiIxNjYzNzc3ODQ4In0=</vt:lpwstr>
  </property>
</Properties>
</file>