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textAlignment w:val="auto"/>
        <w:rPr>
          <w:rFonts w:hint="eastAsia" w:ascii="黑体" w:hAnsi="黑体" w:eastAsia="黑体" w:cs="黑体"/>
          <w:kern w:val="2"/>
          <w:sz w:val="32"/>
          <w:szCs w:val="32"/>
          <w:lang w:val="en-US" w:eastAsia="zh-CN" w:bidi="ar-SA"/>
        </w:rPr>
      </w:pPr>
      <w:bookmarkStart w:id="0" w:name="_GoBack"/>
      <w:bookmarkEnd w:id="0"/>
      <w:r>
        <w:rPr>
          <w:rFonts w:hint="eastAsia" w:ascii="黑体" w:hAnsi="黑体" w:eastAsia="黑体" w:cs="黑体"/>
          <w:kern w:val="2"/>
          <w:sz w:val="32"/>
          <w:szCs w:val="32"/>
          <w:lang w:val="en-US" w:eastAsia="zh-CN" w:bidi="ar-SA"/>
        </w:rPr>
        <w:t xml:space="preserve">附 </w:t>
      </w:r>
      <w:r>
        <w:rPr>
          <w:rFonts w:hint="default" w:ascii="黑体" w:hAnsi="黑体" w:eastAsia="黑体" w:cs="黑体"/>
          <w:kern w:val="2"/>
          <w:sz w:val="32"/>
          <w:szCs w:val="32"/>
          <w:lang w:eastAsia="zh-CN" w:bidi="ar-SA"/>
        </w:rPr>
        <w:t xml:space="preserve"> </w:t>
      </w:r>
      <w:r>
        <w:rPr>
          <w:rFonts w:hint="eastAsia" w:ascii="黑体" w:hAnsi="黑体" w:eastAsia="黑体" w:cs="黑体"/>
          <w:kern w:val="2"/>
          <w:sz w:val="32"/>
          <w:szCs w:val="32"/>
          <w:lang w:val="en-US" w:eastAsia="zh-CN" w:bidi="ar-SA"/>
        </w:rPr>
        <w:t>件</w:t>
      </w:r>
    </w:p>
    <w:p>
      <w:pPr>
        <w:pStyle w:val="6"/>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宋体" w:eastAsia="仿宋_GB2312" w:cs="Times New Roman"/>
          <w:kern w:val="2"/>
          <w:sz w:val="32"/>
          <w:szCs w:val="32"/>
          <w:lang w:val="en-US" w:eastAsia="zh-CN" w:bidi="ar-SA"/>
        </w:rPr>
      </w:pPr>
    </w:p>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深圳市商务局202</w:t>
      </w:r>
      <w:r>
        <w:rPr>
          <w:rFonts w:hint="eastAsia" w:ascii="方正小标宋简体" w:eastAsia="方正小标宋简体"/>
          <w:sz w:val="44"/>
          <w:szCs w:val="44"/>
          <w:lang w:val="en-US" w:eastAsia="zh-CN"/>
        </w:rPr>
        <w:t>5</w:t>
      </w:r>
      <w:r>
        <w:rPr>
          <w:rFonts w:hint="eastAsia" w:ascii="方正小标宋简体" w:eastAsia="方正小标宋简体"/>
          <w:sz w:val="44"/>
          <w:szCs w:val="44"/>
        </w:rPr>
        <w:t>年度中央资金</w:t>
      </w:r>
    </w:p>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（服务贸易事项）申报指南</w:t>
      </w:r>
    </w:p>
    <w:p>
      <w:pPr>
        <w:spacing w:line="560" w:lineRule="exact"/>
        <w:ind w:firstLine="640" w:firstLineChars="200"/>
        <w:rPr>
          <w:rFonts w:ascii="黑体" w:hAnsi="黑体" w:eastAsia="黑体"/>
          <w:sz w:val="32"/>
          <w:szCs w:val="32"/>
        </w:rPr>
      </w:pPr>
    </w:p>
    <w:p>
      <w:pPr>
        <w:spacing w:line="560" w:lineRule="exact"/>
        <w:ind w:firstLine="640" w:firstLineChars="200"/>
        <w:rPr>
          <w:rFonts w:ascii="黑体" w:hAnsi="黑体" w:eastAsia="黑体"/>
          <w:sz w:val="32"/>
          <w:szCs w:val="32"/>
        </w:rPr>
      </w:pPr>
      <w:r>
        <w:rPr>
          <w:rFonts w:hint="eastAsia" w:ascii="黑体" w:hAnsi="黑体" w:eastAsia="黑体"/>
          <w:sz w:val="32"/>
          <w:szCs w:val="32"/>
        </w:rPr>
        <w:t>一、支持领域</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创新发展服务贸易，支持服务贸易出口，加快服务外包转型升级。</w:t>
      </w:r>
      <w:r>
        <w:rPr>
          <w:rFonts w:hint="eastAsia" w:ascii="仿宋_GB2312" w:hAnsi="仿宋_GB2312" w:eastAsia="仿宋_GB2312"/>
          <w:sz w:val="32"/>
          <w:szCs w:val="32"/>
          <w:lang w:val="en-US" w:eastAsia="zh-CN"/>
        </w:rPr>
        <w:t>鼓励服务外包企业承接国际服务外包业务</w:t>
      </w:r>
      <w:r>
        <w:rPr>
          <w:rFonts w:hint="eastAsia" w:ascii="仿宋_GB2312" w:hAnsi="仿宋_GB2312"/>
          <w:sz w:val="32"/>
          <w:szCs w:val="32"/>
          <w:lang w:val="en-US" w:eastAsia="zh-CN"/>
        </w:rPr>
        <w:t>，支持</w:t>
      </w:r>
      <w:r>
        <w:rPr>
          <w:rFonts w:hint="eastAsia" w:ascii="仿宋_GB2312" w:eastAsia="仿宋_GB2312"/>
          <w:sz w:val="32"/>
          <w:szCs w:val="32"/>
        </w:rPr>
        <w:t>扩大</w:t>
      </w:r>
      <w:r>
        <w:rPr>
          <w:rFonts w:hint="eastAsia" w:ascii="仿宋_GB2312"/>
        </w:rPr>
        <w:t>除《中国禁止出口限制出口技术目录》（商务部 科技部公告2023年第57号）所列的技术之外的技术出口</w:t>
      </w:r>
      <w:r>
        <w:rPr>
          <w:rFonts w:hint="eastAsia" w:ascii="仿宋_GB2312" w:eastAsia="仿宋_GB2312"/>
          <w:sz w:val="32"/>
          <w:szCs w:val="32"/>
        </w:rPr>
        <w:t>。</w:t>
      </w:r>
    </w:p>
    <w:p>
      <w:pPr>
        <w:spacing w:line="560" w:lineRule="exact"/>
        <w:ind w:firstLine="640" w:firstLineChars="200"/>
        <w:rPr>
          <w:rFonts w:ascii="楷体_GB2312" w:hAnsi="楷体_GB2312" w:eastAsia="楷体_GB2312" w:cs="楷体_GB2312"/>
          <w:b/>
          <w:bCs/>
          <w:sz w:val="32"/>
          <w:szCs w:val="32"/>
        </w:rPr>
      </w:pPr>
      <w:r>
        <w:rPr>
          <w:rFonts w:hint="eastAsia" w:ascii="黑体" w:hAnsi="黑体" w:eastAsia="黑体"/>
          <w:sz w:val="32"/>
          <w:szCs w:val="32"/>
        </w:rPr>
        <w:t>二、设定依据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_GB2312" w:hAnsi="楷体_GB2312" w:eastAsia="楷体_GB2312" w:cs="楷体_GB2312"/>
          <w:sz w:val="32"/>
          <w:szCs w:val="32"/>
        </w:rPr>
      </w:pPr>
      <w:r>
        <w:rPr>
          <w:rFonts w:hint="eastAsia" w:ascii="楷体_GB2312" w:hAnsi="楷体_GB2312" w:eastAsia="楷体_GB2312" w:cs="楷体_GB2312"/>
          <w:sz w:val="32"/>
          <w:szCs w:val="32"/>
        </w:rPr>
        <w:t>（一）资金政策依据</w:t>
      </w:r>
    </w:p>
    <w:p>
      <w:pPr>
        <w:widowControl/>
        <w:spacing w:line="560" w:lineRule="exact"/>
        <w:ind w:firstLine="640" w:firstLineChars="200"/>
        <w:rPr>
          <w:rFonts w:hint="eastAsia" w:ascii="仿宋_GB2312" w:hAnsi="仿宋_GB2312" w:eastAsia="仿宋_GB2312"/>
          <w:sz w:val="32"/>
          <w:szCs w:val="32"/>
          <w:highlight w:val="none"/>
          <w:lang w:val="en-US" w:eastAsia="zh-CN"/>
        </w:rPr>
      </w:pPr>
      <w:r>
        <w:rPr>
          <w:rFonts w:hint="eastAsia" w:ascii="仿宋_GB2312" w:hAnsi="仿宋_GB2312" w:eastAsia="仿宋_GB2312"/>
          <w:sz w:val="32"/>
          <w:szCs w:val="32"/>
          <w:highlight w:val="none"/>
          <w:lang w:val="en-US" w:eastAsia="zh-CN"/>
        </w:rPr>
        <w:t>1.</w:t>
      </w:r>
      <w:r>
        <w:rPr>
          <w:rFonts w:hint="eastAsia" w:ascii="仿宋_GB2312" w:eastAsia="仿宋_GB2312"/>
          <w:color w:val="000000"/>
          <w:sz w:val="32"/>
          <w:szCs w:val="32"/>
          <w:highlight w:val="none"/>
          <w:lang w:eastAsia="zh-CN"/>
        </w:rPr>
        <w:t>商务部相关文件</w:t>
      </w:r>
      <w:r>
        <w:rPr>
          <w:rFonts w:hint="eastAsia" w:ascii="仿宋_GB2312" w:eastAsia="仿宋_GB2312"/>
          <w:color w:val="000000"/>
          <w:sz w:val="32"/>
          <w:szCs w:val="32"/>
          <w:highlight w:val="none"/>
        </w:rPr>
        <w:t>。</w:t>
      </w:r>
    </w:p>
    <w:p>
      <w:pPr>
        <w:widowControl/>
        <w:spacing w:line="560" w:lineRule="exact"/>
        <w:ind w:firstLine="640" w:firstLineChars="200"/>
        <w:rPr>
          <w:rFonts w:hint="default" w:ascii="仿宋_GB2312"/>
          <w:lang w:val="en-US" w:eastAsia="zh-CN"/>
        </w:rPr>
      </w:pPr>
      <w:r>
        <w:rPr>
          <w:rFonts w:hint="eastAsia" w:ascii="仿宋_GB2312"/>
          <w:lang w:val="en-US" w:eastAsia="zh-CN"/>
        </w:rPr>
        <w:t>2.《服务外包产业重点发展领域指导目录》（2022年版）。</w:t>
      </w:r>
    </w:p>
    <w:p>
      <w:pPr>
        <w:widowControl/>
        <w:spacing w:line="560" w:lineRule="exact"/>
        <w:ind w:firstLine="640" w:firstLineChars="200"/>
        <w:rPr>
          <w:rFonts w:hint="eastAsia" w:ascii="仿宋_GB2312" w:hAnsi="仿宋_GB2312" w:eastAsia="仿宋_GB2312"/>
          <w:sz w:val="32"/>
          <w:szCs w:val="32"/>
          <w:lang w:val="en-US" w:eastAsia="zh-CN"/>
        </w:rPr>
      </w:pPr>
      <w:r>
        <w:rPr>
          <w:rFonts w:hint="default" w:ascii="仿宋_GB2312" w:hAnsi="仿宋_GB2312"/>
          <w:sz w:val="32"/>
          <w:szCs w:val="32"/>
          <w:lang w:val="en-US" w:eastAsia="zh-CN"/>
        </w:rPr>
        <w:t>3</w:t>
      </w:r>
      <w:r>
        <w:rPr>
          <w:rFonts w:hint="eastAsia" w:ascii="仿宋_GB2312" w:hAnsi="仿宋_GB2312" w:eastAsia="仿宋_GB2312"/>
          <w:sz w:val="32"/>
          <w:szCs w:val="32"/>
          <w:lang w:val="en-US" w:eastAsia="zh-CN"/>
        </w:rPr>
        <w:t>.《关于推动服务外包加快转型升级的指导意见》（商服贸发〔2020〕12号）。</w:t>
      </w:r>
    </w:p>
    <w:p>
      <w:pPr>
        <w:pStyle w:val="6"/>
        <w:ind w:firstLine="640" w:firstLineChars="200"/>
        <w:rPr>
          <w:rFonts w:hint="eastAsia" w:eastAsia="仿宋_GB2312"/>
          <w:lang w:val="en-US" w:eastAsia="zh-CN"/>
        </w:rPr>
      </w:pPr>
      <w:r>
        <w:rPr>
          <w:rFonts w:hint="eastAsia" w:ascii="仿宋_GB2312" w:hAnsi="仿宋_GB2312" w:eastAsia="仿宋_GB2312"/>
          <w:sz w:val="32"/>
          <w:szCs w:val="32"/>
          <w:lang w:val="en-US" w:eastAsia="zh-CN"/>
        </w:rPr>
        <w:t>4.《中国禁止出口限制出口目录》</w:t>
      </w:r>
      <w:r>
        <w:rPr>
          <w:rFonts w:hint="eastAsia" w:ascii="仿宋_GB2312" w:eastAsia="仿宋_GB2312"/>
          <w:sz w:val="32"/>
          <w:szCs w:val="32"/>
          <w:highlight w:val="none"/>
        </w:rPr>
        <w:t>（商务部、科技部公告202</w:t>
      </w:r>
      <w:r>
        <w:rPr>
          <w:rFonts w:hint="eastAsia" w:ascii="仿宋_GB2312"/>
          <w:sz w:val="32"/>
          <w:szCs w:val="32"/>
          <w:highlight w:val="none"/>
          <w:lang w:val="en-US" w:eastAsia="zh-CN"/>
        </w:rPr>
        <w:t>3</w:t>
      </w:r>
      <w:r>
        <w:rPr>
          <w:rFonts w:hint="eastAsia" w:ascii="仿宋_GB2312" w:eastAsia="仿宋_GB2312"/>
          <w:sz w:val="32"/>
          <w:szCs w:val="32"/>
          <w:highlight w:val="none"/>
        </w:rPr>
        <w:t>年第</w:t>
      </w:r>
      <w:r>
        <w:rPr>
          <w:rFonts w:hint="eastAsia" w:ascii="仿宋_GB2312"/>
          <w:sz w:val="32"/>
          <w:szCs w:val="32"/>
          <w:highlight w:val="none"/>
          <w:lang w:val="en-US" w:eastAsia="zh-CN"/>
        </w:rPr>
        <w:t>57</w:t>
      </w:r>
      <w:r>
        <w:rPr>
          <w:rFonts w:hint="eastAsia" w:ascii="仿宋_GB2312" w:eastAsia="仿宋_GB2312"/>
          <w:sz w:val="32"/>
          <w:szCs w:val="32"/>
          <w:highlight w:val="none"/>
        </w:rPr>
        <w:t>号）</w:t>
      </w:r>
      <w:r>
        <w:rPr>
          <w:rFonts w:hint="eastAsia" w:ascii="仿宋_GB2312" w:eastAsia="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楷体_GB2312" w:hAnsi="楷体_GB2312" w:eastAsia="楷体_GB2312" w:cs="楷体_GB2312"/>
          <w:sz w:val="32"/>
          <w:szCs w:val="32"/>
        </w:rPr>
      </w:pPr>
      <w:r>
        <w:rPr>
          <w:rFonts w:hint="eastAsia" w:ascii="楷体_GB2312" w:hAnsi="楷体_GB2312" w:eastAsia="楷体_GB2312" w:cs="楷体_GB2312"/>
          <w:sz w:val="32"/>
          <w:szCs w:val="32"/>
        </w:rPr>
        <w:t>（二）资金管理依据</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eastAsia="仿宋_GB2312"/>
          <w:sz w:val="32"/>
          <w:szCs w:val="32"/>
          <w:lang w:val="en-US" w:eastAsia="zh-CN"/>
        </w:rPr>
        <w:t>《深圳市商务专项资金管理</w:t>
      </w:r>
      <w:r>
        <w:rPr>
          <w:rFonts w:hint="default" w:ascii="仿宋_GB2312" w:hAnsi="仿宋_GB2312" w:eastAsia="仿宋_GB2312"/>
          <w:sz w:val="32"/>
          <w:szCs w:val="32"/>
          <w:lang w:val="en-US" w:eastAsia="zh-CN"/>
        </w:rPr>
        <w:t>办法</w:t>
      </w:r>
      <w:r>
        <w:rPr>
          <w:rFonts w:hint="eastAsia" w:ascii="仿宋_GB2312" w:hAnsi="仿宋_GB2312" w:eastAsia="仿宋_GB2312"/>
          <w:sz w:val="32"/>
          <w:szCs w:val="32"/>
          <w:lang w:val="en-US" w:eastAsia="zh-CN"/>
        </w:rPr>
        <w:t>》（深商务规〔2020〕2号）</w:t>
      </w:r>
      <w:r>
        <w:rPr>
          <w:rFonts w:hint="eastAsia" w:ascii="仿宋_GB2312" w:hAnsi="仿宋_GB2312"/>
          <w:sz w:val="32"/>
          <w:szCs w:val="32"/>
          <w:lang w:val="en-US" w:eastAsia="zh-CN"/>
        </w:rPr>
        <w:t>。</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三、支持数量和支持方式</w:t>
      </w:r>
    </w:p>
    <w:p>
      <w:pPr>
        <w:widowControl/>
        <w:shd w:val="clear" w:color="auto" w:fill="FFFFFF"/>
        <w:spacing w:line="560" w:lineRule="exact"/>
        <w:ind w:firstLine="645"/>
        <w:rPr>
          <w:rFonts w:ascii="楷体_GB2312" w:hAnsi="楷体_GB2312" w:eastAsia="楷体_GB2312" w:cs="楷体_GB2312"/>
          <w:sz w:val="32"/>
          <w:szCs w:val="32"/>
        </w:rPr>
      </w:pPr>
      <w:r>
        <w:rPr>
          <w:rFonts w:hint="eastAsia" w:ascii="楷体_GB2312" w:hAnsi="楷体_GB2312" w:eastAsia="楷体_GB2312" w:cs="楷体_GB2312"/>
          <w:sz w:val="32"/>
          <w:szCs w:val="32"/>
        </w:rPr>
        <w:t>（一）支持数量</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eastAsia="仿宋_GB2312"/>
          <w:sz w:val="32"/>
          <w:szCs w:val="32"/>
          <w:lang w:val="en-US" w:eastAsia="zh-CN"/>
        </w:rPr>
        <w:t>有预算限制，受财政部、商务部下达年度资金预算控制。资助金额以万元为单位按舍尾法取整，且原则上不得大于实际发生</w:t>
      </w:r>
      <w:r>
        <w:rPr>
          <w:rFonts w:hint="eastAsia" w:ascii="仿宋_GB2312" w:hAnsi="仿宋_GB2312" w:eastAsia="仿宋_GB2312" w:cs="仿宋_GB2312"/>
          <w:sz w:val="32"/>
          <w:szCs w:val="32"/>
          <w:lang w:val="en-US" w:eastAsia="zh-CN"/>
        </w:rPr>
        <w:t>或投入金额</w:t>
      </w:r>
      <w:r>
        <w:rPr>
          <w:rFonts w:hint="eastAsia" w:ascii="仿宋_GB2312" w:hAnsi="仿宋_GB2312" w:eastAsia="仿宋_GB2312"/>
          <w:sz w:val="32"/>
          <w:szCs w:val="32"/>
          <w:lang w:val="en-US" w:eastAsia="zh-CN"/>
        </w:rPr>
        <w:t>。市商务局视申报情况和预算安排，据以对资助金额、支持比例和拨付进度等进行统一调整，申报单位应无条件同意调整结果。</w:t>
      </w:r>
    </w:p>
    <w:p>
      <w:pPr>
        <w:widowControl/>
        <w:adjustRightInd w:val="0"/>
        <w:snapToGrid w:val="0"/>
        <w:spacing w:line="56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（二）支持方式</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eastAsia="仿宋_GB2312"/>
          <w:sz w:val="32"/>
          <w:szCs w:val="32"/>
          <w:lang w:val="en-US" w:eastAsia="zh-CN"/>
        </w:rPr>
        <w:t>事后资助。</w:t>
      </w:r>
    </w:p>
    <w:p>
      <w:pPr>
        <w:spacing w:line="560" w:lineRule="exact"/>
        <w:ind w:firstLine="640" w:firstLineChars="200"/>
        <w:rPr>
          <w:rFonts w:ascii="仿宋_GB2312" w:eastAsia="仿宋_GB2312"/>
          <w:sz w:val="32"/>
          <w:szCs w:val="32"/>
        </w:rPr>
      </w:pPr>
      <w:r>
        <w:rPr>
          <w:rFonts w:hint="eastAsia" w:ascii="黑体" w:hAnsi="黑体" w:eastAsia="黑体" w:cs="黑体"/>
          <w:sz w:val="32"/>
          <w:szCs w:val="32"/>
        </w:rPr>
        <w:t>四、申报条件</w:t>
      </w:r>
    </w:p>
    <w:p>
      <w:pPr>
        <w:widowControl/>
        <w:shd w:val="clear" w:color="auto" w:fill="FFFFFF"/>
        <w:spacing w:line="560" w:lineRule="exact"/>
        <w:ind w:firstLine="640" w:firstLineChars="200"/>
        <w:rPr>
          <w:rFonts w:hint="eastAsia" w:ascii="仿宋_GB2312" w:eastAsia="仿宋_GB2312"/>
          <w:sz w:val="32"/>
          <w:szCs w:val="32"/>
        </w:rPr>
      </w:pPr>
      <w:r>
        <w:rPr>
          <w:rFonts w:hint="eastAsia" w:ascii="楷体_GB2312" w:hAnsi="楷体_GB2312" w:eastAsia="楷体_GB2312" w:cs="楷体_GB2312"/>
          <w:bCs/>
          <w:sz w:val="32"/>
          <w:szCs w:val="32"/>
          <w:lang w:eastAsia="zh-CN"/>
        </w:rPr>
        <w:t>（一</w:t>
      </w:r>
      <w:r>
        <w:rPr>
          <w:rFonts w:hint="eastAsia" w:ascii="楷体_GB2312" w:hAnsi="楷体_GB2312" w:eastAsia="楷体_GB2312" w:cs="楷体_GB2312"/>
          <w:bCs/>
          <w:sz w:val="32"/>
          <w:szCs w:val="32"/>
        </w:rPr>
        <w:t>）</w:t>
      </w:r>
      <w:r>
        <w:rPr>
          <w:rFonts w:hint="eastAsia" w:ascii="楷体_GB2312" w:hAnsi="楷体_GB2312" w:eastAsia="楷体_GB2312" w:cs="楷体_GB2312"/>
          <w:bCs/>
          <w:sz w:val="32"/>
          <w:szCs w:val="32"/>
          <w:lang w:eastAsia="zh-CN"/>
        </w:rPr>
        <w:t>基本</w:t>
      </w:r>
      <w:r>
        <w:rPr>
          <w:rFonts w:hint="eastAsia" w:ascii="楷体_GB2312" w:hAnsi="楷体_GB2312" w:eastAsia="楷体_GB2312" w:cs="楷体_GB2312"/>
          <w:bCs/>
          <w:sz w:val="32"/>
          <w:szCs w:val="32"/>
        </w:rPr>
        <w:t>条件</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eastAsia="仿宋_GB2312"/>
          <w:sz w:val="32"/>
          <w:szCs w:val="32"/>
          <w:lang w:val="en-US" w:eastAsia="zh-CN"/>
        </w:rPr>
        <w:t>1.申报单位为在深圳市行政区域内</w:t>
      </w:r>
      <w:r>
        <w:rPr>
          <w:rFonts w:hint="eastAsia" w:ascii="仿宋_GB2312" w:hAnsi="仿宋_GB2312"/>
          <w:sz w:val="32"/>
          <w:szCs w:val="32"/>
          <w:lang w:val="en-US" w:eastAsia="zh-CN"/>
        </w:rPr>
        <w:t>实际从事商事活动</w:t>
      </w:r>
      <w:r>
        <w:rPr>
          <w:rFonts w:hint="eastAsia" w:ascii="仿宋_GB2312" w:hAnsi="仿宋_GB2312" w:eastAsia="仿宋_GB2312"/>
          <w:sz w:val="32"/>
          <w:szCs w:val="32"/>
          <w:lang w:val="en-US" w:eastAsia="zh-CN"/>
        </w:rPr>
        <w:t>的企业、社会组织。</w:t>
      </w:r>
    </w:p>
    <w:p>
      <w:pPr>
        <w:widowControl/>
        <w:wordWrap w:val="0"/>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2</w:t>
      </w:r>
      <w:r>
        <w:rPr>
          <w:rFonts w:hint="eastAsia" w:ascii="仿宋_GB2312" w:hAnsi="仿宋_GB2312" w:eastAsia="仿宋_GB2312"/>
          <w:sz w:val="32"/>
          <w:szCs w:val="32"/>
          <w:lang w:val="en-US" w:eastAsia="zh-CN"/>
        </w:rPr>
        <w:t>.申报单位未被国家、省、市有关部门列入严重失信主体名单实施失信惩戒，明确限制申请财政性资金项目，且在限制期内。</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3</w:t>
      </w:r>
      <w:r>
        <w:rPr>
          <w:rFonts w:hint="eastAsia" w:ascii="仿宋_GB2312" w:hAnsi="仿宋_GB2312" w:eastAsia="仿宋_GB2312"/>
          <w:sz w:val="32"/>
          <w:szCs w:val="32"/>
          <w:lang w:val="en-US" w:eastAsia="zh-CN"/>
        </w:rPr>
        <w:t>.申报单位近三年不存在严重违法违规行为，未拖欠应缴还的财政性资金。</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4</w:t>
      </w:r>
      <w:r>
        <w:rPr>
          <w:rFonts w:hint="eastAsia" w:ascii="仿宋_GB2312" w:hAnsi="仿宋_GB2312" w:eastAsia="仿宋_GB2312"/>
          <w:sz w:val="32"/>
          <w:szCs w:val="32"/>
          <w:lang w:val="en-US" w:eastAsia="zh-CN"/>
        </w:rPr>
        <w:t>.申报单位应</w:t>
      </w:r>
      <w:r>
        <w:rPr>
          <w:rFonts w:hint="eastAsia" w:ascii="仿宋_GB2312" w:hAnsi="仿宋_GB2312"/>
          <w:sz w:val="32"/>
          <w:szCs w:val="32"/>
          <w:lang w:val="en-US" w:eastAsia="zh-CN"/>
        </w:rPr>
        <w:t>承诺</w:t>
      </w:r>
      <w:r>
        <w:rPr>
          <w:rFonts w:hint="eastAsia" w:ascii="仿宋_GB2312" w:hAnsi="仿宋_GB2312" w:eastAsia="仿宋_GB2312"/>
          <w:sz w:val="32"/>
          <w:szCs w:val="32"/>
          <w:lang w:val="en-US" w:eastAsia="zh-CN"/>
        </w:rPr>
        <w:t>资金真实申报、合规使用和有效管理；应对申报材料的真实性、合法性、完整性负责，应如实提供本单位信用状况，承担违约责任并作出承诺，不得弄虚作假、套取、骗取财政资金。</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5</w:t>
      </w:r>
      <w:r>
        <w:rPr>
          <w:rFonts w:hint="eastAsia" w:ascii="仿宋_GB2312" w:hAnsi="仿宋_GB2312" w:eastAsia="仿宋_GB2312"/>
          <w:sz w:val="32"/>
          <w:szCs w:val="32"/>
          <w:lang w:val="en-US" w:eastAsia="zh-CN"/>
        </w:rPr>
        <w:t>.申报项目未以同一事项从其他渠道获得中央财政资金支持。</w:t>
      </w:r>
    </w:p>
    <w:p>
      <w:pPr>
        <w:widowControl/>
        <w:spacing w:line="560" w:lineRule="exact"/>
        <w:ind w:firstLine="640" w:firstLineChars="200"/>
        <w:rPr>
          <w:rFonts w:hint="eastAsia" w:ascii="仿宋_GB2312" w:hAnsi="仿宋_GB2312" w:eastAsia="仿宋_GB2312"/>
          <w:sz w:val="32"/>
          <w:szCs w:val="32"/>
          <w:lang w:val="en-US" w:eastAsia="zh-CN"/>
        </w:rPr>
      </w:pPr>
      <w:r>
        <w:rPr>
          <w:rFonts w:hint="eastAsia" w:ascii="仿宋_GB2312" w:hAnsi="仿宋_GB2312"/>
          <w:sz w:val="32"/>
          <w:szCs w:val="32"/>
          <w:lang w:val="en-US" w:eastAsia="zh-CN"/>
        </w:rPr>
        <w:t>6</w:t>
      </w:r>
      <w:r>
        <w:rPr>
          <w:rFonts w:hint="eastAsia" w:ascii="仿宋_GB2312" w:hAnsi="仿宋_GB2312" w:eastAsia="仿宋_GB2312"/>
          <w:sz w:val="32"/>
          <w:szCs w:val="32"/>
          <w:lang w:val="en-US" w:eastAsia="zh-CN"/>
        </w:rPr>
        <w:t>.项目发生时间在资金申请项目要求的期限内。</w:t>
      </w:r>
    </w:p>
    <w:p>
      <w:pPr>
        <w:spacing w:line="560" w:lineRule="exact"/>
        <w:ind w:firstLine="640" w:firstLineChars="200"/>
        <w:rPr>
          <w:rFonts w:hint="eastAsia" w:ascii="楷体_GB2312" w:hAnsi="楷体_GB2312" w:eastAsia="楷体_GB2312" w:cs="楷体_GB2312"/>
          <w:bCs/>
          <w:sz w:val="32"/>
          <w:szCs w:val="32"/>
          <w:lang w:eastAsia="zh-CN"/>
        </w:rPr>
      </w:pPr>
      <w:r>
        <w:rPr>
          <w:rFonts w:hint="eastAsia" w:ascii="楷体_GB2312" w:hAnsi="楷体_GB2312" w:eastAsia="楷体_GB2312" w:cs="楷体_GB2312"/>
          <w:bCs/>
          <w:sz w:val="32"/>
          <w:szCs w:val="32"/>
        </w:rPr>
        <w:t>（二）专项条件</w:t>
      </w:r>
    </w:p>
    <w:p>
      <w:pPr>
        <w:overflowPunct w:val="0"/>
        <w:adjustRightInd w:val="0"/>
        <w:snapToGrid w:val="0"/>
        <w:spacing w:line="560" w:lineRule="exact"/>
        <w:ind w:firstLine="642" w:firstLineChars="200"/>
        <w:rPr>
          <w:rFonts w:hint="eastAsia" w:ascii="仿宋_GB2312" w:hAnsi="仿宋_GB2312" w:eastAsia="仿宋_GB2312" w:cs="仿宋_GB2312"/>
          <w:b/>
          <w:bCs/>
          <w:sz w:val="32"/>
          <w:szCs w:val="32"/>
        </w:rPr>
      </w:pPr>
      <w:r>
        <w:rPr>
          <w:rFonts w:hint="eastAsia" w:ascii="仿宋_GB2312" w:hAnsi="仿宋_GB2312" w:cs="仿宋_GB2312"/>
          <w:b/>
          <w:bCs/>
          <w:sz w:val="32"/>
          <w:szCs w:val="32"/>
          <w:lang w:val="en-US" w:eastAsia="zh-CN"/>
        </w:rPr>
        <w:t>1</w:t>
      </w:r>
      <w:r>
        <w:rPr>
          <w:rFonts w:hint="eastAsia" w:ascii="仿宋_GB2312" w:hAnsi="仿宋_GB2312" w:eastAsia="仿宋_GB2312" w:cs="仿宋_GB2312"/>
          <w:b/>
          <w:bCs/>
          <w:sz w:val="32"/>
          <w:szCs w:val="32"/>
        </w:rPr>
        <w:t>.技术出口业务</w:t>
      </w:r>
    </w:p>
    <w:p>
      <w:pPr>
        <w:widowControl/>
        <w:wordWrap w:val="0"/>
        <w:spacing w:line="560" w:lineRule="exact"/>
        <w:ind w:firstLine="640" w:firstLineChars="200"/>
        <w:jc w:val="both"/>
        <w:rPr>
          <w:rFonts w:hint="eastAsia" w:ascii="仿宋_GB2312" w:hAnsi="仿宋_GB2312" w:eastAsia="仿宋_GB2312" w:cs="仿宋_GB2312"/>
          <w:sz w:val="32"/>
          <w:szCs w:val="32"/>
          <w:lang w:val="en-US" w:eastAsia="zh-CN"/>
        </w:rPr>
      </w:pPr>
      <w:r>
        <w:rPr>
          <w:rFonts w:hint="eastAsia" w:ascii="仿宋_GB2312" w:hAnsi="宋体" w:eastAsia="仿宋_GB2312"/>
          <w:sz w:val="32"/>
          <w:szCs w:val="32"/>
        </w:rPr>
        <w:t>（1）</w:t>
      </w:r>
      <w:r>
        <w:rPr>
          <w:rFonts w:hint="eastAsia" w:ascii="仿宋_GB2312" w:hAnsi="仿宋_GB2312" w:eastAsia="仿宋_GB2312" w:cs="仿宋_GB2312"/>
          <w:sz w:val="32"/>
          <w:szCs w:val="32"/>
          <w:lang w:val="en-US" w:eastAsia="zh-CN"/>
        </w:rPr>
        <w:t>申报单位需按照国家统计法律法规</w:t>
      </w:r>
      <w:r>
        <w:rPr>
          <w:rFonts w:hint="eastAsia" w:ascii="仿宋_GB2312" w:hAnsi="仿宋_GB2312" w:cs="仿宋_GB2312"/>
          <w:sz w:val="32"/>
          <w:szCs w:val="32"/>
          <w:lang w:val="en-US" w:eastAsia="zh-CN"/>
        </w:rPr>
        <w:t>及《技术进出口管理条例》制度要求，</w:t>
      </w:r>
      <w:r>
        <w:rPr>
          <w:rFonts w:hint="eastAsia" w:ascii="仿宋_GB2312" w:hAnsi="仿宋_GB2312" w:eastAsia="仿宋_GB2312" w:cs="仿宋_GB2312"/>
          <w:sz w:val="32"/>
          <w:szCs w:val="32"/>
          <w:lang w:val="en-US" w:eastAsia="zh-CN"/>
        </w:rPr>
        <w:t>及时、全面、真实进行相关业务登记和填报相关统计报表</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rPr>
        <w:t>技术贸易管理信息应用：https://ecomp.mofcom.gov.cn/pages/login/QuicklyLoginBase.html</w:t>
      </w:r>
      <w:r>
        <w:rPr>
          <w:rFonts w:hint="eastAsia" w:ascii="仿宋_GB2312" w:hAnsi="仿宋_GB2312" w:eastAsia="仿宋_GB2312" w:cs="仿宋_GB2312"/>
          <w:sz w:val="32"/>
          <w:szCs w:val="32"/>
          <w:highlight w:val="none"/>
          <w:lang w:val="en-US" w:eastAsia="zh-CN"/>
        </w:rPr>
        <w:t>）。</w:t>
      </w:r>
    </w:p>
    <w:p>
      <w:pPr>
        <w:overflowPunct w:val="0"/>
        <w:adjustRightInd w:val="0"/>
        <w:snapToGrid w:val="0"/>
        <w:spacing w:line="560" w:lineRule="exact"/>
        <w:ind w:firstLine="640" w:firstLineChars="200"/>
        <w:rPr>
          <w:rFonts w:hint="eastAsia" w:ascii="仿宋_GB2312" w:hAnsi="宋体" w:eastAsia="仿宋_GB2312"/>
          <w:sz w:val="32"/>
          <w:szCs w:val="32"/>
          <w:lang w:eastAsia="zh-CN"/>
        </w:rPr>
      </w:pPr>
      <w:r>
        <w:rPr>
          <w:rFonts w:hint="eastAsia" w:ascii="仿宋_GB2312" w:hAnsi="宋体"/>
          <w:sz w:val="32"/>
          <w:szCs w:val="32"/>
          <w:lang w:eastAsia="zh-CN"/>
        </w:rPr>
        <w:t>（</w:t>
      </w:r>
      <w:r>
        <w:rPr>
          <w:rFonts w:hint="eastAsia" w:ascii="仿宋_GB2312" w:hAnsi="宋体"/>
          <w:sz w:val="32"/>
          <w:szCs w:val="32"/>
          <w:lang w:val="en-US" w:eastAsia="zh-CN"/>
        </w:rPr>
        <w:t>2</w:t>
      </w:r>
      <w:r>
        <w:rPr>
          <w:rFonts w:hint="eastAsia" w:ascii="仿宋_GB2312" w:hAnsi="宋体"/>
          <w:sz w:val="32"/>
          <w:szCs w:val="32"/>
          <w:lang w:eastAsia="zh-CN"/>
        </w:rPr>
        <w:t>）</w:t>
      </w:r>
      <w:r>
        <w:rPr>
          <w:rFonts w:hint="eastAsia" w:ascii="仿宋_GB2312" w:hAnsi="宋体"/>
          <w:sz w:val="32"/>
          <w:szCs w:val="32"/>
          <w:lang w:val="en-US" w:eastAsia="zh-CN"/>
        </w:rPr>
        <w:t>以“</w:t>
      </w:r>
      <w:r>
        <w:rPr>
          <w:rFonts w:hint="eastAsia" w:ascii="仿宋_GB2312" w:hAnsi="宋体" w:eastAsia="仿宋_GB2312"/>
          <w:sz w:val="32"/>
          <w:szCs w:val="32"/>
        </w:rPr>
        <w:t>技术贸易管理信息应用</w:t>
      </w:r>
      <w:r>
        <w:rPr>
          <w:rFonts w:hint="eastAsia" w:ascii="仿宋_GB2312" w:hAnsi="宋体"/>
          <w:sz w:val="32"/>
          <w:szCs w:val="32"/>
          <w:lang w:val="en-US" w:eastAsia="zh-CN"/>
        </w:rPr>
        <w:t>”核准的实际执行额为依据，</w:t>
      </w:r>
      <w:r>
        <w:rPr>
          <w:rFonts w:hint="eastAsia" w:ascii="仿宋_GB2312" w:eastAsia="仿宋_GB2312"/>
          <w:sz w:val="32"/>
        </w:rPr>
        <w:t>202</w:t>
      </w:r>
      <w:r>
        <w:rPr>
          <w:rFonts w:hint="eastAsia" w:ascii="仿宋_GB2312"/>
          <w:sz w:val="32"/>
          <w:lang w:val="en-US" w:eastAsia="zh-CN"/>
        </w:rPr>
        <w:t>4</w:t>
      </w:r>
      <w:r>
        <w:rPr>
          <w:rFonts w:hint="eastAsia" w:ascii="仿宋_GB2312" w:eastAsia="仿宋_GB2312"/>
          <w:sz w:val="32"/>
        </w:rPr>
        <w:t>年</w:t>
      </w:r>
      <w:r>
        <w:rPr>
          <w:rFonts w:hint="eastAsia" w:ascii="仿宋_GB2312"/>
          <w:sz w:val="32"/>
          <w:lang w:val="en-US" w:eastAsia="zh-CN"/>
        </w:rPr>
        <w:t>3</w:t>
      </w:r>
      <w:r>
        <w:rPr>
          <w:rFonts w:hint="eastAsia" w:ascii="仿宋_GB2312" w:eastAsia="仿宋_GB2312"/>
          <w:sz w:val="32"/>
        </w:rPr>
        <w:t>月1日至202</w:t>
      </w:r>
      <w:r>
        <w:rPr>
          <w:rFonts w:hint="eastAsia" w:ascii="仿宋_GB2312"/>
          <w:sz w:val="32"/>
          <w:lang w:val="en-US" w:eastAsia="zh-CN"/>
        </w:rPr>
        <w:t>5</w:t>
      </w:r>
      <w:r>
        <w:rPr>
          <w:rFonts w:hint="eastAsia" w:ascii="仿宋_GB2312" w:eastAsia="仿宋_GB2312"/>
          <w:sz w:val="32"/>
        </w:rPr>
        <w:t>年</w:t>
      </w:r>
      <w:r>
        <w:rPr>
          <w:rFonts w:hint="eastAsia" w:ascii="仿宋_GB2312"/>
          <w:sz w:val="32"/>
          <w:lang w:val="en-US" w:eastAsia="zh-CN"/>
        </w:rPr>
        <w:t>2</w:t>
      </w:r>
      <w:r>
        <w:rPr>
          <w:rFonts w:hint="eastAsia" w:ascii="仿宋_GB2312" w:eastAsia="仿宋_GB2312"/>
          <w:sz w:val="32"/>
        </w:rPr>
        <w:t>月</w:t>
      </w:r>
      <w:r>
        <w:rPr>
          <w:rFonts w:hint="eastAsia" w:ascii="仿宋_GB2312"/>
          <w:sz w:val="32"/>
          <w:lang w:val="en-US" w:eastAsia="zh-CN"/>
        </w:rPr>
        <w:t>28</w:t>
      </w:r>
      <w:r>
        <w:rPr>
          <w:rFonts w:hint="eastAsia" w:ascii="仿宋_GB2312" w:eastAsia="仿宋_GB2312"/>
          <w:sz w:val="32"/>
        </w:rPr>
        <w:t>日期间</w:t>
      </w:r>
      <w:r>
        <w:rPr>
          <w:rFonts w:hint="eastAsia" w:ascii="仿宋_GB2312" w:hAnsi="宋体" w:eastAsia="仿宋_GB2312"/>
          <w:sz w:val="32"/>
          <w:szCs w:val="32"/>
        </w:rPr>
        <w:t>的实际</w:t>
      </w:r>
      <w:r>
        <w:rPr>
          <w:rFonts w:hint="eastAsia" w:ascii="仿宋_GB2312" w:hAnsi="宋体"/>
          <w:sz w:val="32"/>
          <w:szCs w:val="32"/>
          <w:lang w:val="en-US" w:eastAsia="zh-CN"/>
        </w:rPr>
        <w:t>技术</w:t>
      </w:r>
      <w:r>
        <w:rPr>
          <w:rFonts w:hint="eastAsia" w:ascii="仿宋_GB2312" w:hAnsi="宋体" w:eastAsia="仿宋_GB2312"/>
          <w:sz w:val="32"/>
          <w:szCs w:val="32"/>
        </w:rPr>
        <w:t>出口额不低于</w:t>
      </w:r>
      <w:r>
        <w:rPr>
          <w:rFonts w:hint="eastAsia" w:ascii="仿宋_GB2312" w:hAnsi="宋体"/>
          <w:sz w:val="32"/>
          <w:szCs w:val="32"/>
          <w:lang w:val="en-US" w:eastAsia="zh-CN"/>
        </w:rPr>
        <w:t>15</w:t>
      </w:r>
      <w:r>
        <w:rPr>
          <w:rFonts w:hint="eastAsia" w:ascii="仿宋_GB2312" w:hAnsi="宋体" w:eastAsia="仿宋_GB2312"/>
          <w:sz w:val="32"/>
          <w:szCs w:val="32"/>
        </w:rPr>
        <w:t>0万美元</w:t>
      </w:r>
      <w:r>
        <w:rPr>
          <w:rFonts w:hint="eastAsia" w:ascii="仿宋_GB2312" w:hAnsi="宋体"/>
          <w:sz w:val="32"/>
          <w:szCs w:val="32"/>
          <w:lang w:eastAsia="zh-CN"/>
        </w:rPr>
        <w:t>。</w:t>
      </w:r>
    </w:p>
    <w:p>
      <w:pPr>
        <w:widowControl/>
        <w:overflowPunct w:val="0"/>
        <w:adjustRightInd w:val="0"/>
        <w:snapToGrid w:val="0"/>
        <w:spacing w:line="560" w:lineRule="exact"/>
        <w:ind w:firstLine="642" w:firstLineChars="200"/>
        <w:rPr>
          <w:rFonts w:hint="eastAsia" w:ascii="仿宋_GB2312" w:hAnsi="仿宋_GB2312" w:eastAsia="仿宋_GB2312"/>
          <w:w w:val="100"/>
          <w:sz w:val="32"/>
          <w:szCs w:val="32"/>
          <w:lang w:val="en-US" w:eastAsia="zh-CN"/>
        </w:rPr>
      </w:pPr>
      <w:r>
        <w:rPr>
          <w:rFonts w:hint="eastAsia" w:ascii="仿宋_GB2312" w:hAnsi="仿宋_GB2312" w:cs="仿宋_GB2312"/>
          <w:b/>
          <w:bCs/>
          <w:sz w:val="32"/>
          <w:szCs w:val="32"/>
          <w:lang w:val="en-US" w:eastAsia="zh-CN"/>
        </w:rPr>
        <w:t>2</w:t>
      </w:r>
      <w:r>
        <w:rPr>
          <w:rFonts w:hint="eastAsia" w:ascii="仿宋_GB2312" w:hAnsi="仿宋_GB2312" w:eastAsia="仿宋_GB2312" w:cs="仿宋_GB2312"/>
          <w:b/>
          <w:bCs/>
          <w:sz w:val="32"/>
          <w:szCs w:val="32"/>
        </w:rPr>
        <w:t>.承接国际服务外包业务</w:t>
      </w:r>
    </w:p>
    <w:p>
      <w:pPr>
        <w:widowControl/>
        <w:spacing w:line="560" w:lineRule="exact"/>
        <w:ind w:firstLine="640" w:firstLineChars="200"/>
        <w:rPr>
          <w:rFonts w:hint="eastAsia" w:ascii="仿宋_GB2312" w:hAnsi="仿宋_GB2312"/>
          <w:w w:val="100"/>
          <w:sz w:val="32"/>
          <w:szCs w:val="32"/>
          <w:lang w:val="en-US" w:eastAsia="zh-CN"/>
        </w:rPr>
      </w:pPr>
      <w:r>
        <w:rPr>
          <w:rFonts w:hint="eastAsia" w:ascii="仿宋_GB2312" w:hAnsi="仿宋_GB2312"/>
          <w:w w:val="100"/>
          <w:sz w:val="32"/>
          <w:szCs w:val="32"/>
          <w:lang w:val="en-US" w:eastAsia="zh-CN"/>
        </w:rPr>
        <w:t>（1）</w:t>
      </w:r>
      <w:r>
        <w:rPr>
          <w:rFonts w:hint="eastAsia" w:ascii="仿宋_GB2312" w:hAnsi="仿宋_GB2312" w:eastAsia="仿宋_GB2312" w:cs="仿宋_GB2312"/>
          <w:sz w:val="32"/>
          <w:szCs w:val="32"/>
          <w:lang w:val="en-US" w:eastAsia="zh-CN"/>
        </w:rPr>
        <w:t>申报单位需按照国家统计法律法规及服务外包相关统计制度要求，登陆商务部网站，及时、全面、真实进行相关业务登记和填报相关统计报表</w:t>
      </w:r>
      <w:r>
        <w:rPr>
          <w:rFonts w:hint="eastAsia" w:ascii="仿宋_GB2312" w:hAnsi="仿宋_GB2312" w:eastAsia="仿宋_GB2312" w:cs="仿宋_GB2312"/>
          <w:sz w:val="32"/>
          <w:szCs w:val="32"/>
          <w:highlight w:val="none"/>
          <w:lang w:val="en-US" w:eastAsia="zh-CN"/>
        </w:rPr>
        <w:t>（服务外包及软件出口信息管理应用系统：</w:t>
      </w:r>
      <w:r>
        <w:rPr>
          <w:rFonts w:hint="eastAsia" w:ascii="仿宋_GB2312" w:hAnsi="仿宋_GB2312" w:eastAsia="仿宋_GB2312" w:cs="仿宋_GB2312"/>
          <w:sz w:val="32"/>
          <w:szCs w:val="32"/>
          <w:highlight w:val="none"/>
          <w:lang w:val="en-US" w:eastAsia="zh-CN"/>
        </w:rPr>
        <w:fldChar w:fldCharType="begin"/>
      </w:r>
      <w:r>
        <w:rPr>
          <w:rFonts w:hint="eastAsia" w:ascii="仿宋_GB2312" w:hAnsi="仿宋_GB2312" w:eastAsia="仿宋_GB2312" w:cs="仿宋_GB2312"/>
          <w:sz w:val="32"/>
          <w:szCs w:val="32"/>
          <w:highlight w:val="none"/>
          <w:lang w:val="en-US" w:eastAsia="zh-CN"/>
        </w:rPr>
        <w:instrText xml:space="preserve"> HYPERLINK "http://fwwbqy.fwmys.mofcom.gov.cn）" </w:instrText>
      </w:r>
      <w:r>
        <w:rPr>
          <w:rFonts w:hint="eastAsia" w:ascii="仿宋_GB2312" w:hAnsi="仿宋_GB2312" w:eastAsia="仿宋_GB2312" w:cs="仿宋_GB2312"/>
          <w:sz w:val="32"/>
          <w:szCs w:val="32"/>
          <w:highlight w:val="none"/>
          <w:lang w:val="en-US" w:eastAsia="zh-CN"/>
        </w:rPr>
        <w:fldChar w:fldCharType="separate"/>
      </w:r>
      <w:r>
        <w:rPr>
          <w:rStyle w:val="9"/>
          <w:rFonts w:hint="eastAsia" w:ascii="仿宋_GB2312" w:hAnsi="仿宋_GB2312" w:eastAsia="仿宋_GB2312" w:cs="仿宋_GB2312"/>
          <w:sz w:val="32"/>
          <w:szCs w:val="32"/>
          <w:lang w:val="en-US" w:eastAsia="zh-CN"/>
        </w:rPr>
        <w:t>http://fwwbqy.fwmys.mofcom.gov.cn</w:t>
      </w:r>
      <w:r>
        <w:rPr>
          <w:rStyle w:val="9"/>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highlight w:val="none"/>
          <w:lang w:val="en-US" w:eastAsia="zh-CN"/>
        </w:rPr>
        <w:fldChar w:fldCharType="end"/>
      </w:r>
      <w:r>
        <w:rPr>
          <w:rFonts w:hint="eastAsia" w:ascii="仿宋_GB2312" w:hAnsi="仿宋_GB2312" w:cs="仿宋_GB2312"/>
          <w:sz w:val="32"/>
          <w:szCs w:val="32"/>
          <w:highlight w:val="none"/>
          <w:lang w:val="en-US" w:eastAsia="zh-CN"/>
        </w:rPr>
        <w:t>。</w:t>
      </w:r>
    </w:p>
    <w:p>
      <w:pPr>
        <w:widowControl/>
        <w:spacing w:line="560" w:lineRule="exact"/>
        <w:ind w:firstLine="640" w:firstLineChars="200"/>
        <w:rPr>
          <w:rFonts w:ascii="仿宋_GB2312" w:hAnsi="仿宋_GB2312" w:eastAsia="仿宋_GB2312"/>
          <w:w w:val="100"/>
          <w:sz w:val="32"/>
          <w:szCs w:val="32"/>
        </w:rPr>
      </w:pPr>
      <w:r>
        <w:rPr>
          <w:rFonts w:hint="eastAsia" w:ascii="仿宋_GB2312" w:hAnsi="仿宋_GB2312"/>
          <w:w w:val="100"/>
          <w:sz w:val="32"/>
          <w:szCs w:val="32"/>
          <w:lang w:val="en-US" w:eastAsia="zh-CN"/>
        </w:rPr>
        <w:t>（2）</w:t>
      </w:r>
      <w:r>
        <w:rPr>
          <w:rFonts w:hint="eastAsia" w:ascii="仿宋_GB2312" w:hAnsi="仿宋_GB2312" w:eastAsia="仿宋_GB2312"/>
          <w:w w:val="100"/>
          <w:sz w:val="32"/>
          <w:szCs w:val="32"/>
        </w:rPr>
        <w:t>以“服务外包信息管理应用”核准的实际执行额为依据，</w:t>
      </w:r>
      <w:r>
        <w:rPr>
          <w:rFonts w:hint="default" w:ascii="仿宋_GB2312" w:hAnsi="仿宋_GB2312" w:eastAsia="仿宋_GB2312"/>
          <w:w w:val="100"/>
          <w:sz w:val="32"/>
          <w:szCs w:val="32"/>
          <w:lang w:eastAsia="zh-CN"/>
        </w:rPr>
        <w:t>202</w:t>
      </w:r>
      <w:r>
        <w:rPr>
          <w:rFonts w:hint="eastAsia" w:ascii="仿宋_GB2312" w:hAnsi="仿宋_GB2312"/>
          <w:w w:val="100"/>
          <w:sz w:val="32"/>
          <w:szCs w:val="32"/>
          <w:lang w:val="en-US" w:eastAsia="zh-CN"/>
        </w:rPr>
        <w:t>4</w:t>
      </w:r>
      <w:r>
        <w:rPr>
          <w:rFonts w:hint="default" w:ascii="仿宋_GB2312" w:hAnsi="仿宋_GB2312" w:eastAsia="仿宋_GB2312"/>
          <w:w w:val="100"/>
          <w:sz w:val="32"/>
          <w:szCs w:val="32"/>
          <w:lang w:eastAsia="zh-CN"/>
        </w:rPr>
        <w:t>年</w:t>
      </w:r>
      <w:r>
        <w:rPr>
          <w:rFonts w:hint="eastAsia" w:ascii="仿宋_GB2312" w:hAnsi="仿宋_GB2312"/>
          <w:w w:val="100"/>
          <w:sz w:val="32"/>
          <w:szCs w:val="32"/>
          <w:lang w:val="en-US" w:eastAsia="zh-CN"/>
        </w:rPr>
        <w:t>3</w:t>
      </w:r>
      <w:r>
        <w:rPr>
          <w:rFonts w:hint="default" w:ascii="仿宋_GB2312" w:hAnsi="仿宋_GB2312" w:eastAsia="仿宋_GB2312"/>
          <w:w w:val="100"/>
          <w:sz w:val="32"/>
          <w:szCs w:val="32"/>
          <w:lang w:eastAsia="zh-CN"/>
        </w:rPr>
        <w:t>月1日至202</w:t>
      </w:r>
      <w:r>
        <w:rPr>
          <w:rFonts w:hint="eastAsia" w:ascii="仿宋_GB2312" w:hAnsi="仿宋_GB2312"/>
          <w:w w:val="100"/>
          <w:sz w:val="32"/>
          <w:szCs w:val="32"/>
          <w:lang w:val="en-US" w:eastAsia="zh-CN"/>
        </w:rPr>
        <w:t>5</w:t>
      </w:r>
      <w:r>
        <w:rPr>
          <w:rFonts w:hint="default" w:ascii="仿宋_GB2312" w:hAnsi="仿宋_GB2312" w:eastAsia="仿宋_GB2312"/>
          <w:w w:val="100"/>
          <w:sz w:val="32"/>
          <w:szCs w:val="32"/>
          <w:lang w:eastAsia="zh-CN"/>
        </w:rPr>
        <w:t>年2月2</w:t>
      </w:r>
      <w:r>
        <w:rPr>
          <w:rFonts w:hint="eastAsia" w:ascii="仿宋_GB2312" w:hAnsi="仿宋_GB2312"/>
          <w:w w:val="100"/>
          <w:sz w:val="32"/>
          <w:szCs w:val="32"/>
          <w:lang w:val="en-US" w:eastAsia="zh-CN"/>
        </w:rPr>
        <w:t>8</w:t>
      </w:r>
      <w:r>
        <w:rPr>
          <w:rFonts w:hint="default" w:ascii="仿宋_GB2312" w:hAnsi="仿宋_GB2312" w:eastAsia="仿宋_GB2312"/>
          <w:w w:val="100"/>
          <w:sz w:val="32"/>
          <w:szCs w:val="32"/>
          <w:lang w:eastAsia="zh-CN"/>
        </w:rPr>
        <w:t>日</w:t>
      </w:r>
      <w:r>
        <w:rPr>
          <w:rFonts w:hint="eastAsia" w:ascii="仿宋_GB2312" w:hAnsi="仿宋_GB2312" w:eastAsia="仿宋_GB2312"/>
          <w:w w:val="100"/>
          <w:sz w:val="32"/>
          <w:szCs w:val="32"/>
        </w:rPr>
        <w:t>期间的国际服务外包执行额不低于</w:t>
      </w:r>
      <w:r>
        <w:rPr>
          <w:rFonts w:hint="eastAsia" w:ascii="仿宋_GB2312" w:hAnsi="仿宋_GB2312" w:eastAsia="仿宋_GB2312"/>
          <w:w w:val="100"/>
          <w:sz w:val="32"/>
          <w:szCs w:val="32"/>
          <w:highlight w:val="none"/>
        </w:rPr>
        <w:t>1</w:t>
      </w:r>
      <w:r>
        <w:rPr>
          <w:rFonts w:hint="default" w:ascii="仿宋_GB2312" w:hAnsi="仿宋_GB2312"/>
          <w:w w:val="100"/>
          <w:sz w:val="32"/>
          <w:szCs w:val="32"/>
          <w:highlight w:val="none"/>
          <w:lang w:val="en-US" w:eastAsia="zh-CN"/>
        </w:rPr>
        <w:t>5</w:t>
      </w:r>
      <w:r>
        <w:rPr>
          <w:rFonts w:hint="eastAsia" w:ascii="仿宋_GB2312" w:hAnsi="仿宋_GB2312" w:eastAsia="仿宋_GB2312"/>
          <w:w w:val="100"/>
          <w:sz w:val="32"/>
          <w:szCs w:val="32"/>
          <w:highlight w:val="none"/>
        </w:rPr>
        <w:t>0</w:t>
      </w:r>
      <w:r>
        <w:rPr>
          <w:rFonts w:hint="eastAsia" w:ascii="仿宋_GB2312" w:hAnsi="仿宋_GB2312" w:eastAsia="仿宋_GB2312"/>
          <w:w w:val="100"/>
          <w:sz w:val="32"/>
          <w:szCs w:val="32"/>
        </w:rPr>
        <w:t>万美元。</w:t>
      </w:r>
    </w:p>
    <w:p>
      <w:pPr>
        <w:tabs>
          <w:tab w:val="center" w:pos="4153"/>
        </w:tabs>
        <w:spacing w:line="560" w:lineRule="exact"/>
        <w:ind w:firstLine="640" w:firstLineChars="200"/>
        <w:rPr>
          <w:rFonts w:ascii="黑体" w:hAnsi="黑体" w:eastAsia="黑体" w:cs="黑体"/>
          <w:bCs/>
          <w:sz w:val="32"/>
          <w:szCs w:val="32"/>
        </w:rPr>
      </w:pPr>
      <w:r>
        <w:rPr>
          <w:rFonts w:hint="eastAsia" w:ascii="黑体" w:hAnsi="黑体" w:eastAsia="黑体" w:cs="黑体"/>
          <w:bCs/>
          <w:sz w:val="32"/>
          <w:szCs w:val="32"/>
        </w:rPr>
        <w:t>五、支持内容和支持标准</w:t>
      </w:r>
      <w:r>
        <w:rPr>
          <w:rFonts w:hint="eastAsia" w:ascii="黑体" w:hAnsi="黑体" w:eastAsia="黑体" w:cs="黑体"/>
          <w:bCs/>
          <w:sz w:val="32"/>
          <w:szCs w:val="32"/>
        </w:rPr>
        <w:tab/>
      </w:r>
    </w:p>
    <w:p>
      <w:pPr>
        <w:overflowPunct w:val="0"/>
        <w:adjustRightInd w:val="0"/>
        <w:snapToGrid w:val="0"/>
        <w:spacing w:line="560" w:lineRule="exact"/>
        <w:ind w:firstLine="640" w:firstLineChars="200"/>
        <w:outlineLvl w:val="9"/>
        <w:rPr>
          <w:rFonts w:hint="eastAsia" w:ascii="仿宋_GB2312" w:hAnsi="仿宋_GB2312" w:eastAsia="仿宋_GB2312" w:cs="Times New Roman"/>
          <w:kern w:val="2"/>
          <w:sz w:val="32"/>
          <w:szCs w:val="32"/>
          <w:u w:val="none"/>
          <w:lang w:eastAsia="zh-CN"/>
        </w:rPr>
      </w:pPr>
      <w:r>
        <w:rPr>
          <w:rFonts w:hint="eastAsia" w:ascii="仿宋_GB2312" w:hAnsi="宋体" w:eastAsia="仿宋_GB2312"/>
          <w:sz w:val="32"/>
          <w:szCs w:val="32"/>
        </w:rPr>
        <w:t>支持内容包括</w:t>
      </w:r>
      <w:r>
        <w:rPr>
          <w:rFonts w:hint="eastAsia" w:ascii="仿宋_GB2312" w:hAnsi="宋体" w:eastAsia="仿宋_GB2312"/>
          <w:spacing w:val="-12"/>
          <w:sz w:val="32"/>
          <w:szCs w:val="32"/>
        </w:rPr>
        <w:t>技术出口业务和</w:t>
      </w:r>
      <w:r>
        <w:rPr>
          <w:rFonts w:hint="eastAsia" w:ascii="仿宋_GB2312" w:hAnsi="宋体"/>
          <w:spacing w:val="-12"/>
          <w:lang w:eastAsia="zh-CN"/>
        </w:rPr>
        <w:t>承接国际服务外包业务</w:t>
      </w:r>
      <w:r>
        <w:rPr>
          <w:rFonts w:hint="eastAsia" w:ascii="仿宋_GB2312" w:hAnsi="宋体" w:eastAsia="仿宋_GB2312"/>
          <w:spacing w:val="-12"/>
          <w:sz w:val="32"/>
          <w:szCs w:val="32"/>
        </w:rPr>
        <w:t>（包括</w:t>
      </w:r>
      <w:r>
        <w:rPr>
          <w:rFonts w:hint="eastAsia" w:ascii="仿宋_GB2312" w:hAnsi="宋体" w:eastAsia="仿宋_GB2312"/>
          <w:sz w:val="32"/>
          <w:szCs w:val="32"/>
        </w:rPr>
        <w:t>取得国际通行的资质认证、离岸服务外包</w:t>
      </w:r>
      <w:r>
        <w:rPr>
          <w:rFonts w:hint="eastAsia" w:ascii="仿宋_GB2312" w:hAnsi="宋体"/>
          <w:sz w:val="32"/>
          <w:szCs w:val="32"/>
          <w:lang w:eastAsia="zh-CN"/>
        </w:rPr>
        <w:t>业务</w:t>
      </w:r>
      <w:r>
        <w:rPr>
          <w:rFonts w:hint="eastAsia" w:ascii="仿宋_GB2312" w:hAnsi="宋体" w:eastAsia="仿宋_GB2312"/>
          <w:sz w:val="32"/>
          <w:szCs w:val="32"/>
        </w:rPr>
        <w:t>）。</w:t>
      </w:r>
    </w:p>
    <w:p>
      <w:pPr>
        <w:overflowPunct w:val="0"/>
        <w:adjustRightInd w:val="0"/>
        <w:snapToGrid w:val="0"/>
        <w:spacing w:line="560" w:lineRule="exact"/>
        <w:ind w:firstLine="640" w:firstLineChars="200"/>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rPr>
        <w:t>）技术出口业务</w:t>
      </w:r>
      <w:r>
        <w:rPr>
          <w:rFonts w:hint="eastAsia" w:ascii="楷体_GB2312" w:hAnsi="楷体_GB2312" w:eastAsia="楷体_GB2312" w:cs="楷体_GB2312"/>
          <w:sz w:val="32"/>
          <w:szCs w:val="32"/>
          <w:lang w:eastAsia="zh-CN"/>
        </w:rPr>
        <w:t>奖励</w:t>
      </w:r>
    </w:p>
    <w:p>
      <w:pPr>
        <w:numPr>
          <w:ilvl w:val="255"/>
          <w:numId w:val="0"/>
        </w:numPr>
        <w:overflowPunct w:val="0"/>
        <w:adjustRightInd w:val="0"/>
        <w:snapToGrid w:val="0"/>
        <w:spacing w:line="560" w:lineRule="exact"/>
        <w:ind w:firstLine="640" w:firstLineChars="200"/>
        <w:rPr>
          <w:rFonts w:hint="eastAsia" w:ascii="仿宋_GB2312" w:hAnsi="楷体_GB2312" w:eastAsia="仿宋_GB2312" w:cs="楷体_GB2312"/>
          <w:b/>
          <w:bCs/>
          <w:sz w:val="32"/>
          <w:szCs w:val="32"/>
          <w:highlight w:val="none"/>
          <w:u w:val="none"/>
        </w:rPr>
      </w:pPr>
      <w:r>
        <w:rPr>
          <w:rFonts w:hint="eastAsia" w:ascii="仿宋_GB2312" w:hAnsi="宋体" w:eastAsia="仿宋_GB2312"/>
          <w:sz w:val="32"/>
          <w:szCs w:val="32"/>
          <w:highlight w:val="none"/>
          <w:u w:val="none"/>
        </w:rPr>
        <w:t>对每个符合条件的申请企业</w:t>
      </w:r>
      <w:r>
        <w:rPr>
          <w:rFonts w:hint="eastAsia" w:ascii="仿宋_GB2312" w:hAnsi="宋体"/>
          <w:sz w:val="32"/>
          <w:szCs w:val="32"/>
          <w:highlight w:val="none"/>
          <w:u w:val="none"/>
          <w:lang w:val="en-US" w:eastAsia="zh-CN"/>
        </w:rPr>
        <w:t>技术出口</w:t>
      </w:r>
      <w:r>
        <w:rPr>
          <w:rFonts w:hint="eastAsia" w:ascii="仿宋_GB2312" w:hAnsi="宋体" w:eastAsia="仿宋_GB2312"/>
          <w:sz w:val="32"/>
          <w:szCs w:val="32"/>
          <w:highlight w:val="none"/>
          <w:u w:val="none"/>
        </w:rPr>
        <w:t>资金支持总额不超过</w:t>
      </w:r>
      <w:r>
        <w:rPr>
          <w:rFonts w:hint="eastAsia" w:ascii="仿宋_GB2312" w:hAnsi="宋体"/>
          <w:sz w:val="32"/>
          <w:szCs w:val="32"/>
          <w:highlight w:val="none"/>
          <w:u w:val="none"/>
          <w:lang w:val="en-US" w:eastAsia="zh-CN"/>
        </w:rPr>
        <w:t>100</w:t>
      </w:r>
      <w:r>
        <w:rPr>
          <w:rFonts w:hint="eastAsia" w:ascii="仿宋_GB2312" w:hAnsi="宋体" w:eastAsia="仿宋_GB2312"/>
          <w:sz w:val="32"/>
          <w:szCs w:val="32"/>
          <w:highlight w:val="none"/>
          <w:u w:val="none"/>
        </w:rPr>
        <w:t>万元人民币。</w:t>
      </w:r>
    </w:p>
    <w:p>
      <w:pPr>
        <w:numPr>
          <w:ilvl w:val="255"/>
          <w:numId w:val="0"/>
        </w:numPr>
        <w:overflowPunct w:val="0"/>
        <w:adjustRightInd w:val="0"/>
        <w:snapToGrid w:val="0"/>
        <w:spacing w:line="560" w:lineRule="exact"/>
        <w:ind w:firstLine="642" w:firstLineChars="200"/>
        <w:rPr>
          <w:rFonts w:ascii="仿宋_GB2312" w:hAnsi="楷体_GB2312" w:eastAsia="仿宋_GB2312" w:cs="楷体_GB2312"/>
          <w:sz w:val="32"/>
          <w:szCs w:val="32"/>
        </w:rPr>
      </w:pPr>
      <w:r>
        <w:rPr>
          <w:rFonts w:hint="eastAsia" w:ascii="仿宋_GB2312" w:hAnsi="楷体_GB2312" w:eastAsia="仿宋_GB2312" w:cs="楷体_GB2312"/>
          <w:b/>
          <w:bCs/>
          <w:sz w:val="32"/>
          <w:szCs w:val="32"/>
        </w:rPr>
        <w:t>支持内容：</w:t>
      </w:r>
      <w:r>
        <w:rPr>
          <w:rFonts w:hint="eastAsia" w:ascii="仿宋_GB2312" w:hAnsi="楷体_GB2312" w:eastAsia="仿宋_GB2312" w:cs="楷体_GB2312"/>
          <w:sz w:val="32"/>
          <w:szCs w:val="32"/>
        </w:rPr>
        <w:t>支持扩大除《中国禁止出口限制出口技术目录》（商务部 科技部公告2023年第57号）所列的技术之外的技术出口。</w:t>
      </w:r>
    </w:p>
    <w:p>
      <w:pPr>
        <w:overflowPunct w:val="0"/>
        <w:adjustRightInd w:val="0"/>
        <w:snapToGrid w:val="0"/>
        <w:spacing w:line="560" w:lineRule="exact"/>
        <w:ind w:firstLine="642" w:firstLineChars="200"/>
        <w:rPr>
          <w:rFonts w:hint="eastAsia" w:ascii="仿宋_GB2312" w:hAnsi="宋体"/>
          <w:sz w:val="32"/>
          <w:szCs w:val="32"/>
          <w:lang w:val="en-US" w:eastAsia="zh-CN"/>
        </w:rPr>
      </w:pPr>
      <w:r>
        <w:rPr>
          <w:rFonts w:hint="eastAsia" w:ascii="仿宋_GB2312" w:hAnsi="楷体_GB2312" w:eastAsia="仿宋_GB2312" w:cs="楷体_GB2312"/>
          <w:b/>
          <w:bCs/>
          <w:sz w:val="32"/>
          <w:szCs w:val="32"/>
        </w:rPr>
        <w:t>支持标准：</w:t>
      </w:r>
      <w:r>
        <w:rPr>
          <w:rFonts w:hint="eastAsia" w:ascii="仿宋_GB2312" w:hAnsi="黑体" w:eastAsia="仿宋_GB2312"/>
          <w:sz w:val="32"/>
          <w:szCs w:val="32"/>
        </w:rPr>
        <w:t>对</w:t>
      </w:r>
      <w:r>
        <w:rPr>
          <w:rFonts w:hint="eastAsia" w:ascii="仿宋_GB2312" w:hAnsi="黑体"/>
          <w:sz w:val="32"/>
          <w:szCs w:val="32"/>
          <w:lang w:val="en-US" w:eastAsia="zh-CN"/>
        </w:rPr>
        <w:t>技术出口</w:t>
      </w:r>
      <w:r>
        <w:rPr>
          <w:rFonts w:hint="eastAsia" w:ascii="仿宋_GB2312" w:hAnsi="黑体" w:eastAsia="仿宋_GB2312"/>
          <w:sz w:val="32"/>
          <w:szCs w:val="32"/>
        </w:rPr>
        <w:t>企业</w:t>
      </w:r>
      <w:r>
        <w:rPr>
          <w:rFonts w:hint="eastAsia" w:ascii="仿宋_GB2312" w:eastAsia="仿宋_GB2312"/>
          <w:sz w:val="32"/>
        </w:rPr>
        <w:t>202</w:t>
      </w:r>
      <w:r>
        <w:rPr>
          <w:rFonts w:hint="eastAsia" w:ascii="仿宋_GB2312"/>
          <w:sz w:val="32"/>
          <w:lang w:val="en-US" w:eastAsia="zh-CN"/>
        </w:rPr>
        <w:t>4</w:t>
      </w:r>
      <w:r>
        <w:rPr>
          <w:rFonts w:hint="eastAsia" w:ascii="仿宋_GB2312" w:eastAsia="仿宋_GB2312"/>
          <w:sz w:val="32"/>
        </w:rPr>
        <w:t>年</w:t>
      </w:r>
      <w:r>
        <w:rPr>
          <w:rFonts w:hint="eastAsia" w:ascii="仿宋_GB2312"/>
          <w:sz w:val="32"/>
          <w:lang w:val="en-US" w:eastAsia="zh-CN"/>
        </w:rPr>
        <w:t>3</w:t>
      </w:r>
      <w:r>
        <w:rPr>
          <w:rFonts w:hint="eastAsia" w:ascii="仿宋_GB2312" w:eastAsia="仿宋_GB2312"/>
          <w:sz w:val="32"/>
        </w:rPr>
        <w:t>月1日至202</w:t>
      </w:r>
      <w:r>
        <w:rPr>
          <w:rFonts w:hint="eastAsia" w:ascii="仿宋_GB2312"/>
          <w:sz w:val="32"/>
          <w:lang w:val="en-US" w:eastAsia="zh-CN"/>
        </w:rPr>
        <w:t>5</w:t>
      </w:r>
      <w:r>
        <w:rPr>
          <w:rFonts w:hint="eastAsia" w:ascii="仿宋_GB2312" w:eastAsia="仿宋_GB2312"/>
          <w:sz w:val="32"/>
        </w:rPr>
        <w:t>年</w:t>
      </w:r>
      <w:r>
        <w:rPr>
          <w:rFonts w:hint="eastAsia" w:ascii="仿宋_GB2312"/>
          <w:sz w:val="32"/>
          <w:lang w:val="en-US" w:eastAsia="zh-CN"/>
        </w:rPr>
        <w:t>2</w:t>
      </w:r>
      <w:r>
        <w:rPr>
          <w:rFonts w:hint="eastAsia" w:ascii="仿宋_GB2312" w:eastAsia="仿宋_GB2312"/>
          <w:sz w:val="32"/>
        </w:rPr>
        <w:t>月</w:t>
      </w:r>
      <w:r>
        <w:rPr>
          <w:rFonts w:hint="eastAsia" w:ascii="仿宋_GB2312"/>
          <w:sz w:val="32"/>
          <w:lang w:val="en-US" w:eastAsia="zh-CN"/>
        </w:rPr>
        <w:t>28</w:t>
      </w:r>
      <w:r>
        <w:rPr>
          <w:rFonts w:hint="eastAsia" w:ascii="仿宋_GB2312" w:eastAsia="仿宋_GB2312"/>
          <w:sz w:val="32"/>
        </w:rPr>
        <w:t>日</w:t>
      </w:r>
      <w:r>
        <w:rPr>
          <w:rFonts w:hint="eastAsia" w:ascii="仿宋_GB2312" w:hAnsi="宋体" w:eastAsia="仿宋_GB2312"/>
          <w:sz w:val="32"/>
          <w:szCs w:val="32"/>
        </w:rPr>
        <w:t>期间</w:t>
      </w:r>
      <w:r>
        <w:rPr>
          <w:rFonts w:hint="eastAsia" w:ascii="仿宋_GB2312" w:hAnsi="黑体" w:eastAsia="仿宋_GB2312"/>
          <w:sz w:val="32"/>
          <w:szCs w:val="32"/>
        </w:rPr>
        <w:t>实际发生的</w:t>
      </w:r>
      <w:r>
        <w:rPr>
          <w:rFonts w:hint="eastAsia" w:ascii="仿宋_GB2312" w:hAnsi="黑体"/>
          <w:sz w:val="32"/>
          <w:szCs w:val="32"/>
          <w:lang w:val="en-US" w:eastAsia="zh-CN"/>
        </w:rPr>
        <w:t>技术出口</w:t>
      </w:r>
      <w:r>
        <w:rPr>
          <w:rFonts w:hint="eastAsia" w:ascii="仿宋_GB2312" w:hAnsi="黑体" w:eastAsia="仿宋_GB2312"/>
          <w:sz w:val="32"/>
          <w:szCs w:val="32"/>
        </w:rPr>
        <w:t>业务实际</w:t>
      </w:r>
      <w:r>
        <w:rPr>
          <w:rFonts w:hint="eastAsia" w:ascii="仿宋_GB2312" w:hAnsi="黑体"/>
          <w:sz w:val="32"/>
          <w:szCs w:val="32"/>
          <w:lang w:val="en-US" w:eastAsia="zh-CN"/>
        </w:rPr>
        <w:t>执行额（实际</w:t>
      </w:r>
      <w:r>
        <w:rPr>
          <w:rFonts w:hint="eastAsia" w:ascii="仿宋_GB2312" w:hAnsi="黑体" w:eastAsia="仿宋_GB2312"/>
          <w:sz w:val="32"/>
          <w:szCs w:val="32"/>
        </w:rPr>
        <w:t>收汇金额</w:t>
      </w:r>
      <w:r>
        <w:rPr>
          <w:rFonts w:hint="eastAsia" w:ascii="仿宋_GB2312" w:hAnsi="黑体"/>
          <w:sz w:val="32"/>
          <w:szCs w:val="32"/>
          <w:lang w:val="en-US" w:eastAsia="zh-CN"/>
        </w:rPr>
        <w:t>，统一</w:t>
      </w:r>
      <w:r>
        <w:rPr>
          <w:rFonts w:hint="eastAsia" w:ascii="仿宋_GB2312" w:hAnsi="黑体" w:eastAsia="仿宋_GB2312"/>
          <w:sz w:val="32"/>
          <w:szCs w:val="32"/>
        </w:rPr>
        <w:t>折算为</w:t>
      </w:r>
      <w:r>
        <w:rPr>
          <w:rFonts w:hint="eastAsia" w:ascii="仿宋_GB2312" w:hAnsi="黑体"/>
          <w:sz w:val="32"/>
          <w:szCs w:val="32"/>
          <w:lang w:val="en-US" w:eastAsia="zh-CN"/>
        </w:rPr>
        <w:t>美元</w:t>
      </w:r>
      <w:r>
        <w:rPr>
          <w:rFonts w:hint="eastAsia" w:ascii="仿宋_GB2312" w:hAnsi="黑体"/>
          <w:sz w:val="32"/>
          <w:szCs w:val="32"/>
          <w:lang w:eastAsia="zh-CN"/>
        </w:rPr>
        <w:t>，</w:t>
      </w:r>
      <w:r>
        <w:rPr>
          <w:rFonts w:hint="eastAsia" w:ascii="仿宋_GB2312" w:hAnsi="黑体" w:eastAsia="仿宋_GB2312"/>
          <w:sz w:val="32"/>
          <w:szCs w:val="32"/>
        </w:rPr>
        <w:t>以</w:t>
      </w:r>
      <w:r>
        <w:rPr>
          <w:rFonts w:hint="eastAsia" w:ascii="仿宋_GB2312" w:hAnsi="宋体"/>
          <w:sz w:val="32"/>
          <w:szCs w:val="32"/>
          <w:lang w:val="en-US" w:eastAsia="zh-CN"/>
        </w:rPr>
        <w:t>技术贸易</w:t>
      </w:r>
      <w:r>
        <w:rPr>
          <w:rFonts w:hint="eastAsia" w:ascii="仿宋_GB2312" w:hAnsi="宋体" w:eastAsia="仿宋_GB2312"/>
          <w:sz w:val="32"/>
          <w:szCs w:val="32"/>
        </w:rPr>
        <w:t>信息管理应用系统</w:t>
      </w:r>
      <w:r>
        <w:rPr>
          <w:rFonts w:hint="eastAsia" w:ascii="仿宋_GB2312" w:hAnsi="黑体" w:eastAsia="仿宋_GB2312"/>
          <w:sz w:val="32"/>
          <w:szCs w:val="32"/>
        </w:rPr>
        <w:t>核准的实际</w:t>
      </w:r>
      <w:r>
        <w:rPr>
          <w:rFonts w:hint="eastAsia" w:ascii="仿宋_GB2312" w:hAnsi="黑体"/>
          <w:sz w:val="32"/>
          <w:szCs w:val="32"/>
          <w:lang w:val="en-US" w:eastAsia="zh-CN"/>
        </w:rPr>
        <w:t>执行额（实际</w:t>
      </w:r>
      <w:r>
        <w:rPr>
          <w:rFonts w:hint="eastAsia" w:ascii="仿宋_GB2312" w:hAnsi="黑体" w:eastAsia="仿宋_GB2312"/>
          <w:sz w:val="32"/>
          <w:szCs w:val="32"/>
        </w:rPr>
        <w:t>收汇金额</w:t>
      </w:r>
      <w:r>
        <w:rPr>
          <w:rFonts w:hint="eastAsia" w:ascii="仿宋_GB2312" w:hAnsi="黑体"/>
          <w:sz w:val="32"/>
          <w:szCs w:val="32"/>
          <w:lang w:val="en-US" w:eastAsia="zh-CN"/>
        </w:rPr>
        <w:t>）</w:t>
      </w:r>
      <w:r>
        <w:rPr>
          <w:rFonts w:hint="eastAsia" w:ascii="仿宋_GB2312" w:hAnsi="黑体" w:eastAsia="仿宋_GB2312"/>
          <w:sz w:val="32"/>
          <w:szCs w:val="32"/>
        </w:rPr>
        <w:t>同时有相应收汇凭据提交为准</w:t>
      </w:r>
      <w:r>
        <w:rPr>
          <w:rFonts w:hint="eastAsia" w:ascii="仿宋_GB2312" w:hAnsi="宋体" w:eastAsia="仿宋_GB2312"/>
          <w:sz w:val="32"/>
          <w:szCs w:val="32"/>
        </w:rPr>
        <w:t>）</w:t>
      </w:r>
      <w:r>
        <w:rPr>
          <w:rFonts w:hint="eastAsia" w:ascii="仿宋_GB2312" w:hAnsi="宋体"/>
          <w:sz w:val="32"/>
          <w:szCs w:val="32"/>
          <w:lang w:val="en-US" w:eastAsia="zh-CN"/>
        </w:rPr>
        <w:t>分档予以支持。具体档次及标准见下表：</w:t>
      </w:r>
    </w:p>
    <w:tbl>
      <w:tblPr>
        <w:tblStyle w:val="7"/>
        <w:tblW w:w="6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07"/>
        <w:gridCol w:w="2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3507" w:type="dxa"/>
            <w:noWrap w:val="0"/>
            <w:vAlign w:val="center"/>
          </w:tcPr>
          <w:p>
            <w:pPr>
              <w:widowControl/>
              <w:spacing w:line="400" w:lineRule="exact"/>
              <w:jc w:val="center"/>
              <w:rPr>
                <w:rFonts w:hint="eastAsia" w:ascii="Times New Roman" w:hAnsi="Times New Roman" w:eastAsia="黑体" w:cs="Times New Roman"/>
                <w:kern w:val="0"/>
                <w:sz w:val="24"/>
                <w:szCs w:val="24"/>
                <w:lang w:val="en-US" w:eastAsia="zh-CN"/>
              </w:rPr>
            </w:pPr>
            <w:r>
              <w:rPr>
                <w:rFonts w:hint="eastAsia" w:ascii="Times New Roman" w:hAnsi="Times New Roman" w:eastAsia="黑体"/>
                <w:kern w:val="0"/>
                <w:sz w:val="24"/>
                <w:szCs w:val="24"/>
              </w:rPr>
              <w:t>实际</w:t>
            </w:r>
            <w:r>
              <w:rPr>
                <w:rFonts w:hint="eastAsia" w:ascii="Times New Roman" w:hAnsi="Times New Roman" w:eastAsia="黑体"/>
                <w:kern w:val="0"/>
                <w:sz w:val="24"/>
                <w:szCs w:val="24"/>
                <w:lang w:val="en-US" w:eastAsia="zh-CN"/>
              </w:rPr>
              <w:t>执行额（实际</w:t>
            </w:r>
            <w:r>
              <w:rPr>
                <w:rFonts w:hint="eastAsia" w:ascii="Times New Roman" w:hAnsi="Times New Roman" w:eastAsia="黑体"/>
                <w:kern w:val="0"/>
                <w:sz w:val="24"/>
                <w:szCs w:val="24"/>
              </w:rPr>
              <w:t>收汇金额</w:t>
            </w:r>
            <w:r>
              <w:rPr>
                <w:rFonts w:hint="eastAsia" w:ascii="Times New Roman" w:hAnsi="Times New Roman" w:eastAsia="黑体"/>
                <w:kern w:val="0"/>
                <w:sz w:val="24"/>
                <w:szCs w:val="24"/>
                <w:lang w:val="en-US" w:eastAsia="zh-CN"/>
              </w:rPr>
              <w:t>）</w:t>
            </w:r>
          </w:p>
          <w:p>
            <w:pPr>
              <w:widowControl/>
              <w:spacing w:line="400" w:lineRule="exact"/>
              <w:jc w:val="center"/>
              <w:rPr>
                <w:rFonts w:hint="default" w:ascii="Times New Roman" w:hAnsi="Times New Roman" w:eastAsia="黑体" w:cs="Times New Roman"/>
                <w:kern w:val="0"/>
                <w:sz w:val="24"/>
                <w:szCs w:val="24"/>
              </w:rPr>
            </w:pPr>
            <w:r>
              <w:rPr>
                <w:rFonts w:hint="default" w:ascii="Times New Roman" w:hAnsi="Times New Roman" w:eastAsia="黑体" w:cs="Times New Roman"/>
                <w:kern w:val="0"/>
                <w:sz w:val="24"/>
                <w:szCs w:val="24"/>
              </w:rPr>
              <w:t>（万美元）</w:t>
            </w:r>
          </w:p>
        </w:tc>
        <w:tc>
          <w:tcPr>
            <w:tcW w:w="2535" w:type="dxa"/>
            <w:shd w:val="clear" w:color="auto" w:fill="auto"/>
            <w:noWrap w:val="0"/>
            <w:vAlign w:val="center"/>
          </w:tcPr>
          <w:p>
            <w:pPr>
              <w:widowControl/>
              <w:spacing w:line="400" w:lineRule="exact"/>
              <w:jc w:val="center"/>
              <w:rPr>
                <w:rFonts w:hint="default" w:ascii="Times New Roman" w:hAnsi="Times New Roman" w:eastAsia="黑体" w:cs="Times New Roman"/>
                <w:kern w:val="0"/>
                <w:sz w:val="24"/>
                <w:szCs w:val="24"/>
                <w:lang w:val="en-US" w:eastAsia="zh-CN" w:bidi="ar-SA"/>
              </w:rPr>
            </w:pPr>
            <w:r>
              <w:rPr>
                <w:rFonts w:hint="eastAsia" w:ascii="Times New Roman" w:hAnsi="Times New Roman" w:eastAsia="黑体" w:cs="Times New Roman"/>
                <w:kern w:val="0"/>
                <w:sz w:val="24"/>
                <w:szCs w:val="24"/>
                <w:lang w:val="en-US" w:eastAsia="zh-CN"/>
              </w:rPr>
              <w:t>资</w:t>
            </w:r>
            <w:r>
              <w:rPr>
                <w:rFonts w:hint="default" w:ascii="Times New Roman" w:hAnsi="Times New Roman" w:eastAsia="黑体" w:cs="Times New Roman"/>
                <w:kern w:val="0"/>
                <w:sz w:val="24"/>
                <w:szCs w:val="24"/>
              </w:rPr>
              <w:t>助金额（万元）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3507"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3000</w:t>
            </w:r>
            <w:r>
              <w:rPr>
                <w:rFonts w:hint="eastAsia" w:ascii="宋体" w:hAnsi="宋体" w:eastAsia="宋体" w:cs="宋体"/>
                <w:kern w:val="0"/>
                <w:sz w:val="24"/>
                <w:szCs w:val="24"/>
              </w:rPr>
              <w:t>（含）以上</w:t>
            </w:r>
          </w:p>
        </w:tc>
        <w:tc>
          <w:tcPr>
            <w:tcW w:w="2535"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07"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000（含）-</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000</w:t>
            </w:r>
          </w:p>
        </w:tc>
        <w:tc>
          <w:tcPr>
            <w:tcW w:w="2535"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3507"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00（含）-</w:t>
            </w:r>
            <w:r>
              <w:rPr>
                <w:rFonts w:hint="eastAsia" w:ascii="宋体" w:hAnsi="宋体" w:eastAsia="宋体" w:cs="宋体"/>
                <w:kern w:val="0"/>
                <w:sz w:val="24"/>
                <w:szCs w:val="24"/>
                <w:lang w:val="en-US" w:eastAsia="zh-CN"/>
              </w:rPr>
              <w:t>1000</w:t>
            </w:r>
          </w:p>
        </w:tc>
        <w:tc>
          <w:tcPr>
            <w:tcW w:w="2535"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3507"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30</w:t>
            </w:r>
            <w:r>
              <w:rPr>
                <w:rFonts w:hint="eastAsia" w:ascii="宋体" w:hAnsi="宋体" w:eastAsia="宋体" w:cs="宋体"/>
                <w:kern w:val="0"/>
                <w:sz w:val="24"/>
                <w:szCs w:val="24"/>
              </w:rPr>
              <w:t>0（含）-</w:t>
            </w:r>
            <w:r>
              <w:rPr>
                <w:rFonts w:hint="eastAsia" w:ascii="宋体" w:hAnsi="宋体" w:eastAsia="宋体" w:cs="宋体"/>
                <w:kern w:val="0"/>
                <w:sz w:val="24"/>
                <w:szCs w:val="24"/>
                <w:lang w:val="en-US" w:eastAsia="zh-CN"/>
              </w:rPr>
              <w:t>500</w:t>
            </w:r>
          </w:p>
        </w:tc>
        <w:tc>
          <w:tcPr>
            <w:tcW w:w="2535"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3507"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50（含）-</w:t>
            </w:r>
            <w:r>
              <w:rPr>
                <w:rFonts w:hint="eastAsia" w:ascii="宋体" w:hAnsi="宋体" w:eastAsia="宋体" w:cs="宋体"/>
                <w:kern w:val="0"/>
                <w:sz w:val="24"/>
                <w:szCs w:val="24"/>
                <w:lang w:val="en-US" w:eastAsia="zh-CN"/>
              </w:rPr>
              <w:t>300</w:t>
            </w:r>
          </w:p>
        </w:tc>
        <w:tc>
          <w:tcPr>
            <w:tcW w:w="2535" w:type="dxa"/>
            <w:shd w:val="clear" w:color="auto" w:fill="auto"/>
            <w:noWrap w:val="0"/>
            <w:vAlign w:val="center"/>
          </w:tcPr>
          <w:p>
            <w:pPr>
              <w:widowControl/>
              <w:spacing w:line="400" w:lineRule="exact"/>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8</w:t>
            </w:r>
          </w:p>
        </w:tc>
      </w:tr>
    </w:tbl>
    <w:p>
      <w:pPr>
        <w:overflowPunct w:val="0"/>
        <w:adjustRightInd w:val="0"/>
        <w:snapToGrid w:val="0"/>
        <w:spacing w:line="560" w:lineRule="exact"/>
        <w:ind w:firstLine="640" w:firstLineChars="200"/>
        <w:rPr>
          <w:rFonts w:ascii="仿宋_GB2312" w:hAnsi="宋体" w:eastAsia="仿宋_GB2312"/>
          <w:b w:val="0"/>
          <w:bCs/>
          <w:sz w:val="32"/>
          <w:szCs w:val="32"/>
        </w:rPr>
      </w:pPr>
      <w:r>
        <w:rPr>
          <w:rFonts w:hint="eastAsia" w:ascii="仿宋_GB2312" w:hAnsi="宋体" w:eastAsia="仿宋_GB2312"/>
          <w:b w:val="0"/>
          <w:bCs/>
          <w:sz w:val="32"/>
          <w:szCs w:val="32"/>
        </w:rPr>
        <w:t>备注：申请技术出口业务资金支持的，不得重复申请离岸服务外包</w:t>
      </w:r>
      <w:r>
        <w:rPr>
          <w:rFonts w:hint="eastAsia" w:ascii="仿宋_GB2312" w:hAnsi="宋体"/>
          <w:b w:val="0"/>
          <w:bCs/>
          <w:sz w:val="32"/>
          <w:szCs w:val="32"/>
          <w:lang w:val="en-US" w:eastAsia="zh-CN"/>
        </w:rPr>
        <w:t>业务</w:t>
      </w:r>
      <w:r>
        <w:rPr>
          <w:rFonts w:hint="eastAsia" w:ascii="仿宋_GB2312" w:hAnsi="宋体" w:eastAsia="仿宋_GB2312"/>
          <w:b w:val="0"/>
          <w:bCs/>
          <w:sz w:val="32"/>
          <w:szCs w:val="32"/>
        </w:rPr>
        <w:t>支持。</w:t>
      </w:r>
    </w:p>
    <w:p>
      <w:pPr>
        <w:overflowPunct w:val="0"/>
        <w:adjustRightInd w:val="0"/>
        <w:snapToGrid w:val="0"/>
        <w:spacing w:line="560" w:lineRule="exact"/>
        <w:ind w:firstLine="640" w:firstLineChars="200"/>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二</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承接国际服务外包业务奖励</w:t>
      </w:r>
    </w:p>
    <w:p>
      <w:pPr>
        <w:overflowPunct w:val="0"/>
        <w:adjustRightInd w:val="0"/>
        <w:snapToGrid w:val="0"/>
        <w:spacing w:line="56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对每个符合条件的申请企业国际通行的资质认证资金支持总额不超过50万元人民币;对每个符合条件的申请企业离岸服务外包</w:t>
      </w:r>
      <w:r>
        <w:rPr>
          <w:rFonts w:hint="eastAsia" w:ascii="仿宋_GB2312" w:hAnsi="宋体"/>
          <w:sz w:val="32"/>
          <w:szCs w:val="32"/>
          <w:lang w:val="en-US" w:eastAsia="zh-CN"/>
        </w:rPr>
        <w:t>业务</w:t>
      </w:r>
      <w:r>
        <w:rPr>
          <w:rFonts w:hint="eastAsia" w:ascii="仿宋_GB2312" w:hAnsi="宋体" w:eastAsia="仿宋_GB2312"/>
          <w:sz w:val="32"/>
          <w:szCs w:val="32"/>
        </w:rPr>
        <w:t>资金支持总额不超过</w:t>
      </w:r>
      <w:r>
        <w:rPr>
          <w:rFonts w:hint="eastAsia" w:ascii="仿宋_GB2312" w:hAnsi="宋体"/>
          <w:sz w:val="32"/>
          <w:szCs w:val="32"/>
          <w:lang w:val="en-US" w:eastAsia="zh-CN"/>
        </w:rPr>
        <w:t>100</w:t>
      </w:r>
      <w:r>
        <w:rPr>
          <w:rFonts w:hint="eastAsia" w:ascii="仿宋_GB2312" w:hAnsi="宋体" w:eastAsia="仿宋_GB2312"/>
          <w:sz w:val="32"/>
          <w:szCs w:val="32"/>
        </w:rPr>
        <w:t>万元人民币。以上两个支持方向对每个符合条件的申请企业资金支持累计不超过1</w:t>
      </w:r>
      <w:r>
        <w:rPr>
          <w:rFonts w:hint="eastAsia" w:ascii="仿宋_GB2312" w:hAnsi="宋体"/>
          <w:sz w:val="32"/>
          <w:szCs w:val="32"/>
          <w:lang w:val="en-US" w:eastAsia="zh-CN"/>
        </w:rPr>
        <w:t>5</w:t>
      </w:r>
      <w:r>
        <w:rPr>
          <w:rFonts w:hint="eastAsia" w:ascii="仿宋_GB2312" w:hAnsi="宋体" w:eastAsia="仿宋_GB2312"/>
          <w:sz w:val="32"/>
          <w:szCs w:val="32"/>
        </w:rPr>
        <w:t>0万元</w:t>
      </w:r>
      <w:r>
        <w:rPr>
          <w:rFonts w:hint="eastAsia" w:ascii="仿宋_GB2312" w:hAnsi="宋体"/>
          <w:sz w:val="32"/>
          <w:szCs w:val="32"/>
          <w:lang w:eastAsia="zh-CN"/>
        </w:rPr>
        <w:t>人民币</w:t>
      </w:r>
      <w:r>
        <w:rPr>
          <w:rFonts w:hint="eastAsia" w:ascii="仿宋_GB2312" w:hAnsi="宋体" w:eastAsia="仿宋_GB2312"/>
          <w:sz w:val="32"/>
          <w:szCs w:val="32"/>
        </w:rPr>
        <w:t>。</w:t>
      </w:r>
    </w:p>
    <w:p>
      <w:pPr>
        <w:overflowPunct w:val="0"/>
        <w:adjustRightInd w:val="0"/>
        <w:snapToGrid w:val="0"/>
        <w:spacing w:line="560" w:lineRule="exact"/>
        <w:ind w:firstLine="594" w:firstLineChars="200"/>
        <w:rPr>
          <w:rFonts w:ascii="仿宋_GB2312" w:hAnsi="宋体" w:eastAsia="仿宋_GB2312"/>
          <w:b/>
          <w:spacing w:val="-12"/>
          <w:sz w:val="32"/>
          <w:szCs w:val="32"/>
        </w:rPr>
      </w:pPr>
      <w:r>
        <w:rPr>
          <w:rFonts w:hint="eastAsia" w:ascii="仿宋_GB2312" w:hAnsi="宋体" w:eastAsia="仿宋_GB2312"/>
          <w:b/>
          <w:spacing w:val="-12"/>
          <w:sz w:val="32"/>
          <w:szCs w:val="32"/>
        </w:rPr>
        <w:t>1.取得国际通行的资质认证</w:t>
      </w:r>
    </w:p>
    <w:p>
      <w:pPr>
        <w:overflowPunct w:val="0"/>
        <w:adjustRightInd w:val="0"/>
        <w:snapToGrid w:val="0"/>
        <w:spacing w:line="560" w:lineRule="exact"/>
        <w:ind w:firstLine="642" w:firstLineChars="200"/>
        <w:rPr>
          <w:rFonts w:ascii="仿宋_GB2312" w:hAnsi="楷体_GB2312" w:eastAsia="仿宋_GB2312" w:cs="楷体_GB2312"/>
          <w:sz w:val="32"/>
          <w:szCs w:val="32"/>
        </w:rPr>
      </w:pPr>
      <w:r>
        <w:rPr>
          <w:rFonts w:hint="eastAsia" w:ascii="仿宋_GB2312" w:hAnsi="楷体_GB2312" w:eastAsia="仿宋_GB2312" w:cs="楷体_GB2312"/>
          <w:b/>
          <w:bCs/>
          <w:sz w:val="32"/>
          <w:szCs w:val="32"/>
        </w:rPr>
        <w:t>支持内容：</w:t>
      </w:r>
      <w:r>
        <w:rPr>
          <w:rFonts w:hint="eastAsia" w:ascii="仿宋_GB2312" w:hAnsi="楷体_GB2312" w:eastAsia="仿宋_GB2312" w:cs="楷体_GB2312"/>
          <w:sz w:val="32"/>
          <w:szCs w:val="32"/>
        </w:rPr>
        <w:t>支持服务外包企业取得国际通行的资质认证，对国际资质认定费用给予支持。</w:t>
      </w:r>
    </w:p>
    <w:p>
      <w:pPr>
        <w:wordWrap w:val="0"/>
        <w:overflowPunct w:val="0"/>
        <w:adjustRightInd w:val="0"/>
        <w:snapToGrid w:val="0"/>
        <w:spacing w:line="560" w:lineRule="exact"/>
        <w:ind w:firstLine="642" w:firstLineChars="200"/>
        <w:rPr>
          <w:rFonts w:ascii="仿宋_GB2312" w:hAnsi="宋体" w:eastAsia="仿宋_GB2312"/>
          <w:sz w:val="32"/>
          <w:szCs w:val="32"/>
        </w:rPr>
      </w:pPr>
      <w:r>
        <w:rPr>
          <w:rFonts w:hint="eastAsia" w:ascii="仿宋_GB2312" w:hAnsi="楷体_GB2312" w:eastAsia="仿宋_GB2312" w:cs="楷体_GB2312"/>
          <w:b/>
          <w:bCs/>
          <w:sz w:val="32"/>
          <w:szCs w:val="32"/>
        </w:rPr>
        <w:t>支持标准：</w:t>
      </w:r>
      <w:r>
        <w:rPr>
          <w:rFonts w:hint="eastAsia" w:ascii="仿宋_GB2312" w:hAnsi="宋体" w:eastAsia="仿宋_GB2312"/>
          <w:sz w:val="32"/>
          <w:szCs w:val="32"/>
        </w:rPr>
        <w:t>对服务外包企业在</w:t>
      </w:r>
      <w:r>
        <w:rPr>
          <w:rFonts w:hint="default" w:ascii="仿宋_GB2312" w:eastAsia="仿宋_GB2312"/>
          <w:sz w:val="32"/>
          <w:lang w:eastAsia="zh-CN"/>
        </w:rPr>
        <w:t>202</w:t>
      </w:r>
      <w:r>
        <w:rPr>
          <w:rFonts w:hint="eastAsia" w:ascii="仿宋_GB2312"/>
          <w:sz w:val="32"/>
          <w:lang w:val="en-US" w:eastAsia="zh-CN"/>
        </w:rPr>
        <w:t>4</w:t>
      </w:r>
      <w:r>
        <w:rPr>
          <w:rFonts w:hint="default" w:ascii="仿宋_GB2312" w:eastAsia="仿宋_GB2312"/>
          <w:sz w:val="32"/>
          <w:lang w:eastAsia="zh-CN"/>
        </w:rPr>
        <w:t>年</w:t>
      </w:r>
      <w:r>
        <w:rPr>
          <w:rFonts w:hint="eastAsia" w:ascii="仿宋_GB2312"/>
          <w:sz w:val="32"/>
          <w:lang w:val="en-US" w:eastAsia="zh-CN"/>
        </w:rPr>
        <w:t>3</w:t>
      </w:r>
      <w:r>
        <w:rPr>
          <w:rFonts w:hint="default" w:ascii="仿宋_GB2312" w:eastAsia="仿宋_GB2312"/>
          <w:sz w:val="32"/>
          <w:lang w:eastAsia="zh-CN"/>
        </w:rPr>
        <w:t>月1日至202</w:t>
      </w:r>
      <w:r>
        <w:rPr>
          <w:rFonts w:hint="eastAsia" w:ascii="仿宋_GB2312"/>
          <w:sz w:val="32"/>
          <w:lang w:val="en-US" w:eastAsia="zh-CN"/>
        </w:rPr>
        <w:t>5</w:t>
      </w:r>
      <w:r>
        <w:rPr>
          <w:rFonts w:hint="default" w:ascii="仿宋_GB2312" w:eastAsia="仿宋_GB2312"/>
          <w:sz w:val="32"/>
          <w:lang w:eastAsia="zh-CN"/>
        </w:rPr>
        <w:t>年2月2</w:t>
      </w:r>
      <w:r>
        <w:rPr>
          <w:rFonts w:hint="eastAsia" w:ascii="仿宋_GB2312"/>
          <w:sz w:val="32"/>
          <w:lang w:val="en-US" w:eastAsia="zh-CN"/>
        </w:rPr>
        <w:t>8</w:t>
      </w:r>
      <w:r>
        <w:rPr>
          <w:rFonts w:hint="default" w:ascii="仿宋_GB2312" w:eastAsia="仿宋_GB2312"/>
          <w:sz w:val="32"/>
          <w:lang w:eastAsia="zh-CN"/>
        </w:rPr>
        <w:t>日</w:t>
      </w:r>
      <w:r>
        <w:rPr>
          <w:rFonts w:hint="eastAsia" w:ascii="仿宋_GB2312" w:hAnsi="宋体" w:eastAsia="仿宋_GB2312"/>
          <w:sz w:val="32"/>
          <w:szCs w:val="32"/>
        </w:rPr>
        <w:t>期间内取得的软件能力成熟度模型（CMM/CMMI）、人力资本成熟度模型（PCMM）、信息安全管理（ISO27001／BS7799）、IT服务管理（ISO20000）、服务机构控制体系（SOC1）及质量管理标准（ISO9001）、国际实验动物评估和认可委员会认证（AAALAC）、药物非临床研究质量管理规范（GLP）、信息技术基础架构库（ITIL）、客户服务提供商标准（COPC）、环球同业银行金融电讯协会结算系统（SWIFT）、业务连续性管理标准（ISO22301）、环境管理体系（ISO14001）、能源管理体系（ISO50001）、职业健康安全管理体系</w:t>
      </w:r>
      <w:r>
        <w:rPr>
          <w:rFonts w:hint="eastAsia" w:ascii="仿宋_GB2312" w:hAnsi="宋体" w:eastAsia="仿宋_GB2312"/>
          <w:sz w:val="32"/>
          <w:szCs w:val="32"/>
          <w:highlight w:val="none"/>
        </w:rPr>
        <w:t>（</w:t>
      </w:r>
      <w:r>
        <w:rPr>
          <w:rFonts w:hint="default" w:ascii="仿宋_GB2312" w:hAnsi="宋体"/>
          <w:sz w:val="32"/>
          <w:szCs w:val="32"/>
          <w:highlight w:val="none"/>
        </w:rPr>
        <w:t>OHSAS18001、</w:t>
      </w:r>
      <w:r>
        <w:rPr>
          <w:rFonts w:hint="eastAsia" w:ascii="仿宋_GB2312" w:hAnsi="宋体" w:eastAsia="仿宋_GB2312"/>
          <w:sz w:val="32"/>
          <w:szCs w:val="32"/>
          <w:highlight w:val="none"/>
          <w:lang w:val="en-US" w:eastAsia="zh-CN"/>
        </w:rPr>
        <w:t>ISO45001</w:t>
      </w:r>
      <w:r>
        <w:rPr>
          <w:rFonts w:hint="eastAsia" w:ascii="仿宋_GB2312" w:hAnsi="宋体" w:eastAsia="仿宋_GB2312"/>
          <w:sz w:val="32"/>
          <w:szCs w:val="32"/>
          <w:highlight w:val="none"/>
        </w:rPr>
        <w:t>）</w:t>
      </w:r>
      <w:r>
        <w:rPr>
          <w:rFonts w:hint="eastAsia" w:ascii="仿宋_GB2312" w:hAnsi="宋体" w:eastAsia="仿宋_GB2312"/>
          <w:sz w:val="32"/>
          <w:szCs w:val="32"/>
        </w:rPr>
        <w:t>、客户中心能力成熟度模型（CC-CMM）、支付卡行业数据安全标准（PCI</w:t>
      </w:r>
      <w:r>
        <w:rPr>
          <w:rFonts w:hint="eastAsia" w:ascii="仿宋_GB2312" w:hAnsi="宋体" w:eastAsia="仿宋_GB2312"/>
          <w:color w:val="FF0000"/>
          <w:sz w:val="32"/>
          <w:szCs w:val="32"/>
        </w:rPr>
        <w:t xml:space="preserve"> </w:t>
      </w:r>
      <w:r>
        <w:rPr>
          <w:rFonts w:hint="eastAsia" w:ascii="仿宋_GB2312" w:hAnsi="宋体" w:eastAsia="仿宋_GB2312"/>
          <w:sz w:val="32"/>
          <w:szCs w:val="32"/>
        </w:rPr>
        <w:t>DSS）、实验室管理标准（ISO17025）、信息技术服务标准（ITSS）、汽车电子功能安全标准（ISO26262）等国际通行的资质认证及认证的系列维护、升级费用</w:t>
      </w:r>
      <w:r>
        <w:rPr>
          <w:rFonts w:hint="eastAsia" w:ascii="仿宋_GB2312" w:hAnsi="宋体"/>
          <w:sz w:val="32"/>
          <w:szCs w:val="32"/>
          <w:lang w:eastAsia="zh-CN"/>
        </w:rPr>
        <w:t>。</w:t>
      </w:r>
      <w:r>
        <w:rPr>
          <w:rFonts w:hint="eastAsia" w:ascii="仿宋_GB2312" w:hAnsi="宋体" w:eastAsia="仿宋_GB2312"/>
          <w:sz w:val="32"/>
          <w:szCs w:val="32"/>
        </w:rPr>
        <w:t>对每个符合条件的申请企业给予不超过实际</w:t>
      </w:r>
      <w:r>
        <w:rPr>
          <w:rFonts w:hint="eastAsia" w:ascii="仿宋_GB2312" w:hAnsi="宋体"/>
          <w:sz w:val="32"/>
          <w:szCs w:val="32"/>
          <w:lang w:val="en-US" w:eastAsia="zh-CN"/>
        </w:rPr>
        <w:t>费用</w:t>
      </w:r>
      <w:r>
        <w:rPr>
          <w:rFonts w:hint="eastAsia" w:ascii="仿宋_GB2312" w:hAnsi="宋体" w:eastAsia="仿宋_GB2312"/>
          <w:sz w:val="32"/>
          <w:szCs w:val="32"/>
        </w:rPr>
        <w:t>发生额50%、总额不超过50万元人民币的支持。</w:t>
      </w:r>
    </w:p>
    <w:p>
      <w:pPr>
        <w:overflowPunct w:val="0"/>
        <w:adjustRightInd w:val="0"/>
        <w:snapToGrid w:val="0"/>
        <w:spacing w:line="560" w:lineRule="exact"/>
        <w:ind w:firstLine="642" w:firstLineChars="200"/>
        <w:rPr>
          <w:rFonts w:hint="eastAsia" w:ascii="仿宋_GB2312" w:hAnsi="宋体" w:eastAsia="仿宋_GB2312"/>
          <w:b/>
          <w:sz w:val="32"/>
          <w:szCs w:val="32"/>
          <w:highlight w:val="none"/>
        </w:rPr>
      </w:pPr>
      <w:r>
        <w:rPr>
          <w:rFonts w:hint="eastAsia" w:ascii="仿宋_GB2312" w:hAnsi="宋体" w:eastAsia="仿宋_GB2312"/>
          <w:b/>
          <w:sz w:val="32"/>
          <w:szCs w:val="32"/>
          <w:highlight w:val="none"/>
        </w:rPr>
        <w:t>2.离岸服务外包</w:t>
      </w:r>
      <w:r>
        <w:rPr>
          <w:rFonts w:hint="eastAsia" w:ascii="仿宋_GB2312" w:hAnsi="宋体"/>
          <w:b/>
          <w:sz w:val="32"/>
          <w:szCs w:val="32"/>
          <w:highlight w:val="none"/>
          <w:lang w:val="en-US" w:eastAsia="zh-CN"/>
        </w:rPr>
        <w:t>业务</w:t>
      </w:r>
    </w:p>
    <w:p>
      <w:pPr>
        <w:overflowPunct w:val="0"/>
        <w:adjustRightInd w:val="0"/>
        <w:snapToGrid w:val="0"/>
        <w:spacing w:line="560" w:lineRule="exact"/>
        <w:ind w:firstLine="642" w:firstLineChars="200"/>
        <w:rPr>
          <w:rFonts w:ascii="仿宋_GB2312" w:hAnsi="楷体_GB2312" w:eastAsia="仿宋_GB2312" w:cs="楷体_GB2312"/>
          <w:sz w:val="32"/>
          <w:szCs w:val="32"/>
        </w:rPr>
      </w:pPr>
      <w:r>
        <w:rPr>
          <w:rFonts w:hint="eastAsia" w:ascii="仿宋_GB2312" w:hAnsi="楷体_GB2312" w:eastAsia="仿宋_GB2312" w:cs="楷体_GB2312"/>
          <w:b/>
          <w:bCs/>
          <w:sz w:val="32"/>
          <w:szCs w:val="32"/>
        </w:rPr>
        <w:t>支持内容：</w:t>
      </w:r>
      <w:r>
        <w:rPr>
          <w:rFonts w:hint="eastAsia" w:ascii="仿宋_GB2312" w:hAnsi="楷体_GB2312" w:eastAsia="仿宋_GB2312" w:cs="楷体_GB2312"/>
          <w:sz w:val="32"/>
          <w:szCs w:val="32"/>
        </w:rPr>
        <w:t>鼓励服务外包企业加快发展国际服务外包业务，对服务外包企业实际取得的离岸服务外包收入给予</w:t>
      </w:r>
      <w:r>
        <w:rPr>
          <w:rFonts w:hint="eastAsia" w:ascii="仿宋_GB2312" w:hAnsi="楷体_GB2312" w:cs="楷体_GB2312"/>
          <w:sz w:val="32"/>
          <w:szCs w:val="32"/>
          <w:lang w:eastAsia="zh-CN"/>
        </w:rPr>
        <w:t>奖励</w:t>
      </w:r>
      <w:r>
        <w:rPr>
          <w:rFonts w:hint="eastAsia" w:ascii="仿宋_GB2312" w:hAnsi="楷体_GB2312" w:eastAsia="仿宋_GB2312" w:cs="楷体_GB2312"/>
          <w:sz w:val="32"/>
          <w:szCs w:val="32"/>
        </w:rPr>
        <w:t>支持。</w:t>
      </w:r>
    </w:p>
    <w:p>
      <w:pPr>
        <w:overflowPunct w:val="0"/>
        <w:adjustRightInd w:val="0"/>
        <w:snapToGrid w:val="0"/>
        <w:spacing w:line="560" w:lineRule="exact"/>
        <w:ind w:firstLine="642" w:firstLineChars="200"/>
        <w:rPr>
          <w:rFonts w:hint="eastAsia" w:ascii="仿宋_GB2312" w:hAnsi="宋体"/>
          <w:sz w:val="32"/>
          <w:szCs w:val="32"/>
          <w:lang w:val="en-US" w:eastAsia="zh-CN"/>
        </w:rPr>
      </w:pPr>
      <w:r>
        <w:rPr>
          <w:rFonts w:hint="eastAsia" w:ascii="仿宋_GB2312" w:hAnsi="楷体_GB2312" w:eastAsia="仿宋_GB2312" w:cs="楷体_GB2312"/>
          <w:b/>
          <w:bCs/>
          <w:sz w:val="32"/>
          <w:szCs w:val="32"/>
        </w:rPr>
        <w:t>支持标准：</w:t>
      </w:r>
      <w:r>
        <w:rPr>
          <w:rFonts w:hint="eastAsia" w:ascii="仿宋_GB2312" w:hAnsi="黑体" w:eastAsia="仿宋_GB2312"/>
          <w:sz w:val="32"/>
          <w:szCs w:val="32"/>
        </w:rPr>
        <w:t>对服务外包企业</w:t>
      </w:r>
      <w:r>
        <w:rPr>
          <w:rFonts w:hint="eastAsia" w:ascii="仿宋_GB2312" w:eastAsia="仿宋_GB2312"/>
          <w:sz w:val="32"/>
        </w:rPr>
        <w:t>202</w:t>
      </w:r>
      <w:r>
        <w:rPr>
          <w:rFonts w:hint="eastAsia" w:ascii="仿宋_GB2312"/>
          <w:sz w:val="32"/>
          <w:lang w:val="en-US" w:eastAsia="zh-CN"/>
        </w:rPr>
        <w:t>4</w:t>
      </w:r>
      <w:r>
        <w:rPr>
          <w:rFonts w:hint="eastAsia" w:ascii="仿宋_GB2312" w:eastAsia="仿宋_GB2312"/>
          <w:sz w:val="32"/>
        </w:rPr>
        <w:t>年</w:t>
      </w:r>
      <w:r>
        <w:rPr>
          <w:rFonts w:hint="eastAsia" w:ascii="仿宋_GB2312"/>
          <w:sz w:val="32"/>
          <w:lang w:val="en-US" w:eastAsia="zh-CN"/>
        </w:rPr>
        <w:t>3</w:t>
      </w:r>
      <w:r>
        <w:rPr>
          <w:rFonts w:hint="eastAsia" w:ascii="仿宋_GB2312" w:eastAsia="仿宋_GB2312"/>
          <w:sz w:val="32"/>
        </w:rPr>
        <w:t>月1日至202</w:t>
      </w:r>
      <w:r>
        <w:rPr>
          <w:rFonts w:hint="eastAsia" w:ascii="仿宋_GB2312"/>
          <w:sz w:val="32"/>
          <w:lang w:val="en-US" w:eastAsia="zh-CN"/>
        </w:rPr>
        <w:t>5</w:t>
      </w:r>
      <w:r>
        <w:rPr>
          <w:rFonts w:hint="eastAsia" w:ascii="仿宋_GB2312" w:eastAsia="仿宋_GB2312"/>
          <w:sz w:val="32"/>
        </w:rPr>
        <w:t>年</w:t>
      </w:r>
      <w:r>
        <w:rPr>
          <w:rFonts w:hint="eastAsia" w:ascii="仿宋_GB2312"/>
          <w:sz w:val="32"/>
          <w:lang w:val="en-US" w:eastAsia="zh-CN"/>
        </w:rPr>
        <w:t>2</w:t>
      </w:r>
      <w:r>
        <w:rPr>
          <w:rFonts w:hint="eastAsia" w:ascii="仿宋_GB2312" w:eastAsia="仿宋_GB2312"/>
          <w:sz w:val="32"/>
        </w:rPr>
        <w:t>月</w:t>
      </w:r>
      <w:r>
        <w:rPr>
          <w:rFonts w:hint="eastAsia" w:ascii="仿宋_GB2312"/>
          <w:sz w:val="32"/>
          <w:lang w:val="en-US" w:eastAsia="zh-CN"/>
        </w:rPr>
        <w:t>28</w:t>
      </w:r>
      <w:r>
        <w:rPr>
          <w:rFonts w:hint="eastAsia" w:ascii="仿宋_GB2312" w:eastAsia="仿宋_GB2312"/>
          <w:sz w:val="32"/>
        </w:rPr>
        <w:t>日</w:t>
      </w:r>
      <w:r>
        <w:rPr>
          <w:rFonts w:hint="eastAsia" w:ascii="仿宋_GB2312" w:hAnsi="宋体" w:eastAsia="仿宋_GB2312"/>
          <w:sz w:val="32"/>
          <w:szCs w:val="32"/>
        </w:rPr>
        <w:t>期间</w:t>
      </w:r>
      <w:r>
        <w:rPr>
          <w:rFonts w:hint="eastAsia" w:ascii="仿宋_GB2312" w:hAnsi="黑体" w:eastAsia="仿宋_GB2312"/>
          <w:sz w:val="32"/>
          <w:szCs w:val="32"/>
        </w:rPr>
        <w:t>实际发生的离岸服务外包业务实际</w:t>
      </w:r>
      <w:r>
        <w:rPr>
          <w:rFonts w:hint="eastAsia" w:ascii="仿宋_GB2312" w:hAnsi="黑体"/>
          <w:sz w:val="32"/>
          <w:szCs w:val="32"/>
          <w:lang w:val="en-US" w:eastAsia="zh-CN"/>
        </w:rPr>
        <w:t>执行额（实际收汇金额，统一</w:t>
      </w:r>
      <w:r>
        <w:rPr>
          <w:rFonts w:hint="eastAsia" w:ascii="仿宋_GB2312" w:hAnsi="黑体" w:eastAsia="仿宋_GB2312"/>
          <w:sz w:val="32"/>
          <w:szCs w:val="32"/>
        </w:rPr>
        <w:t>折算为</w:t>
      </w:r>
      <w:r>
        <w:rPr>
          <w:rFonts w:hint="eastAsia" w:ascii="仿宋_GB2312" w:hAnsi="黑体"/>
          <w:sz w:val="32"/>
          <w:szCs w:val="32"/>
          <w:lang w:val="en-US" w:eastAsia="zh-CN"/>
        </w:rPr>
        <w:t>美元</w:t>
      </w:r>
      <w:r>
        <w:rPr>
          <w:rFonts w:hint="eastAsia" w:ascii="仿宋_GB2312" w:hAnsi="黑体"/>
          <w:sz w:val="32"/>
          <w:szCs w:val="32"/>
          <w:lang w:eastAsia="zh-CN"/>
        </w:rPr>
        <w:t>，</w:t>
      </w:r>
      <w:r>
        <w:rPr>
          <w:rFonts w:hint="eastAsia" w:ascii="仿宋_GB2312" w:hAnsi="黑体" w:eastAsia="仿宋_GB2312"/>
          <w:sz w:val="32"/>
          <w:szCs w:val="32"/>
        </w:rPr>
        <w:t>以</w:t>
      </w:r>
      <w:r>
        <w:rPr>
          <w:rFonts w:hint="eastAsia" w:ascii="仿宋_GB2312" w:hAnsi="宋体" w:eastAsia="仿宋_GB2312"/>
          <w:sz w:val="32"/>
          <w:szCs w:val="32"/>
        </w:rPr>
        <w:t>服务外包信息管理应用系统</w:t>
      </w:r>
      <w:r>
        <w:rPr>
          <w:rFonts w:hint="eastAsia" w:ascii="仿宋_GB2312" w:hAnsi="黑体" w:eastAsia="仿宋_GB2312"/>
          <w:sz w:val="32"/>
          <w:szCs w:val="32"/>
        </w:rPr>
        <w:t>核准的离岸执行额同时有相应收汇凭据提交为准</w:t>
      </w:r>
      <w:r>
        <w:rPr>
          <w:rFonts w:hint="eastAsia" w:ascii="仿宋_GB2312" w:hAnsi="宋体" w:eastAsia="仿宋_GB2312"/>
          <w:sz w:val="32"/>
          <w:szCs w:val="32"/>
        </w:rPr>
        <w:t>）</w:t>
      </w:r>
      <w:r>
        <w:rPr>
          <w:rFonts w:hint="eastAsia" w:ascii="仿宋_GB2312" w:hAnsi="宋体"/>
          <w:sz w:val="32"/>
          <w:szCs w:val="32"/>
          <w:lang w:val="en-US" w:eastAsia="zh-CN"/>
        </w:rPr>
        <w:t>分档予以支持。具体档次及标准见下表：</w:t>
      </w:r>
    </w:p>
    <w:tbl>
      <w:tblPr>
        <w:tblStyle w:val="7"/>
        <w:tblW w:w="7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46"/>
        <w:gridCol w:w="2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eastAsia="黑体"/>
                <w:kern w:val="0"/>
                <w:sz w:val="24"/>
                <w:szCs w:val="24"/>
              </w:rPr>
            </w:pPr>
            <w:r>
              <w:rPr>
                <w:rFonts w:hint="eastAsia" w:eastAsia="黑体"/>
                <w:kern w:val="0"/>
                <w:sz w:val="24"/>
                <w:szCs w:val="24"/>
              </w:rPr>
              <w:t>实际执行额（实际收汇金额）</w:t>
            </w:r>
          </w:p>
          <w:p>
            <w:pPr>
              <w:pStyle w:val="6"/>
              <w:ind w:firstLine="0" w:firstLineChars="0"/>
              <w:jc w:val="center"/>
              <w:rPr>
                <w:rFonts w:hint="default"/>
              </w:rPr>
            </w:pPr>
            <w:r>
              <w:rPr>
                <w:rFonts w:hint="default" w:ascii="Times New Roman" w:hAnsi="Times New Roman" w:eastAsia="黑体" w:cs="Times New Roman"/>
                <w:kern w:val="0"/>
                <w:sz w:val="24"/>
                <w:szCs w:val="24"/>
              </w:rPr>
              <w:t>（万</w:t>
            </w:r>
            <w:r>
              <w:rPr>
                <w:rFonts w:hint="eastAsia" w:ascii="Times New Roman" w:hAnsi="Times New Roman" w:eastAsia="黑体" w:cs="Times New Roman"/>
                <w:kern w:val="0"/>
                <w:sz w:val="24"/>
                <w:szCs w:val="24"/>
                <w:lang w:val="en-US" w:eastAsia="zh-CN"/>
              </w:rPr>
              <w:t>美</w:t>
            </w:r>
            <w:r>
              <w:rPr>
                <w:rFonts w:hint="default" w:ascii="Times New Roman" w:hAnsi="Times New Roman" w:eastAsia="黑体" w:cs="Times New Roman"/>
                <w:kern w:val="0"/>
                <w:sz w:val="24"/>
                <w:szCs w:val="24"/>
              </w:rPr>
              <w:t>元）</w:t>
            </w:r>
          </w:p>
        </w:tc>
        <w:tc>
          <w:tcPr>
            <w:tcW w:w="2877" w:type="dxa"/>
            <w:shd w:val="clear" w:color="auto" w:fill="auto"/>
            <w:noWrap w:val="0"/>
            <w:vAlign w:val="center"/>
          </w:tcPr>
          <w:p>
            <w:pPr>
              <w:widowControl/>
              <w:spacing w:line="400" w:lineRule="exact"/>
              <w:jc w:val="center"/>
              <w:rPr>
                <w:rFonts w:hint="default" w:ascii="Times New Roman" w:hAnsi="Times New Roman" w:eastAsia="黑体" w:cs="Times New Roman"/>
                <w:kern w:val="0"/>
                <w:sz w:val="24"/>
                <w:szCs w:val="24"/>
                <w:lang w:val="en-US" w:eastAsia="zh-CN" w:bidi="ar-SA"/>
              </w:rPr>
            </w:pPr>
            <w:r>
              <w:rPr>
                <w:rFonts w:hint="eastAsia" w:eastAsia="黑体" w:cs="Times New Roman"/>
                <w:kern w:val="0"/>
                <w:sz w:val="24"/>
                <w:szCs w:val="24"/>
                <w:lang w:val="en-US" w:eastAsia="zh-CN"/>
              </w:rPr>
              <w:t>资</w:t>
            </w:r>
            <w:r>
              <w:rPr>
                <w:rFonts w:hint="default" w:ascii="Times New Roman" w:hAnsi="Times New Roman" w:eastAsia="黑体" w:cs="Times New Roman"/>
                <w:kern w:val="0"/>
                <w:sz w:val="24"/>
                <w:szCs w:val="24"/>
              </w:rPr>
              <w:t>助金额（万元）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5000</w:t>
            </w:r>
            <w:r>
              <w:rPr>
                <w:rFonts w:hint="eastAsia" w:ascii="宋体" w:hAnsi="宋体" w:eastAsia="宋体" w:cs="宋体"/>
                <w:kern w:val="0"/>
                <w:sz w:val="24"/>
                <w:szCs w:val="24"/>
              </w:rPr>
              <w:t>（含）以上</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000（含）-</w:t>
            </w: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000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000（含）-</w:t>
            </w:r>
            <w:r>
              <w:rPr>
                <w:rFonts w:hint="eastAsia" w:ascii="宋体" w:hAnsi="宋体" w:eastAsia="宋体" w:cs="宋体"/>
                <w:kern w:val="0"/>
                <w:sz w:val="24"/>
                <w:szCs w:val="24"/>
                <w:lang w:val="en-US" w:eastAsia="zh-CN"/>
              </w:rPr>
              <w:t>3</w:t>
            </w:r>
            <w:r>
              <w:rPr>
                <w:rFonts w:hint="eastAsia" w:ascii="宋体" w:hAnsi="宋体" w:eastAsia="宋体" w:cs="宋体"/>
                <w:kern w:val="0"/>
                <w:sz w:val="24"/>
                <w:szCs w:val="24"/>
              </w:rPr>
              <w:t>000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1000</w:t>
            </w:r>
            <w:r>
              <w:rPr>
                <w:rFonts w:hint="eastAsia" w:ascii="宋体" w:hAnsi="宋体" w:eastAsia="宋体" w:cs="宋体"/>
                <w:kern w:val="0"/>
                <w:sz w:val="24"/>
                <w:szCs w:val="24"/>
              </w:rPr>
              <w:t>（含）-</w:t>
            </w:r>
            <w:r>
              <w:rPr>
                <w:rFonts w:hint="eastAsia" w:ascii="宋体" w:hAnsi="宋体" w:eastAsia="宋体" w:cs="宋体"/>
                <w:kern w:val="0"/>
                <w:sz w:val="24"/>
                <w:szCs w:val="24"/>
                <w:lang w:val="en-US" w:eastAsia="zh-CN"/>
              </w:rPr>
              <w:t>2000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00（含）-</w:t>
            </w:r>
            <w:r>
              <w:rPr>
                <w:rFonts w:hint="eastAsia" w:ascii="宋体" w:hAnsi="宋体" w:eastAsia="宋体" w:cs="宋体"/>
                <w:kern w:val="0"/>
                <w:sz w:val="24"/>
                <w:szCs w:val="24"/>
                <w:lang w:val="en-US" w:eastAsia="zh-CN"/>
              </w:rPr>
              <w:t>1000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300</w:t>
            </w:r>
            <w:r>
              <w:rPr>
                <w:rFonts w:hint="eastAsia" w:ascii="宋体" w:hAnsi="宋体" w:eastAsia="宋体" w:cs="宋体"/>
                <w:kern w:val="0"/>
                <w:sz w:val="24"/>
                <w:szCs w:val="24"/>
              </w:rPr>
              <w:t>（含）-</w:t>
            </w:r>
            <w:r>
              <w:rPr>
                <w:rFonts w:hint="eastAsia" w:ascii="宋体" w:hAnsi="宋体" w:eastAsia="宋体" w:cs="宋体"/>
                <w:kern w:val="0"/>
                <w:sz w:val="24"/>
                <w:szCs w:val="24"/>
                <w:lang w:val="en-US" w:eastAsia="zh-CN"/>
              </w:rPr>
              <w:t>500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4546" w:type="dxa"/>
            <w:noWrap w:val="0"/>
            <w:vAlign w:val="center"/>
          </w:tcPr>
          <w:p>
            <w:pPr>
              <w:widowControl/>
              <w:spacing w:line="400" w:lineRule="exact"/>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50（含）-</w:t>
            </w:r>
            <w:r>
              <w:rPr>
                <w:rFonts w:hint="eastAsia" w:ascii="宋体" w:hAnsi="宋体" w:eastAsia="宋体" w:cs="宋体"/>
                <w:kern w:val="0"/>
                <w:sz w:val="24"/>
                <w:szCs w:val="24"/>
                <w:lang w:val="en-US" w:eastAsia="zh-CN"/>
              </w:rPr>
              <w:t>300</w:t>
            </w:r>
          </w:p>
        </w:tc>
        <w:tc>
          <w:tcPr>
            <w:tcW w:w="2877" w:type="dxa"/>
            <w:shd w:val="clear" w:color="auto" w:fill="auto"/>
            <w:noWrap w:val="0"/>
            <w:vAlign w:val="center"/>
          </w:tcPr>
          <w:p>
            <w:pPr>
              <w:widowControl/>
              <w:spacing w:line="400" w:lineRule="exact"/>
              <w:jc w:val="center"/>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5</w:t>
            </w:r>
          </w:p>
        </w:tc>
      </w:tr>
    </w:tbl>
    <w:p>
      <w:pPr>
        <w:overflowPunct w:val="0"/>
        <w:adjustRightInd w:val="0"/>
        <w:snapToGrid w:val="0"/>
        <w:spacing w:line="560" w:lineRule="exact"/>
        <w:ind w:firstLine="592" w:firstLineChars="200"/>
        <w:outlineLvl w:val="9"/>
        <w:rPr>
          <w:rFonts w:hint="eastAsia" w:ascii="仿宋_GB2312" w:hAnsi="仿宋_GB2312" w:eastAsia="仿宋_GB2312" w:cs="Times New Roman"/>
          <w:kern w:val="2"/>
          <w:sz w:val="32"/>
          <w:szCs w:val="32"/>
          <w:u w:val="none"/>
          <w:lang w:eastAsia="zh-CN"/>
        </w:rPr>
      </w:pPr>
      <w:r>
        <w:rPr>
          <w:rFonts w:hint="eastAsia" w:ascii="仿宋_GB2312" w:hAnsi="宋体" w:eastAsia="仿宋_GB2312"/>
          <w:bCs/>
          <w:spacing w:val="-12"/>
          <w:sz w:val="32"/>
          <w:szCs w:val="32"/>
        </w:rPr>
        <w:t>备注：申请</w:t>
      </w:r>
      <w:r>
        <w:rPr>
          <w:rFonts w:hint="eastAsia" w:ascii="仿宋_GB2312" w:hAnsi="宋体" w:eastAsia="仿宋_GB2312"/>
          <w:bCs/>
          <w:sz w:val="32"/>
          <w:szCs w:val="32"/>
        </w:rPr>
        <w:t>离岸服务外包</w:t>
      </w:r>
      <w:r>
        <w:rPr>
          <w:rFonts w:hint="eastAsia" w:ascii="仿宋_GB2312" w:hAnsi="宋体"/>
          <w:bCs/>
          <w:sz w:val="32"/>
          <w:szCs w:val="32"/>
          <w:lang w:val="en-US" w:eastAsia="zh-CN"/>
        </w:rPr>
        <w:t>业务</w:t>
      </w:r>
      <w:r>
        <w:rPr>
          <w:rFonts w:hint="eastAsia" w:ascii="仿宋_GB2312" w:hAnsi="宋体" w:eastAsia="仿宋_GB2312"/>
          <w:bCs/>
          <w:sz w:val="32"/>
          <w:szCs w:val="32"/>
        </w:rPr>
        <w:t>支持的，不得重复申请技术出口业务支持。</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六、申报材料</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申报材料由基础材料和项目材料两部分组成。</w:t>
      </w:r>
    </w:p>
    <w:p>
      <w:pPr>
        <w:spacing w:line="560" w:lineRule="exact"/>
        <w:ind w:firstLine="640" w:firstLineChars="200"/>
        <w:rPr>
          <w:rFonts w:ascii="楷体_GB2312" w:hAnsi="楷体_GB2312" w:eastAsia="楷体_GB2312" w:cs="楷体_GB2312"/>
          <w:b/>
          <w:sz w:val="32"/>
          <w:szCs w:val="32"/>
        </w:rPr>
      </w:pPr>
      <w:r>
        <w:rPr>
          <w:rFonts w:hint="eastAsia" w:ascii="楷体_GB2312" w:hAnsi="楷体_GB2312" w:eastAsia="楷体_GB2312" w:cs="楷体_GB2312"/>
          <w:bCs/>
          <w:sz w:val="32"/>
          <w:szCs w:val="32"/>
        </w:rPr>
        <w:t>（一）基础材料</w:t>
      </w:r>
    </w:p>
    <w:p>
      <w:pPr>
        <w:wordWrap w:val="0"/>
        <w:overflowPunct w:val="0"/>
        <w:adjustRightInd w:val="0"/>
        <w:snapToGrid w:val="0"/>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1.登录广东政务服务网</w:t>
      </w:r>
      <w:r>
        <w:rPr>
          <w:rFonts w:ascii="仿宋_GB2312" w:eastAsia="仿宋_GB2312"/>
          <w:color w:val="000000"/>
          <w:sz w:val="32"/>
          <w:szCs w:val="32"/>
        </w:rPr>
        <w:t>在线填报申请书</w:t>
      </w:r>
      <w:r>
        <w:rPr>
          <w:rFonts w:hint="eastAsia" w:ascii="仿宋_GB2312" w:eastAsia="仿宋_GB2312"/>
          <w:color w:val="000000"/>
          <w:sz w:val="32"/>
          <w:szCs w:val="32"/>
        </w:rPr>
        <w:t>（http://www.gdzwfw.gov.cn/—深</w:t>
      </w:r>
      <w:r>
        <w:rPr>
          <w:rFonts w:hint="eastAsia" w:ascii="仿宋_GB2312" w:hAnsi="宋体" w:eastAsia="仿宋_GB2312" w:cs="宋体"/>
          <w:bCs/>
          <w:color w:val="000000"/>
          <w:kern w:val="0"/>
          <w:sz w:val="32"/>
          <w:szCs w:val="32"/>
        </w:rPr>
        <w:t>圳市—市</w:t>
      </w:r>
      <w:r>
        <w:rPr>
          <w:rFonts w:ascii="仿宋_GB2312" w:hAnsi="宋体" w:eastAsia="仿宋_GB2312" w:cs="宋体"/>
          <w:bCs/>
          <w:color w:val="000000"/>
          <w:kern w:val="0"/>
          <w:sz w:val="32"/>
          <w:szCs w:val="32"/>
        </w:rPr>
        <w:t>商务局</w:t>
      </w:r>
      <w:r>
        <w:rPr>
          <w:rFonts w:hint="eastAsia" w:ascii="仿宋_GB2312" w:hAnsi="宋体" w:eastAsia="仿宋_GB2312" w:cs="宋体"/>
          <w:bCs/>
          <w:color w:val="000000"/>
          <w:kern w:val="0"/>
          <w:sz w:val="32"/>
          <w:szCs w:val="32"/>
        </w:rPr>
        <w:t>—搜索</w:t>
      </w:r>
      <w:r>
        <w:rPr>
          <w:rFonts w:hint="eastAsia" w:ascii="仿宋_GB2312" w:hAnsi="宋体" w:cs="宋体"/>
          <w:bCs/>
          <w:color w:val="000000"/>
          <w:kern w:val="0"/>
          <w:sz w:val="32"/>
          <w:szCs w:val="32"/>
          <w:lang w:eastAsia="zh-CN"/>
        </w:rPr>
        <w:t>“</w:t>
      </w:r>
      <w:r>
        <w:rPr>
          <w:rFonts w:hint="eastAsia" w:ascii="仿宋_GB2312" w:hAnsi="宋体" w:cs="宋体"/>
          <w:bCs/>
          <w:color w:val="000000"/>
          <w:kern w:val="0"/>
          <w:sz w:val="32"/>
          <w:szCs w:val="32"/>
          <w:lang w:val="en-US" w:eastAsia="zh-CN"/>
        </w:rPr>
        <w:t>技术出口业务</w:t>
      </w:r>
      <w:r>
        <w:rPr>
          <w:rFonts w:hint="eastAsia" w:ascii="仿宋_GB2312" w:hAnsi="宋体" w:cs="宋体"/>
          <w:bCs/>
          <w:color w:val="000000"/>
          <w:kern w:val="0"/>
          <w:sz w:val="32"/>
          <w:szCs w:val="32"/>
          <w:lang w:eastAsia="zh-CN"/>
        </w:rPr>
        <w:t>”</w:t>
      </w:r>
      <w:r>
        <w:rPr>
          <w:rFonts w:hint="eastAsia" w:ascii="仿宋_GB2312" w:hAnsi="宋体" w:cs="宋体"/>
          <w:bCs/>
          <w:color w:val="000000"/>
          <w:kern w:val="0"/>
          <w:sz w:val="32"/>
          <w:szCs w:val="32"/>
          <w:lang w:val="en-US" w:eastAsia="zh-CN"/>
        </w:rPr>
        <w:t>或“承接国际服务外包业务”</w:t>
      </w:r>
      <w:r>
        <w:rPr>
          <w:rFonts w:hint="eastAsia" w:ascii="仿宋_GB2312" w:eastAsia="仿宋_GB2312"/>
          <w:color w:val="000000"/>
          <w:sz w:val="32"/>
          <w:szCs w:val="32"/>
        </w:rPr>
        <w:t>）</w:t>
      </w:r>
      <w:r>
        <w:rPr>
          <w:rFonts w:hint="eastAsia" w:ascii="仿宋_GB2312" w:hAnsi="宋体" w:eastAsia="仿宋_GB2312" w:cs="宋体"/>
          <w:bCs/>
          <w:color w:val="000000"/>
          <w:kern w:val="0"/>
          <w:sz w:val="32"/>
          <w:szCs w:val="32"/>
        </w:rPr>
        <w:t>，</w:t>
      </w:r>
      <w:r>
        <w:rPr>
          <w:rFonts w:hint="eastAsia" w:ascii="仿宋_GB2312" w:eastAsia="仿宋_GB2312"/>
          <w:color w:val="000000"/>
          <w:sz w:val="32"/>
          <w:szCs w:val="32"/>
        </w:rPr>
        <w:t>提供通过该系统打印的申请书纸质文件原件；</w:t>
      </w:r>
    </w:p>
    <w:p>
      <w:pPr>
        <w:wordWrap w:val="0"/>
        <w:overflowPunct w:val="0"/>
        <w:adjustRightInd w:val="0"/>
        <w:snapToGrid w:val="0"/>
        <w:spacing w:line="560" w:lineRule="exact"/>
        <w:ind w:firstLine="592" w:firstLineChars="200"/>
        <w:rPr>
          <w:rFonts w:ascii="仿宋_GB2312" w:hAnsi="黑体" w:eastAsia="仿宋_GB2312" w:cs="黑体"/>
          <w:bCs/>
          <w:spacing w:val="-12"/>
          <w:sz w:val="32"/>
          <w:szCs w:val="32"/>
        </w:rPr>
      </w:pPr>
      <w:r>
        <w:rPr>
          <w:rFonts w:hint="eastAsia" w:ascii="仿宋_GB2312" w:hAnsi="黑体" w:eastAsia="仿宋_GB2312" w:cs="黑体"/>
          <w:bCs/>
          <w:spacing w:val="-12"/>
          <w:sz w:val="32"/>
          <w:szCs w:val="32"/>
        </w:rPr>
        <w:t>2.申请人为企业的，提供营业执照电子版</w:t>
      </w:r>
      <w:r>
        <w:rPr>
          <w:rFonts w:hint="eastAsia" w:ascii="仿宋_GB2312" w:hAnsi="黑体" w:cs="黑体"/>
          <w:bCs/>
          <w:spacing w:val="-12"/>
          <w:sz w:val="32"/>
          <w:szCs w:val="32"/>
          <w:lang w:eastAsia="zh-CN"/>
        </w:rPr>
        <w:t>（或</w:t>
      </w:r>
      <w:r>
        <w:rPr>
          <w:rFonts w:hint="default" w:ascii="仿宋_GB2312" w:eastAsia="仿宋_GB2312"/>
          <w:sz w:val="32"/>
          <w:szCs w:val="32"/>
        </w:rPr>
        <w:t>统一社会信用代码证</w:t>
      </w:r>
      <w:r>
        <w:rPr>
          <w:rFonts w:ascii="仿宋_GB2312" w:eastAsia="仿宋_GB2312"/>
          <w:sz w:val="32"/>
          <w:szCs w:val="32"/>
        </w:rPr>
        <w:t>（</w:t>
      </w:r>
      <w:r>
        <w:rPr>
          <w:rFonts w:hint="eastAsia" w:ascii="仿宋_GB2312" w:eastAsia="仿宋_GB2312"/>
          <w:sz w:val="32"/>
          <w:szCs w:val="32"/>
        </w:rPr>
        <w:t>电子</w:t>
      </w:r>
      <w:r>
        <w:rPr>
          <w:rFonts w:hint="default" w:ascii="仿宋_GB2312" w:eastAsia="仿宋_GB2312"/>
          <w:sz w:val="32"/>
          <w:szCs w:val="32"/>
        </w:rPr>
        <w:t>证照</w:t>
      </w:r>
      <w:r>
        <w:rPr>
          <w:rFonts w:ascii="仿宋_GB2312" w:eastAsia="仿宋_GB2312"/>
          <w:sz w:val="32"/>
          <w:szCs w:val="32"/>
        </w:rPr>
        <w:t>）</w:t>
      </w:r>
      <w:r>
        <w:rPr>
          <w:rFonts w:hint="eastAsia" w:ascii="仿宋_GB2312" w:hAnsi="黑体" w:cs="黑体"/>
          <w:bCs/>
          <w:spacing w:val="-12"/>
          <w:sz w:val="32"/>
          <w:szCs w:val="32"/>
          <w:lang w:eastAsia="zh-CN"/>
        </w:rPr>
        <w:t>）</w:t>
      </w:r>
      <w:r>
        <w:rPr>
          <w:rFonts w:hint="eastAsia" w:ascii="仿宋_GB2312" w:hAnsi="黑体" w:eastAsia="仿宋_GB2312" w:cs="黑体"/>
          <w:bCs/>
          <w:spacing w:val="-12"/>
          <w:sz w:val="32"/>
          <w:szCs w:val="32"/>
        </w:rPr>
        <w:t>；申请人为社会团体的，提供社会团体法人登记证书复印件；申请人为其他相关单位的，提供相应的单位法人资格证明文件复印件</w:t>
      </w:r>
      <w:r>
        <w:rPr>
          <w:rFonts w:hint="default" w:ascii="仿宋_GB2312" w:hAnsi="黑体" w:cs="黑体"/>
          <w:bCs/>
          <w:spacing w:val="-12"/>
          <w:sz w:val="32"/>
          <w:szCs w:val="32"/>
        </w:rPr>
        <w:t>;</w:t>
      </w:r>
    </w:p>
    <w:p>
      <w:pPr>
        <w:wordWrap w:val="0"/>
        <w:overflowPunct w:val="0"/>
        <w:adjustRightInd w:val="0"/>
        <w:snapToGrid w:val="0"/>
        <w:spacing w:line="560" w:lineRule="exact"/>
        <w:ind w:firstLine="592" w:firstLineChars="200"/>
        <w:rPr>
          <w:rFonts w:ascii="仿宋_GB2312" w:hAnsi="黑体" w:eastAsia="仿宋_GB2312" w:cs="黑体"/>
          <w:bCs/>
          <w:spacing w:val="-12"/>
          <w:sz w:val="32"/>
          <w:szCs w:val="32"/>
        </w:rPr>
      </w:pPr>
      <w:r>
        <w:rPr>
          <w:rFonts w:hint="eastAsia" w:ascii="仿宋_GB2312" w:hAnsi="黑体" w:eastAsia="仿宋_GB2312" w:cs="黑体"/>
          <w:bCs/>
          <w:spacing w:val="-12"/>
          <w:sz w:val="32"/>
          <w:szCs w:val="32"/>
        </w:rPr>
        <w:t>3.</w:t>
      </w:r>
      <w:r>
        <w:rPr>
          <w:rFonts w:hint="eastAsia" w:ascii="仿宋_GB2312" w:hAnsi="宋体" w:eastAsia="仿宋_GB2312"/>
          <w:sz w:val="32"/>
          <w:szCs w:val="32"/>
        </w:rPr>
        <w:t>经会计师事务所审计的202</w:t>
      </w:r>
      <w:r>
        <w:rPr>
          <w:rFonts w:hint="eastAsia" w:ascii="仿宋_GB2312" w:hAnsi="宋体"/>
          <w:sz w:val="32"/>
          <w:szCs w:val="32"/>
          <w:lang w:val="en-US" w:eastAsia="zh-CN"/>
        </w:rPr>
        <w:t>4</w:t>
      </w:r>
      <w:r>
        <w:rPr>
          <w:rFonts w:hint="eastAsia" w:ascii="仿宋_GB2312" w:hAnsi="宋体" w:eastAsia="仿宋_GB2312"/>
          <w:sz w:val="32"/>
          <w:szCs w:val="32"/>
        </w:rPr>
        <w:t>年度财务审计报告复印件</w:t>
      </w:r>
      <w:r>
        <w:rPr>
          <w:rFonts w:hint="eastAsia" w:ascii="仿宋_GB2312" w:hAnsi="宋体" w:eastAsia="仿宋_GB2312" w:cs="仿宋_GB2312"/>
          <w:sz w:val="32"/>
          <w:szCs w:val="32"/>
        </w:rPr>
        <w:t>。</w:t>
      </w:r>
    </w:p>
    <w:p>
      <w:pPr>
        <w:spacing w:line="560" w:lineRule="exact"/>
        <w:ind w:firstLine="640" w:firstLineChars="200"/>
        <w:rPr>
          <w:rFonts w:hint="eastAsia" w:ascii="楷体_GB2312" w:hAnsi="楷体_GB2312" w:eastAsia="楷体_GB2312" w:cs="楷体_GB2312"/>
          <w:bCs/>
          <w:sz w:val="32"/>
          <w:szCs w:val="32"/>
        </w:rPr>
      </w:pPr>
      <w:r>
        <w:rPr>
          <w:rFonts w:hint="eastAsia" w:ascii="楷体_GB2312" w:hAnsi="楷体_GB2312" w:eastAsia="楷体_GB2312" w:cs="楷体_GB2312"/>
          <w:bCs/>
          <w:sz w:val="32"/>
          <w:szCs w:val="32"/>
        </w:rPr>
        <w:t>（二）项目材料</w:t>
      </w:r>
    </w:p>
    <w:p>
      <w:pPr>
        <w:overflowPunct w:val="0"/>
        <w:adjustRightInd w:val="0"/>
        <w:snapToGrid w:val="0"/>
        <w:spacing w:line="560" w:lineRule="exact"/>
        <w:ind w:firstLine="642" w:firstLineChars="200"/>
        <w:rPr>
          <w:rFonts w:ascii="仿宋_GB2312" w:hAnsi="仿宋_GB2312" w:eastAsia="仿宋_GB2312" w:cs="仿宋_GB2312"/>
          <w:b/>
          <w:bCs/>
          <w:sz w:val="32"/>
          <w:szCs w:val="32"/>
        </w:rPr>
      </w:pPr>
      <w:r>
        <w:rPr>
          <w:rFonts w:hint="eastAsia" w:ascii="仿宋_GB2312" w:hAnsi="仿宋_GB2312" w:cs="仿宋_GB2312"/>
          <w:b/>
          <w:bCs/>
          <w:sz w:val="32"/>
          <w:szCs w:val="32"/>
          <w:lang w:val="en-US" w:eastAsia="zh-CN"/>
        </w:rPr>
        <w:t>1</w:t>
      </w:r>
      <w:r>
        <w:rPr>
          <w:rFonts w:hint="eastAsia" w:ascii="仿宋_GB2312" w:hAnsi="仿宋_GB2312" w:eastAsia="仿宋_GB2312" w:cs="仿宋_GB2312"/>
          <w:b/>
          <w:bCs/>
          <w:sz w:val="32"/>
          <w:szCs w:val="32"/>
        </w:rPr>
        <w:t>.技术出口业务</w:t>
      </w:r>
      <w:r>
        <w:rPr>
          <w:rFonts w:hint="eastAsia" w:ascii="仿宋_GB2312" w:hAnsi="仿宋_GB2312" w:cs="仿宋_GB2312"/>
          <w:b/>
          <w:bCs/>
          <w:sz w:val="32"/>
          <w:szCs w:val="32"/>
          <w:lang w:val="en-US" w:eastAsia="zh-CN"/>
        </w:rPr>
        <w:t>奖励</w:t>
      </w:r>
    </w:p>
    <w:p>
      <w:pPr>
        <w:overflowPunct w:val="0"/>
        <w:adjustRightInd w:val="0"/>
        <w:snapToGrid w:val="0"/>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（1）申报单位法定代表人签字的资金申请报告（内容包括企业基本情况、出口技术概要、出口的技术或技术服务是否具有专利权或专有权</w:t>
      </w:r>
      <w:r>
        <w:rPr>
          <w:rFonts w:hint="eastAsia" w:ascii="仿宋_GB2312" w:hAnsi="宋体"/>
          <w:sz w:val="32"/>
          <w:szCs w:val="32"/>
          <w:lang w:eastAsia="zh-CN"/>
        </w:rPr>
        <w:t>，</w:t>
      </w:r>
      <w:r>
        <w:rPr>
          <w:rFonts w:hint="default" w:ascii="仿宋_GB2312" w:hAnsi="宋体"/>
          <w:sz w:val="32"/>
          <w:szCs w:val="32"/>
          <w:lang w:val="en-US"/>
        </w:rPr>
        <w:t>2024年3月1日至2025年2月28日技术出口金额（以万美元的总金额。若按照不同币种收款的，还需按照不同币种分别罗列技术出口实际执行金额）</w:t>
      </w:r>
      <w:r>
        <w:rPr>
          <w:rFonts w:hint="eastAsia" w:ascii="仿宋_GB2312" w:hAnsi="宋体"/>
          <w:sz w:val="32"/>
          <w:szCs w:val="32"/>
          <w:lang w:val="en-US" w:eastAsia="zh-CN"/>
        </w:rPr>
        <w:t>）</w:t>
      </w:r>
      <w:r>
        <w:rPr>
          <w:rFonts w:hint="eastAsia" w:ascii="仿宋_GB2312" w:hAnsi="宋体" w:eastAsia="仿宋_GB2312" w:cs="仿宋_GB2312"/>
          <w:sz w:val="32"/>
          <w:szCs w:val="32"/>
        </w:rPr>
        <w:t>；</w:t>
      </w:r>
    </w:p>
    <w:p>
      <w:pPr>
        <w:overflowPunct w:val="0"/>
        <w:adjustRightInd w:val="0"/>
        <w:snapToGrid w:val="0"/>
        <w:spacing w:line="560" w:lineRule="exact"/>
        <w:ind w:firstLine="640" w:firstLineChars="200"/>
        <w:rPr>
          <w:rFonts w:ascii="仿宋_GB2312" w:hAnsi="宋体" w:eastAsia="仿宋_GB2312" w:cs="仿宋_GB2312"/>
          <w:sz w:val="32"/>
          <w:szCs w:val="32"/>
          <w:highlight w:val="none"/>
        </w:rPr>
      </w:pPr>
      <w:r>
        <w:rPr>
          <w:rFonts w:hint="eastAsia" w:ascii="仿宋_GB2312" w:hAnsi="宋体" w:eastAsia="仿宋_GB2312"/>
          <w:sz w:val="32"/>
          <w:szCs w:val="32"/>
          <w:highlight w:val="none"/>
        </w:rPr>
        <w:t>（2）202</w:t>
      </w:r>
      <w:r>
        <w:rPr>
          <w:rFonts w:hint="eastAsia" w:ascii="仿宋_GB2312" w:hAnsi="宋体"/>
          <w:sz w:val="32"/>
          <w:szCs w:val="32"/>
          <w:highlight w:val="none"/>
          <w:lang w:val="en-US" w:eastAsia="zh-CN"/>
        </w:rPr>
        <w:t>5</w:t>
      </w:r>
      <w:r>
        <w:rPr>
          <w:rFonts w:hint="eastAsia" w:ascii="仿宋_GB2312" w:hAnsi="宋体" w:eastAsia="仿宋_GB2312"/>
          <w:sz w:val="32"/>
          <w:szCs w:val="32"/>
          <w:highlight w:val="none"/>
        </w:rPr>
        <w:t>年技术出口业务</w:t>
      </w:r>
      <w:r>
        <w:rPr>
          <w:rFonts w:hint="eastAsia" w:ascii="仿宋_GB2312" w:hAnsi="宋体"/>
          <w:sz w:val="32"/>
          <w:szCs w:val="32"/>
          <w:highlight w:val="none"/>
          <w:lang w:val="en-US" w:eastAsia="zh-CN"/>
        </w:rPr>
        <w:t>资助申请表</w:t>
      </w:r>
      <w:r>
        <w:rPr>
          <w:rFonts w:hint="eastAsia" w:ascii="仿宋_GB2312" w:hAnsi="宋体" w:eastAsia="仿宋_GB2312"/>
          <w:sz w:val="32"/>
          <w:szCs w:val="32"/>
          <w:highlight w:val="none"/>
        </w:rPr>
        <w:t>、</w:t>
      </w:r>
      <w:r>
        <w:rPr>
          <w:rFonts w:hint="default" w:ascii="仿宋_GB2312" w:hAnsi="宋体"/>
          <w:sz w:val="32"/>
          <w:szCs w:val="32"/>
          <w:lang w:val="en-US"/>
        </w:rPr>
        <w:t>2024年3月1日至2025年2月28日</w:t>
      </w:r>
      <w:r>
        <w:rPr>
          <w:rFonts w:hint="eastAsia" w:ascii="仿宋_GB2312" w:hAnsi="宋体" w:eastAsia="仿宋_GB2312"/>
          <w:sz w:val="32"/>
          <w:szCs w:val="32"/>
          <w:highlight w:val="none"/>
        </w:rPr>
        <w:t>技术出口业务</w:t>
      </w:r>
      <w:r>
        <w:rPr>
          <w:rFonts w:hint="eastAsia" w:ascii="仿宋_GB2312" w:hAnsi="宋体"/>
          <w:sz w:val="32"/>
          <w:szCs w:val="32"/>
          <w:highlight w:val="none"/>
          <w:lang w:val="en-US" w:eastAsia="zh-CN"/>
        </w:rPr>
        <w:t>合同汇总表</w:t>
      </w:r>
      <w:r>
        <w:rPr>
          <w:rFonts w:hint="eastAsia" w:ascii="仿宋_GB2312" w:hAnsi="宋体" w:eastAsia="仿宋_GB2312"/>
          <w:sz w:val="32"/>
          <w:szCs w:val="32"/>
          <w:highlight w:val="none"/>
        </w:rPr>
        <w:t>；</w:t>
      </w:r>
    </w:p>
    <w:p>
      <w:pPr>
        <w:overflowPunct w:val="0"/>
        <w:adjustRightInd w:val="0"/>
        <w:snapToGrid w:val="0"/>
        <w:spacing w:line="560" w:lineRule="exact"/>
        <w:ind w:firstLine="640" w:firstLineChars="200"/>
        <w:rPr>
          <w:rFonts w:ascii="仿宋_GB2312" w:hAnsi="宋体" w:eastAsia="仿宋_GB2312"/>
          <w:sz w:val="32"/>
          <w:szCs w:val="32"/>
          <w:highlight w:val="none"/>
        </w:rPr>
      </w:pPr>
      <w:r>
        <w:rPr>
          <w:rFonts w:hint="eastAsia" w:ascii="仿宋_GB2312" w:hAnsi="宋体" w:eastAsia="仿宋_GB2312"/>
          <w:sz w:val="32"/>
          <w:szCs w:val="32"/>
        </w:rPr>
        <w:t>（3）技术出口合同复印件（若为其他语种附翻译件）、</w:t>
      </w:r>
      <w:r>
        <w:rPr>
          <w:rFonts w:hint="eastAsia" w:ascii="仿宋_GB2312" w:hAnsi="宋体"/>
          <w:sz w:val="32"/>
          <w:szCs w:val="32"/>
          <w:lang w:val="en-US" w:eastAsia="zh-CN"/>
        </w:rPr>
        <w:t>自由类</w:t>
      </w:r>
      <w:r>
        <w:rPr>
          <w:rFonts w:hint="eastAsia" w:ascii="仿宋_GB2312" w:hAnsi="宋体" w:eastAsia="仿宋_GB2312"/>
          <w:sz w:val="32"/>
          <w:szCs w:val="32"/>
        </w:rPr>
        <w:t>技术出口合同登记证书以及技术出口合同数据表</w:t>
      </w:r>
      <w:r>
        <w:rPr>
          <w:rFonts w:hint="eastAsia" w:ascii="仿宋_GB2312" w:hAnsi="宋体"/>
          <w:sz w:val="32"/>
          <w:szCs w:val="32"/>
          <w:highlight w:val="none"/>
          <w:lang w:eastAsia="zh-CN"/>
        </w:rPr>
        <w:t>、</w:t>
      </w:r>
      <w:r>
        <w:rPr>
          <w:rFonts w:hint="eastAsia" w:ascii="仿宋_GB2312" w:hAnsi="宋体"/>
          <w:sz w:val="32"/>
          <w:szCs w:val="32"/>
          <w:highlight w:val="none"/>
          <w:lang w:val="en-US" w:eastAsia="zh-CN"/>
        </w:rPr>
        <w:t>变更记录表</w:t>
      </w:r>
      <w:r>
        <w:rPr>
          <w:rFonts w:hint="eastAsia" w:ascii="仿宋_GB2312" w:hAnsi="宋体" w:eastAsia="仿宋_GB2312"/>
          <w:sz w:val="32"/>
          <w:szCs w:val="32"/>
          <w:highlight w:val="none"/>
        </w:rPr>
        <w:t>复印件；</w:t>
      </w:r>
    </w:p>
    <w:p>
      <w:pPr>
        <w:widowControl/>
        <w:overflowPunct/>
        <w:adjustRightInd/>
        <w:snapToGrid/>
        <w:spacing w:line="240" w:lineRule="auto"/>
        <w:ind w:firstLine="640" w:firstLineChars="200"/>
        <w:jc w:val="left"/>
        <w:rPr>
          <w:rFonts w:ascii="仿宋_GB2312" w:hAnsi="宋体" w:eastAsia="仿宋_GB2312"/>
          <w:sz w:val="32"/>
          <w:szCs w:val="32"/>
          <w:highlight w:val="none"/>
        </w:rPr>
      </w:pPr>
      <w:r>
        <w:rPr>
          <w:rFonts w:hint="eastAsia" w:ascii="仿宋_GB2312" w:hAnsi="宋体" w:eastAsia="仿宋_GB2312"/>
          <w:sz w:val="32"/>
          <w:szCs w:val="32"/>
        </w:rPr>
        <w:t>（4）银行出具的收汇凭证复印件、涉外收入申报单复印件</w:t>
      </w:r>
      <w:r>
        <w:rPr>
          <w:rFonts w:hint="eastAsia" w:ascii="仿宋_GB2312" w:hAnsi="宋体"/>
          <w:sz w:val="32"/>
          <w:szCs w:val="32"/>
          <w:lang w:eastAsia="zh-CN"/>
        </w:rPr>
        <w:t>（</w:t>
      </w:r>
      <w:r>
        <w:rPr>
          <w:rFonts w:ascii="仿宋_GB2312" w:hAnsi="宋体" w:eastAsia="仿宋_GB2312" w:cs="仿宋_GB2312"/>
          <w:color w:val="000000"/>
          <w:kern w:val="0"/>
          <w:sz w:val="31"/>
          <w:szCs w:val="31"/>
          <w:lang w:val="en-US" w:eastAsia="zh-CN" w:bidi="ar"/>
        </w:rPr>
        <w:t>若提供凭证为国家外汇管理局数</w:t>
      </w:r>
      <w:r>
        <w:rPr>
          <w:rFonts w:hint="eastAsia" w:ascii="仿宋_GB2312" w:hAnsi="宋体" w:eastAsia="仿宋_GB2312" w:cs="仿宋_GB2312"/>
          <w:color w:val="000000"/>
          <w:kern w:val="0"/>
          <w:sz w:val="31"/>
          <w:szCs w:val="31"/>
          <w:lang w:val="en-US" w:eastAsia="zh-CN" w:bidi="ar"/>
        </w:rPr>
        <w:t>字外管平台截图，</w:t>
      </w:r>
      <w:r>
        <w:rPr>
          <w:rFonts w:hint="eastAsia" w:ascii="仿宋_GB2312" w:hAnsi="宋体" w:eastAsia="仿宋_GB2312" w:cs="仿宋_GB2312"/>
          <w:color w:val="000000"/>
          <w:kern w:val="0"/>
          <w:sz w:val="31"/>
          <w:szCs w:val="31"/>
          <w:highlight w:val="none"/>
          <w:lang w:val="en-US" w:eastAsia="zh-CN" w:bidi="ar"/>
        </w:rPr>
        <w:t>应为已申报</w:t>
      </w:r>
      <w:r>
        <w:rPr>
          <w:rFonts w:hint="default" w:ascii="仿宋_GB2312" w:hAnsi="宋体" w:cs="仿宋_GB2312"/>
          <w:color w:val="000000"/>
          <w:kern w:val="0"/>
          <w:sz w:val="31"/>
          <w:szCs w:val="31"/>
          <w:highlight w:val="none"/>
          <w:lang w:eastAsia="zh-CN" w:bidi="ar"/>
        </w:rPr>
        <w:t>/</w:t>
      </w:r>
      <w:r>
        <w:rPr>
          <w:rFonts w:hint="eastAsia" w:ascii="仿宋_GB2312" w:hAnsi="宋体" w:eastAsia="仿宋_GB2312" w:cs="仿宋_GB2312"/>
          <w:color w:val="000000"/>
          <w:kern w:val="0"/>
          <w:sz w:val="31"/>
          <w:szCs w:val="31"/>
          <w:highlight w:val="none"/>
          <w:lang w:val="en-US" w:eastAsia="zh-CN" w:bidi="ar"/>
        </w:rPr>
        <w:t>已审核页面</w:t>
      </w:r>
      <w:r>
        <w:rPr>
          <w:rFonts w:hint="eastAsia" w:ascii="仿宋_GB2312" w:hAnsi="宋体"/>
          <w:sz w:val="32"/>
          <w:szCs w:val="32"/>
          <w:highlight w:val="none"/>
          <w:lang w:eastAsia="zh-CN"/>
        </w:rPr>
        <w:t>。</w:t>
      </w:r>
      <w:r>
        <w:rPr>
          <w:rFonts w:ascii="仿宋_GB2312" w:hAnsi="宋体" w:eastAsia="仿宋_GB2312"/>
          <w:sz w:val="32"/>
          <w:szCs w:val="32"/>
          <w:highlight w:val="none"/>
        </w:rPr>
        <w:t>所附原始单据应保证内容清晰完整，编号排序，并与</w:t>
      </w:r>
      <w:r>
        <w:rPr>
          <w:rFonts w:hint="eastAsia" w:ascii="仿宋_GB2312" w:hAnsi="宋体" w:eastAsia="仿宋_GB2312"/>
          <w:sz w:val="32"/>
          <w:szCs w:val="32"/>
          <w:highlight w:val="none"/>
        </w:rPr>
        <w:t>合同汇总表</w:t>
      </w:r>
      <w:r>
        <w:rPr>
          <w:rFonts w:ascii="仿宋_GB2312" w:hAnsi="宋体" w:eastAsia="仿宋_GB2312"/>
          <w:sz w:val="32"/>
          <w:szCs w:val="32"/>
          <w:highlight w:val="none"/>
        </w:rPr>
        <w:t>一一对应。一份银行结汇单对应多份合同需标注说明）</w:t>
      </w:r>
      <w:r>
        <w:rPr>
          <w:rFonts w:hint="eastAsia" w:ascii="仿宋_GB2312" w:hAnsi="宋体" w:eastAsia="仿宋_GB2312"/>
          <w:sz w:val="32"/>
          <w:szCs w:val="32"/>
          <w:highlight w:val="none"/>
        </w:rPr>
        <w:t>；</w:t>
      </w:r>
    </w:p>
    <w:p>
      <w:pPr>
        <w:widowControl/>
        <w:overflowPunct/>
        <w:adjustRightInd/>
        <w:snapToGrid/>
        <w:spacing w:line="240" w:lineRule="auto"/>
        <w:ind w:firstLine="640" w:firstLineChars="200"/>
        <w:jc w:val="left"/>
        <w:rPr>
          <w:rFonts w:hint="eastAsia" w:ascii="仿宋_GB2312" w:hAnsi="宋体" w:eastAsia="仿宋_GB2312"/>
          <w:sz w:val="32"/>
          <w:szCs w:val="32"/>
        </w:rPr>
      </w:pPr>
      <w:r>
        <w:rPr>
          <w:rFonts w:hint="eastAsia" w:ascii="仿宋_GB2312" w:hAnsi="宋体" w:eastAsia="仿宋_GB2312"/>
          <w:sz w:val="32"/>
          <w:szCs w:val="32"/>
        </w:rPr>
        <w:t>（5）如出口的技术或技术服务具有相关专利权或专有权请提供证明材料，涉及专利权转让的单位需提供著录项目变更手续合格通知书复印件。</w:t>
      </w:r>
    </w:p>
    <w:p>
      <w:pPr>
        <w:pStyle w:val="6"/>
        <w:spacing w:line="560" w:lineRule="exact"/>
        <w:ind w:firstLine="640" w:firstLineChars="200"/>
        <w:rPr>
          <w:rFonts w:hint="eastAsia" w:eastAsia="仿宋_GB2312"/>
          <w:color w:val="000000" w:themeColor="text1"/>
          <w:highlight w:val="none"/>
          <w:lang w:eastAsia="zh-CN"/>
          <w14:textFill>
            <w14:solidFill>
              <w14:schemeClr w14:val="tx1"/>
            </w14:solidFill>
          </w14:textFill>
        </w:rPr>
      </w:pPr>
      <w:r>
        <w:rPr>
          <w:rFonts w:hint="eastAsia" w:ascii="仿宋_GB2312" w:hAnsi="宋体" w:eastAsia="仿宋_GB2312"/>
          <w:color w:val="000000" w:themeColor="text1"/>
          <w:sz w:val="32"/>
          <w:szCs w:val="32"/>
          <w:highlight w:val="none"/>
          <w:lang w:eastAsia="zh-CN"/>
          <w14:textFill>
            <w14:solidFill>
              <w14:schemeClr w14:val="tx1"/>
            </w14:solidFill>
          </w14:textFill>
        </w:rPr>
        <w:t>（</w:t>
      </w:r>
      <w:r>
        <w:rPr>
          <w:rFonts w:hint="eastAsia" w:ascii="仿宋_GB2312" w:hAnsi="宋体" w:eastAsia="仿宋_GB2312"/>
          <w:color w:val="000000" w:themeColor="text1"/>
          <w:sz w:val="32"/>
          <w:szCs w:val="32"/>
          <w:highlight w:val="none"/>
          <w:lang w:val="en-US" w:eastAsia="zh-CN"/>
          <w14:textFill>
            <w14:solidFill>
              <w14:schemeClr w14:val="tx1"/>
            </w14:solidFill>
          </w14:textFill>
        </w:rPr>
        <w:t>6</w:t>
      </w:r>
      <w:r>
        <w:rPr>
          <w:rFonts w:hint="eastAsia" w:ascii="仿宋_GB2312" w:hAnsi="宋体" w:eastAsia="仿宋_GB2312"/>
          <w:color w:val="000000" w:themeColor="text1"/>
          <w:sz w:val="32"/>
          <w:szCs w:val="32"/>
          <w:highlight w:val="none"/>
          <w:lang w:eastAsia="zh-CN"/>
          <w14:textFill>
            <w14:solidFill>
              <w14:schemeClr w14:val="tx1"/>
            </w14:solidFill>
          </w14:textFill>
        </w:rPr>
        <w:t>）</w:t>
      </w:r>
      <w:r>
        <w:rPr>
          <w:rFonts w:hint="eastAsia" w:ascii="仿宋_GB2312" w:hAnsi="宋体" w:eastAsia="仿宋_GB2312"/>
          <w:color w:val="000000" w:themeColor="text1"/>
          <w:sz w:val="32"/>
          <w:szCs w:val="32"/>
          <w:highlight w:val="none"/>
          <w14:textFill>
            <w14:solidFill>
              <w14:schemeClr w14:val="tx1"/>
            </w14:solidFill>
          </w14:textFill>
        </w:rPr>
        <w:t>若</w:t>
      </w:r>
      <w:r>
        <w:rPr>
          <w:rFonts w:hint="eastAsia" w:ascii="仿宋_GB2312" w:hAnsi="宋体" w:eastAsia="仿宋_GB2312"/>
          <w:color w:val="000000" w:themeColor="text1"/>
          <w:sz w:val="32"/>
          <w:szCs w:val="32"/>
          <w:highlight w:val="none"/>
          <w:lang w:val="en-US" w:eastAsia="zh-CN"/>
          <w14:textFill>
            <w14:solidFill>
              <w14:schemeClr w14:val="tx1"/>
            </w14:solidFill>
          </w14:textFill>
        </w:rPr>
        <w:t>自由类技术出口</w:t>
      </w:r>
      <w:r>
        <w:rPr>
          <w:rFonts w:hint="eastAsia" w:ascii="仿宋_GB2312" w:hAnsi="宋体" w:eastAsia="仿宋_GB2312"/>
          <w:color w:val="000000" w:themeColor="text1"/>
          <w:sz w:val="32"/>
          <w:szCs w:val="32"/>
          <w:highlight w:val="none"/>
          <w14:textFill>
            <w14:solidFill>
              <w14:schemeClr w14:val="tx1"/>
            </w14:solidFill>
          </w14:textFill>
        </w:rPr>
        <w:t>合同中甲乙双方为关联公司（例如企业名称具有相同主要词语的企业以及</w:t>
      </w:r>
      <w:r>
        <w:rPr>
          <w:rFonts w:hint="eastAsia" w:ascii="仿宋_GB2312" w:hAnsi="宋体" w:eastAsia="仿宋_GB2312"/>
          <w:color w:val="000000" w:themeColor="text1"/>
          <w:sz w:val="32"/>
          <w:szCs w:val="32"/>
          <w:highlight w:val="none"/>
          <w:lang w:eastAsia="zh-CN"/>
          <w14:textFill>
            <w14:solidFill>
              <w14:schemeClr w14:val="tx1"/>
            </w14:solidFill>
          </w14:textFill>
        </w:rPr>
        <w:t>同一法人、股东等</w:t>
      </w:r>
      <w:r>
        <w:rPr>
          <w:rFonts w:hint="eastAsia" w:ascii="仿宋_GB2312" w:hAnsi="宋体" w:eastAsia="仿宋_GB2312"/>
          <w:color w:val="000000" w:themeColor="text1"/>
          <w:sz w:val="32"/>
          <w:szCs w:val="32"/>
          <w:highlight w:val="none"/>
          <w14:textFill>
            <w14:solidFill>
              <w14:schemeClr w14:val="tx1"/>
            </w14:solidFill>
          </w14:textFill>
        </w:rPr>
        <w:t>其他形式），企业在申请</w:t>
      </w:r>
      <w:r>
        <w:rPr>
          <w:rFonts w:hint="eastAsia" w:ascii="仿宋_GB2312" w:hAnsi="宋体" w:eastAsia="仿宋_GB2312"/>
          <w:color w:val="000000" w:themeColor="text1"/>
          <w:sz w:val="32"/>
          <w:szCs w:val="32"/>
          <w:highlight w:val="none"/>
          <w:lang w:eastAsia="zh-CN"/>
          <w14:textFill>
            <w14:solidFill>
              <w14:schemeClr w14:val="tx1"/>
            </w14:solidFill>
          </w14:textFill>
        </w:rPr>
        <w:t>报告</w:t>
      </w:r>
      <w:r>
        <w:rPr>
          <w:rFonts w:hint="eastAsia" w:ascii="仿宋_GB2312" w:hAnsi="宋体" w:eastAsia="仿宋_GB2312"/>
          <w:color w:val="000000" w:themeColor="text1"/>
          <w:sz w:val="32"/>
          <w:szCs w:val="32"/>
          <w:highlight w:val="none"/>
          <w14:textFill>
            <w14:solidFill>
              <w14:schemeClr w14:val="tx1"/>
            </w14:solidFill>
          </w14:textFill>
        </w:rPr>
        <w:t>中应当进行说明</w:t>
      </w:r>
      <w:r>
        <w:rPr>
          <w:rFonts w:hint="eastAsia" w:ascii="仿宋_GB2312" w:hAnsi="宋体" w:eastAsia="仿宋_GB2312"/>
          <w:color w:val="000000" w:themeColor="text1"/>
          <w:sz w:val="32"/>
          <w:szCs w:val="32"/>
          <w:highlight w:val="none"/>
          <w:lang w:eastAsia="zh-CN"/>
          <w14:textFill>
            <w14:solidFill>
              <w14:schemeClr w14:val="tx1"/>
            </w14:solidFill>
          </w14:textFill>
        </w:rPr>
        <w:t>。并需额外提供验收单、验收报告、费用清单、物流运输记录、出入库记录、日常联络单（例如包含发件时间、内容的往来邮件等截屏）等佐证材料证明实际开展业务。</w:t>
      </w:r>
    </w:p>
    <w:p>
      <w:pPr>
        <w:overflowPunct w:val="0"/>
        <w:adjustRightInd w:val="0"/>
        <w:snapToGrid w:val="0"/>
        <w:spacing w:line="560" w:lineRule="exact"/>
        <w:ind w:firstLine="642"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w:t>
      </w:r>
      <w:r>
        <w:rPr>
          <w:rFonts w:hint="eastAsia" w:ascii="仿宋_GB2312" w:hAnsi="仿宋_GB2312" w:cs="仿宋_GB2312"/>
          <w:b/>
          <w:bCs/>
          <w:sz w:val="32"/>
          <w:szCs w:val="32"/>
          <w:lang w:val="en-US" w:eastAsia="zh-CN"/>
        </w:rPr>
        <w:t>承接国际服务外包业务奖励</w:t>
      </w:r>
    </w:p>
    <w:p>
      <w:pPr>
        <w:pStyle w:val="6"/>
        <w:spacing w:line="560" w:lineRule="exact"/>
        <w:ind w:firstLine="640" w:firstLineChars="200"/>
        <w:rPr>
          <w:rFonts w:hint="default" w:ascii="仿宋_GB2312" w:hAnsi="宋体" w:eastAsia="仿宋_GB2312"/>
          <w:color w:val="000000" w:themeColor="text1"/>
          <w:sz w:val="32"/>
          <w:szCs w:val="32"/>
          <w:highlight w:val="none"/>
          <w:lang w:val="en-US" w:eastAsia="zh-CN"/>
          <w14:textFill>
            <w14:solidFill>
              <w14:schemeClr w14:val="tx1"/>
            </w14:solidFill>
          </w14:textFill>
        </w:rPr>
      </w:pPr>
      <w:r>
        <w:rPr>
          <w:rFonts w:hint="eastAsia" w:ascii="仿宋_GB2312" w:hAnsi="宋体" w:eastAsia="仿宋_GB2312"/>
          <w:color w:val="000000" w:themeColor="text1"/>
          <w:sz w:val="32"/>
          <w:szCs w:val="32"/>
          <w:highlight w:val="none"/>
          <w:lang w:val="en-US" w:eastAsia="zh-CN"/>
          <w14:textFill>
            <w14:solidFill>
              <w14:schemeClr w14:val="tx1"/>
            </w14:solidFill>
          </w14:textFill>
        </w:rPr>
        <w:t>（1）取得国际通行的资质认证</w:t>
      </w:r>
    </w:p>
    <w:p>
      <w:pPr>
        <w:overflowPunct w:val="0"/>
        <w:adjustRightInd w:val="0"/>
        <w:snapToGrid w:val="0"/>
        <w:spacing w:line="560" w:lineRule="exact"/>
        <w:ind w:firstLine="640" w:firstLineChars="200"/>
        <w:rPr>
          <w:rFonts w:hint="eastAsia" w:ascii="仿宋_GB2312" w:hAnsi="宋体" w:eastAsia="仿宋_GB2312"/>
          <w:b/>
          <w:bCs/>
          <w:sz w:val="32"/>
          <w:szCs w:val="32"/>
          <w:lang w:eastAsia="zh-CN"/>
        </w:rPr>
      </w:pPr>
      <w:r>
        <w:rPr>
          <w:rFonts w:hint="default" w:ascii="Times New Roman" w:hAnsi="Times New Roman" w:cs="Times New Roman"/>
          <w:szCs w:val="22"/>
        </w:rPr>
        <w:t>①</w:t>
      </w:r>
      <w:r>
        <w:rPr>
          <w:rFonts w:hint="eastAsia" w:ascii="仿宋_GB2312" w:hAnsi="宋体" w:eastAsia="仿宋_GB2312"/>
          <w:w w:val="100"/>
          <w:sz w:val="32"/>
          <w:szCs w:val="32"/>
        </w:rPr>
        <w:t>202</w:t>
      </w:r>
      <w:r>
        <w:rPr>
          <w:rFonts w:hint="eastAsia" w:ascii="仿宋_GB2312" w:hAnsi="宋体"/>
          <w:w w:val="100"/>
          <w:sz w:val="32"/>
          <w:szCs w:val="32"/>
          <w:lang w:val="en-US" w:eastAsia="zh-CN"/>
        </w:rPr>
        <w:t>5</w:t>
      </w:r>
      <w:r>
        <w:rPr>
          <w:rFonts w:hint="eastAsia" w:ascii="仿宋_GB2312" w:hAnsi="宋体" w:eastAsia="仿宋_GB2312"/>
          <w:w w:val="100"/>
          <w:sz w:val="32"/>
          <w:szCs w:val="32"/>
        </w:rPr>
        <w:t>年</w:t>
      </w:r>
      <w:r>
        <w:rPr>
          <w:rFonts w:hint="eastAsia" w:ascii="仿宋_GB2312" w:hAnsi="宋体"/>
          <w:w w:val="100"/>
          <w:sz w:val="32"/>
          <w:szCs w:val="32"/>
          <w:lang w:val="en-US" w:eastAsia="zh-CN"/>
        </w:rPr>
        <w:t>承接国际</w:t>
      </w:r>
      <w:r>
        <w:rPr>
          <w:rFonts w:hint="eastAsia" w:ascii="仿宋_GB2312" w:hAnsi="宋体" w:eastAsia="仿宋_GB2312"/>
          <w:w w:val="100"/>
          <w:sz w:val="32"/>
          <w:szCs w:val="32"/>
          <w:lang w:eastAsia="zh-CN"/>
        </w:rPr>
        <w:t>服务外包</w:t>
      </w:r>
      <w:r>
        <w:rPr>
          <w:rFonts w:hint="eastAsia" w:ascii="仿宋_GB2312" w:hAnsi="宋体"/>
          <w:w w:val="100"/>
          <w:sz w:val="32"/>
          <w:szCs w:val="32"/>
          <w:lang w:val="en-US" w:eastAsia="zh-CN"/>
        </w:rPr>
        <w:t>业务</w:t>
      </w:r>
      <w:r>
        <w:rPr>
          <w:rFonts w:hint="eastAsia" w:ascii="仿宋_GB2312" w:hAnsi="宋体" w:eastAsia="仿宋_GB2312"/>
          <w:w w:val="100"/>
          <w:sz w:val="32"/>
          <w:szCs w:val="32"/>
        </w:rPr>
        <w:t>资助申请表</w:t>
      </w:r>
      <w:r>
        <w:rPr>
          <w:rFonts w:hint="eastAsia" w:ascii="仿宋_GB2312" w:hAnsi="宋体"/>
          <w:w w:val="100"/>
          <w:sz w:val="32"/>
          <w:szCs w:val="32"/>
          <w:lang w:eastAsia="zh-CN"/>
        </w:rPr>
        <w:t>、</w:t>
      </w:r>
      <w:r>
        <w:rPr>
          <w:rFonts w:hint="default" w:ascii="仿宋_GB2312" w:eastAsia="仿宋_GB2312"/>
          <w:w w:val="100"/>
          <w:sz w:val="32"/>
          <w:lang w:eastAsia="zh-CN"/>
        </w:rPr>
        <w:t>202</w:t>
      </w:r>
      <w:r>
        <w:rPr>
          <w:rFonts w:hint="eastAsia" w:ascii="仿宋_GB2312"/>
          <w:w w:val="100"/>
          <w:sz w:val="32"/>
          <w:lang w:val="en-US" w:eastAsia="zh-CN"/>
        </w:rPr>
        <w:t>4</w:t>
      </w:r>
      <w:r>
        <w:rPr>
          <w:rFonts w:hint="default" w:ascii="仿宋_GB2312" w:eastAsia="仿宋_GB2312"/>
          <w:w w:val="100"/>
          <w:sz w:val="32"/>
          <w:lang w:eastAsia="zh-CN"/>
        </w:rPr>
        <w:t>年</w:t>
      </w:r>
      <w:r>
        <w:rPr>
          <w:rFonts w:hint="eastAsia" w:ascii="仿宋_GB2312"/>
          <w:w w:val="100"/>
          <w:sz w:val="32"/>
          <w:lang w:val="en-US" w:eastAsia="zh-CN"/>
        </w:rPr>
        <w:t>3</w:t>
      </w:r>
      <w:r>
        <w:rPr>
          <w:rFonts w:hint="default" w:ascii="仿宋_GB2312" w:eastAsia="仿宋_GB2312"/>
          <w:w w:val="100"/>
          <w:sz w:val="32"/>
          <w:lang w:eastAsia="zh-CN"/>
        </w:rPr>
        <w:t>月1日至202</w:t>
      </w:r>
      <w:r>
        <w:rPr>
          <w:rFonts w:hint="eastAsia" w:ascii="仿宋_GB2312"/>
          <w:w w:val="100"/>
          <w:sz w:val="32"/>
          <w:lang w:val="en-US" w:eastAsia="zh-CN"/>
        </w:rPr>
        <w:t>5</w:t>
      </w:r>
      <w:r>
        <w:rPr>
          <w:rFonts w:hint="default" w:ascii="仿宋_GB2312" w:eastAsia="仿宋_GB2312"/>
          <w:w w:val="100"/>
          <w:sz w:val="32"/>
          <w:lang w:eastAsia="zh-CN"/>
        </w:rPr>
        <w:t>年2月2</w:t>
      </w:r>
      <w:r>
        <w:rPr>
          <w:rFonts w:hint="eastAsia" w:ascii="仿宋_GB2312"/>
          <w:w w:val="100"/>
          <w:sz w:val="32"/>
          <w:lang w:val="en-US" w:eastAsia="zh-CN"/>
        </w:rPr>
        <w:t>8</w:t>
      </w:r>
      <w:r>
        <w:rPr>
          <w:rFonts w:hint="default" w:ascii="仿宋_GB2312" w:eastAsia="仿宋_GB2312"/>
          <w:w w:val="100"/>
          <w:sz w:val="32"/>
          <w:lang w:eastAsia="zh-CN"/>
        </w:rPr>
        <w:t>日</w:t>
      </w:r>
      <w:r>
        <w:rPr>
          <w:rFonts w:hint="eastAsia" w:ascii="仿宋_GB2312" w:hAnsi="宋体" w:eastAsia="仿宋_GB2312"/>
          <w:sz w:val="32"/>
          <w:szCs w:val="32"/>
        </w:rPr>
        <w:t>离岸服务外包合同汇总表；</w:t>
      </w:r>
    </w:p>
    <w:p>
      <w:pPr>
        <w:overflowPunct w:val="0"/>
        <w:adjustRightInd w:val="0"/>
        <w:snapToGrid w:val="0"/>
        <w:spacing w:line="560" w:lineRule="exact"/>
        <w:ind w:firstLine="640" w:firstLineChars="200"/>
        <w:jc w:val="left"/>
        <w:rPr>
          <w:rFonts w:ascii="仿宋_GB2312" w:hAnsi="宋体" w:eastAsia="仿宋_GB2312"/>
          <w:sz w:val="32"/>
          <w:szCs w:val="32"/>
        </w:rPr>
      </w:pPr>
      <w:r>
        <w:rPr>
          <w:rFonts w:hint="default" w:ascii="Times New Roman" w:hAnsi="Times New Roman" w:cs="Times New Roman"/>
          <w:szCs w:val="22"/>
        </w:rPr>
        <w:t>②</w:t>
      </w:r>
      <w:r>
        <w:rPr>
          <w:rFonts w:hint="eastAsia" w:ascii="仿宋_GB2312" w:hAnsi="宋体" w:eastAsia="仿宋_GB2312"/>
          <w:sz w:val="32"/>
          <w:szCs w:val="32"/>
        </w:rPr>
        <w:t>申报单位法定代表人签字的国际资质认证资金申请报告，包括但不限于企业基本情况，开展服务外包业务情况、获得资质认证情况等内容；</w:t>
      </w:r>
    </w:p>
    <w:p>
      <w:pPr>
        <w:overflowPunct w:val="0"/>
        <w:adjustRightInd w:val="0"/>
        <w:snapToGrid w:val="0"/>
        <w:spacing w:line="560" w:lineRule="exact"/>
        <w:ind w:firstLine="640" w:firstLineChars="200"/>
        <w:jc w:val="left"/>
        <w:rPr>
          <w:rFonts w:ascii="仿宋_GB2312" w:hAnsi="宋体" w:eastAsia="仿宋_GB2312"/>
          <w:sz w:val="32"/>
          <w:szCs w:val="32"/>
        </w:rPr>
      </w:pPr>
      <w:r>
        <w:rPr>
          <w:rFonts w:hint="default" w:ascii="Times New Roman" w:hAnsi="Times New Roman" w:cs="Times New Roman"/>
          <w:sz w:val="32"/>
          <w:szCs w:val="22"/>
          <w:lang w:eastAsia="zh-CN"/>
        </w:rPr>
        <w:t>③</w:t>
      </w:r>
      <w:r>
        <w:rPr>
          <w:rFonts w:hint="eastAsia" w:ascii="仿宋_GB2312" w:hAnsi="宋体" w:eastAsia="仿宋_GB2312"/>
          <w:sz w:val="32"/>
          <w:szCs w:val="32"/>
        </w:rPr>
        <w:t>国际资质认证证书复印件；</w:t>
      </w:r>
    </w:p>
    <w:p>
      <w:pPr>
        <w:overflowPunct w:val="0"/>
        <w:adjustRightInd w:val="0"/>
        <w:snapToGrid w:val="0"/>
        <w:spacing w:line="560" w:lineRule="exact"/>
        <w:ind w:firstLine="640" w:firstLineChars="200"/>
        <w:jc w:val="left"/>
        <w:rPr>
          <w:rFonts w:ascii="仿宋_GB2312" w:hAnsi="宋体" w:eastAsia="仿宋_GB2312"/>
          <w:sz w:val="32"/>
          <w:szCs w:val="32"/>
        </w:rPr>
      </w:pPr>
      <w:r>
        <w:rPr>
          <w:rFonts w:hint="default" w:ascii="Times New Roman" w:hAnsi="Times New Roman" w:cs="Times New Roman"/>
          <w:sz w:val="32"/>
          <w:szCs w:val="22"/>
          <w:lang w:eastAsia="zh-CN"/>
        </w:rPr>
        <w:t>④</w:t>
      </w:r>
      <w:r>
        <w:rPr>
          <w:rFonts w:hint="eastAsia" w:ascii="仿宋_GB2312" w:hAnsi="宋体" w:eastAsia="仿宋_GB2312"/>
          <w:sz w:val="32"/>
          <w:szCs w:val="32"/>
        </w:rPr>
        <w:t>与相关国际认证评估顾问公司签订的合同协议复印件</w:t>
      </w:r>
      <w:r>
        <w:rPr>
          <w:rFonts w:hint="default" w:ascii="仿宋_GB2312" w:hAnsi="仿宋_GB2312" w:cs="仿宋_GB2312"/>
          <w:bCs/>
          <w:spacing w:val="-12"/>
          <w:sz w:val="32"/>
          <w:szCs w:val="32"/>
          <w:lang w:eastAsia="zh-CN"/>
        </w:rPr>
        <w:t>；</w:t>
      </w:r>
    </w:p>
    <w:p>
      <w:pPr>
        <w:tabs>
          <w:tab w:val="left" w:pos="562"/>
          <w:tab w:val="left" w:pos="3372"/>
          <w:tab w:val="left" w:pos="3653"/>
        </w:tabs>
        <w:overflowPunct w:val="0"/>
        <w:adjustRightInd w:val="0"/>
        <w:snapToGrid w:val="0"/>
        <w:spacing w:line="560" w:lineRule="exact"/>
        <w:ind w:firstLine="640" w:firstLineChars="200"/>
        <w:rPr>
          <w:rFonts w:hint="default" w:ascii="仿宋_GB2312" w:hAnsi="宋体" w:eastAsia="仿宋_GB2312"/>
          <w:color w:val="000000" w:themeColor="text1"/>
          <w:sz w:val="32"/>
          <w:szCs w:val="32"/>
          <w:highlight w:val="none"/>
          <w:lang w:val="en-US" w:eastAsia="zh-CN"/>
          <w14:textFill>
            <w14:solidFill>
              <w14:schemeClr w14:val="tx1"/>
            </w14:solidFill>
          </w14:textFill>
        </w:rPr>
      </w:pPr>
      <w:r>
        <w:rPr>
          <w:rFonts w:hint="default" w:ascii="Times New Roman" w:hAnsi="Times New Roman"/>
          <w:sz w:val="32"/>
          <w:szCs w:val="22"/>
          <w:lang w:val="en-US" w:eastAsia="zh-CN"/>
        </w:rPr>
        <w:t>⑤</w:t>
      </w:r>
      <w:r>
        <w:rPr>
          <w:rFonts w:hint="eastAsia" w:ascii="仿宋_GB2312" w:hAnsi="宋体" w:eastAsia="仿宋_GB2312"/>
          <w:sz w:val="32"/>
          <w:szCs w:val="32"/>
        </w:rPr>
        <w:t>企业缴纳</w:t>
      </w:r>
      <w:r>
        <w:rPr>
          <w:rFonts w:hint="eastAsia" w:ascii="仿宋_GB2312" w:hAnsi="仿宋_GB2312" w:eastAsia="仿宋_GB2312" w:cs="仿宋_GB2312"/>
          <w:bCs/>
          <w:spacing w:val="-12"/>
          <w:sz w:val="32"/>
          <w:szCs w:val="32"/>
          <w:lang w:eastAsia="zh-CN"/>
        </w:rPr>
        <w:t>认证/评估</w:t>
      </w:r>
      <w:r>
        <w:rPr>
          <w:rFonts w:hint="eastAsia" w:ascii="仿宋_GB2312" w:hAnsi="宋体" w:eastAsia="仿宋_GB2312"/>
          <w:sz w:val="32"/>
          <w:szCs w:val="32"/>
        </w:rPr>
        <w:t>费或</w:t>
      </w:r>
      <w:r>
        <w:rPr>
          <w:rFonts w:hint="eastAsia" w:ascii="仿宋_GB2312" w:hAnsi="仿宋_GB2312" w:eastAsia="仿宋_GB2312" w:cs="仿宋_GB2312"/>
          <w:bCs/>
          <w:spacing w:val="-12"/>
          <w:sz w:val="32"/>
          <w:szCs w:val="32"/>
          <w:lang w:eastAsia="zh-CN"/>
        </w:rPr>
        <w:t>维护/升级</w:t>
      </w:r>
      <w:r>
        <w:rPr>
          <w:rFonts w:hint="eastAsia" w:ascii="仿宋_GB2312" w:hAnsi="宋体" w:eastAsia="仿宋_GB2312"/>
          <w:sz w:val="32"/>
          <w:szCs w:val="32"/>
        </w:rPr>
        <w:t>费用的凭证复印件，包括</w:t>
      </w:r>
      <w:r>
        <w:rPr>
          <w:rFonts w:hint="eastAsia" w:ascii="仿宋_GB2312" w:hAnsi="仿宋_GB2312" w:eastAsia="仿宋_GB2312" w:cs="仿宋_GB2312"/>
          <w:bCs/>
          <w:spacing w:val="-12"/>
          <w:sz w:val="32"/>
          <w:szCs w:val="32"/>
          <w:lang w:eastAsia="zh-CN"/>
        </w:rPr>
        <w:t>认证/评估</w:t>
      </w:r>
      <w:r>
        <w:rPr>
          <w:rFonts w:hint="eastAsia" w:ascii="仿宋_GB2312" w:hAnsi="宋体" w:eastAsia="仿宋_GB2312"/>
          <w:sz w:val="32"/>
          <w:szCs w:val="32"/>
        </w:rPr>
        <w:t>费或</w:t>
      </w:r>
      <w:r>
        <w:rPr>
          <w:rFonts w:hint="eastAsia" w:ascii="仿宋_GB2312" w:hAnsi="仿宋_GB2312" w:eastAsia="仿宋_GB2312" w:cs="仿宋_GB2312"/>
          <w:bCs/>
          <w:spacing w:val="-12"/>
          <w:sz w:val="32"/>
          <w:szCs w:val="32"/>
          <w:lang w:eastAsia="zh-CN"/>
        </w:rPr>
        <w:t>维护/升级</w:t>
      </w:r>
      <w:r>
        <w:rPr>
          <w:rFonts w:hint="eastAsia" w:ascii="仿宋_GB2312" w:hAnsi="宋体" w:eastAsia="仿宋_GB2312"/>
          <w:sz w:val="32"/>
          <w:szCs w:val="32"/>
        </w:rPr>
        <w:t>费用发票、记账凭证和银行出具的支付凭证复印件</w:t>
      </w:r>
      <w:r>
        <w:rPr>
          <w:rFonts w:hint="default" w:ascii="仿宋_GB2312" w:hAnsi="宋体"/>
          <w:sz w:val="32"/>
          <w:szCs w:val="32"/>
        </w:rPr>
        <w:t>，</w:t>
      </w:r>
      <w:r>
        <w:rPr>
          <w:rFonts w:hint="default" w:ascii="仿宋_GB2312" w:hAnsi="仿宋_GB2312" w:cs="仿宋_GB2312"/>
          <w:bCs/>
          <w:spacing w:val="-12"/>
          <w:sz w:val="32"/>
          <w:szCs w:val="32"/>
          <w:lang w:eastAsia="zh-CN"/>
        </w:rPr>
        <w:t>有关</w:t>
      </w:r>
      <w:r>
        <w:rPr>
          <w:rFonts w:hint="eastAsia" w:ascii="仿宋_GB2312" w:hAnsi="仿宋_GB2312" w:eastAsia="仿宋_GB2312" w:cs="仿宋_GB2312"/>
          <w:bCs/>
          <w:spacing w:val="-12"/>
          <w:sz w:val="32"/>
          <w:szCs w:val="32"/>
          <w:lang w:eastAsia="zh-CN"/>
        </w:rPr>
        <w:t>认证/评估或维护/升级服务合同复印件、付款凭证及发票复印件，合同、付款凭证及发票收款方需与证书上提供服务方一致</w:t>
      </w:r>
      <w:r>
        <w:rPr>
          <w:rFonts w:hint="eastAsia" w:ascii="仿宋_GB2312" w:hAnsi="宋体" w:eastAsia="仿宋_GB2312"/>
          <w:sz w:val="32"/>
          <w:szCs w:val="32"/>
        </w:rPr>
        <w:t>。</w:t>
      </w:r>
    </w:p>
    <w:p>
      <w:pPr>
        <w:pStyle w:val="6"/>
        <w:overflowPunct w:val="0"/>
        <w:adjustRightInd w:val="0"/>
        <w:snapToGrid w:val="0"/>
        <w:spacing w:line="560" w:lineRule="exact"/>
        <w:ind w:firstLine="640" w:firstLineChars="200"/>
        <w:rPr>
          <w:rFonts w:hint="eastAsia" w:ascii="仿宋_GB2312" w:hAnsi="宋体" w:eastAsia="仿宋_GB2312" w:cs="Times New Roman"/>
          <w:b w:val="0"/>
          <w:bCs w:val="0"/>
          <w:color w:val="000000" w:themeColor="text1"/>
          <w:sz w:val="32"/>
          <w:szCs w:val="32"/>
          <w:highlight w:val="none"/>
          <w:lang w:val="en-US" w:eastAsia="zh-CN"/>
          <w14:textFill>
            <w14:solidFill>
              <w14:schemeClr w14:val="tx1"/>
            </w14:solidFill>
          </w14:textFill>
        </w:rPr>
      </w:pPr>
      <w:r>
        <w:rPr>
          <w:rFonts w:hint="eastAsia" w:ascii="仿宋_GB2312" w:hAnsi="宋体" w:eastAsia="仿宋_GB2312" w:cs="Times New Roman"/>
          <w:b w:val="0"/>
          <w:bCs w:val="0"/>
          <w:color w:val="000000" w:themeColor="text1"/>
          <w:sz w:val="32"/>
          <w:szCs w:val="32"/>
          <w:highlight w:val="none"/>
          <w:lang w:val="en-US" w:eastAsia="zh-CN"/>
          <w14:textFill>
            <w14:solidFill>
              <w14:schemeClr w14:val="tx1"/>
            </w14:solidFill>
          </w14:textFill>
        </w:rPr>
        <w:t>（2）离岸服务外包业务</w:t>
      </w:r>
    </w:p>
    <w:p>
      <w:pPr>
        <w:overflowPunct w:val="0"/>
        <w:adjustRightInd w:val="0"/>
        <w:snapToGrid w:val="0"/>
        <w:spacing w:line="560" w:lineRule="exact"/>
        <w:ind w:firstLine="640" w:firstLineChars="200"/>
        <w:rPr>
          <w:rFonts w:ascii="仿宋_GB2312" w:hAnsi="宋体" w:eastAsia="仿宋_GB2312"/>
          <w:sz w:val="32"/>
          <w:szCs w:val="32"/>
        </w:rPr>
      </w:pPr>
      <w:r>
        <w:rPr>
          <w:rFonts w:hint="default" w:ascii="Times New Roman" w:hAnsi="Times New Roman" w:cs="Times New Roman"/>
          <w:szCs w:val="22"/>
        </w:rPr>
        <w:t>①</w:t>
      </w:r>
      <w:r>
        <w:rPr>
          <w:rFonts w:hint="eastAsia" w:ascii="仿宋_GB2312" w:hAnsi="宋体" w:eastAsia="仿宋_GB2312"/>
          <w:w w:val="100"/>
          <w:sz w:val="32"/>
          <w:szCs w:val="32"/>
        </w:rPr>
        <w:t>202</w:t>
      </w:r>
      <w:r>
        <w:rPr>
          <w:rFonts w:hint="eastAsia" w:ascii="仿宋_GB2312" w:hAnsi="宋体"/>
          <w:w w:val="100"/>
          <w:sz w:val="32"/>
          <w:szCs w:val="32"/>
          <w:lang w:val="en-US" w:eastAsia="zh-CN"/>
        </w:rPr>
        <w:t>5</w:t>
      </w:r>
      <w:r>
        <w:rPr>
          <w:rFonts w:hint="eastAsia" w:ascii="仿宋_GB2312" w:hAnsi="宋体" w:eastAsia="仿宋_GB2312"/>
          <w:w w:val="100"/>
          <w:sz w:val="32"/>
          <w:szCs w:val="32"/>
        </w:rPr>
        <w:t>年</w:t>
      </w:r>
      <w:r>
        <w:rPr>
          <w:rFonts w:hint="eastAsia" w:ascii="仿宋_GB2312" w:hAnsi="宋体"/>
          <w:w w:val="100"/>
          <w:sz w:val="32"/>
          <w:szCs w:val="32"/>
          <w:lang w:val="en-US" w:eastAsia="zh-CN"/>
        </w:rPr>
        <w:t>承接国际</w:t>
      </w:r>
      <w:r>
        <w:rPr>
          <w:rFonts w:hint="eastAsia" w:ascii="仿宋_GB2312" w:hAnsi="宋体" w:eastAsia="仿宋_GB2312"/>
          <w:w w:val="100"/>
          <w:sz w:val="32"/>
          <w:szCs w:val="32"/>
          <w:lang w:eastAsia="zh-CN"/>
        </w:rPr>
        <w:t>服务外包</w:t>
      </w:r>
      <w:r>
        <w:rPr>
          <w:rFonts w:hint="eastAsia" w:ascii="仿宋_GB2312" w:hAnsi="宋体"/>
          <w:w w:val="100"/>
          <w:sz w:val="32"/>
          <w:szCs w:val="32"/>
          <w:lang w:val="en-US" w:eastAsia="zh-CN"/>
        </w:rPr>
        <w:t>业务</w:t>
      </w:r>
      <w:r>
        <w:rPr>
          <w:rFonts w:hint="eastAsia" w:ascii="仿宋_GB2312" w:hAnsi="宋体" w:eastAsia="仿宋_GB2312"/>
          <w:w w:val="100"/>
          <w:sz w:val="32"/>
          <w:szCs w:val="32"/>
        </w:rPr>
        <w:t>资助申请表、</w:t>
      </w:r>
      <w:r>
        <w:rPr>
          <w:rFonts w:hint="default" w:ascii="仿宋_GB2312" w:eastAsia="仿宋_GB2312"/>
          <w:w w:val="100"/>
          <w:sz w:val="32"/>
          <w:lang w:eastAsia="zh-CN"/>
        </w:rPr>
        <w:t>202</w:t>
      </w:r>
      <w:r>
        <w:rPr>
          <w:rFonts w:hint="eastAsia" w:ascii="仿宋_GB2312"/>
          <w:w w:val="100"/>
          <w:sz w:val="32"/>
          <w:lang w:val="en-US" w:eastAsia="zh-CN"/>
        </w:rPr>
        <w:t>4</w:t>
      </w:r>
      <w:r>
        <w:rPr>
          <w:rFonts w:hint="default" w:ascii="仿宋_GB2312" w:eastAsia="仿宋_GB2312"/>
          <w:w w:val="100"/>
          <w:sz w:val="32"/>
          <w:lang w:eastAsia="zh-CN"/>
        </w:rPr>
        <w:t>年</w:t>
      </w:r>
      <w:r>
        <w:rPr>
          <w:rFonts w:hint="eastAsia" w:ascii="仿宋_GB2312"/>
          <w:w w:val="100"/>
          <w:sz w:val="32"/>
          <w:lang w:val="en-US" w:eastAsia="zh-CN"/>
        </w:rPr>
        <w:t>3</w:t>
      </w:r>
      <w:r>
        <w:rPr>
          <w:rFonts w:hint="default" w:ascii="仿宋_GB2312" w:eastAsia="仿宋_GB2312"/>
          <w:w w:val="100"/>
          <w:sz w:val="32"/>
          <w:lang w:eastAsia="zh-CN"/>
        </w:rPr>
        <w:t>月1日至202</w:t>
      </w:r>
      <w:r>
        <w:rPr>
          <w:rFonts w:hint="eastAsia" w:ascii="仿宋_GB2312"/>
          <w:w w:val="100"/>
          <w:sz w:val="32"/>
          <w:lang w:val="en-US" w:eastAsia="zh-CN"/>
        </w:rPr>
        <w:t>5</w:t>
      </w:r>
      <w:r>
        <w:rPr>
          <w:rFonts w:hint="default" w:ascii="仿宋_GB2312" w:eastAsia="仿宋_GB2312"/>
          <w:w w:val="100"/>
          <w:sz w:val="32"/>
          <w:lang w:eastAsia="zh-CN"/>
        </w:rPr>
        <w:t>年2月2</w:t>
      </w:r>
      <w:r>
        <w:rPr>
          <w:rFonts w:hint="eastAsia" w:ascii="仿宋_GB2312"/>
          <w:w w:val="100"/>
          <w:sz w:val="32"/>
          <w:lang w:val="en-US" w:eastAsia="zh-CN"/>
        </w:rPr>
        <w:t>8</w:t>
      </w:r>
      <w:r>
        <w:rPr>
          <w:rFonts w:hint="default" w:ascii="仿宋_GB2312" w:eastAsia="仿宋_GB2312"/>
          <w:w w:val="100"/>
          <w:sz w:val="32"/>
          <w:lang w:eastAsia="zh-CN"/>
        </w:rPr>
        <w:t>日</w:t>
      </w:r>
      <w:r>
        <w:rPr>
          <w:rFonts w:hint="eastAsia" w:ascii="仿宋_GB2312" w:hAnsi="宋体" w:eastAsia="仿宋_GB2312"/>
          <w:sz w:val="32"/>
          <w:szCs w:val="32"/>
        </w:rPr>
        <w:t>离岸服务外包合同汇总表；</w:t>
      </w:r>
    </w:p>
    <w:p>
      <w:pPr>
        <w:overflowPunct w:val="0"/>
        <w:adjustRightInd w:val="0"/>
        <w:snapToGrid w:val="0"/>
        <w:spacing w:line="560" w:lineRule="exact"/>
        <w:ind w:firstLine="640" w:firstLineChars="200"/>
        <w:rPr>
          <w:rFonts w:hint="eastAsia" w:ascii="仿宋_GB2312" w:hAnsi="宋体" w:eastAsia="仿宋_GB2312"/>
          <w:sz w:val="32"/>
          <w:szCs w:val="32"/>
          <w:lang w:eastAsia="zh-CN"/>
        </w:rPr>
      </w:pPr>
      <w:r>
        <w:rPr>
          <w:rFonts w:hint="default" w:ascii="Times New Roman" w:hAnsi="Times New Roman" w:cs="Times New Roman"/>
          <w:szCs w:val="22"/>
        </w:rPr>
        <w:t>②</w:t>
      </w:r>
      <w:r>
        <w:rPr>
          <w:rFonts w:hint="eastAsia" w:ascii="仿宋_GB2312" w:hAnsi="宋体" w:eastAsia="仿宋_GB2312"/>
          <w:sz w:val="32"/>
          <w:szCs w:val="32"/>
        </w:rPr>
        <w:t>企业</w:t>
      </w:r>
      <w:r>
        <w:rPr>
          <w:rFonts w:hint="default" w:ascii="仿宋_GB2312" w:eastAsia="仿宋_GB2312"/>
          <w:w w:val="100"/>
          <w:sz w:val="32"/>
          <w:lang w:eastAsia="zh-CN"/>
        </w:rPr>
        <w:t>202</w:t>
      </w:r>
      <w:r>
        <w:rPr>
          <w:rFonts w:hint="eastAsia" w:ascii="仿宋_GB2312"/>
          <w:w w:val="100"/>
          <w:sz w:val="32"/>
          <w:lang w:val="en-US" w:eastAsia="zh-CN"/>
        </w:rPr>
        <w:t>4</w:t>
      </w:r>
      <w:r>
        <w:rPr>
          <w:rFonts w:hint="default" w:ascii="仿宋_GB2312" w:eastAsia="仿宋_GB2312"/>
          <w:w w:val="100"/>
          <w:sz w:val="32"/>
          <w:lang w:eastAsia="zh-CN"/>
        </w:rPr>
        <w:t>年</w:t>
      </w:r>
      <w:r>
        <w:rPr>
          <w:rFonts w:hint="eastAsia" w:ascii="仿宋_GB2312"/>
          <w:w w:val="100"/>
          <w:sz w:val="32"/>
          <w:lang w:val="en-US" w:eastAsia="zh-CN"/>
        </w:rPr>
        <w:t>3</w:t>
      </w:r>
      <w:r>
        <w:rPr>
          <w:rFonts w:hint="default" w:ascii="仿宋_GB2312" w:eastAsia="仿宋_GB2312"/>
          <w:w w:val="100"/>
          <w:sz w:val="32"/>
          <w:lang w:eastAsia="zh-CN"/>
        </w:rPr>
        <w:t>月1日至202</w:t>
      </w:r>
      <w:r>
        <w:rPr>
          <w:rFonts w:hint="eastAsia" w:ascii="仿宋_GB2312"/>
          <w:w w:val="100"/>
          <w:sz w:val="32"/>
          <w:lang w:val="en-US" w:eastAsia="zh-CN"/>
        </w:rPr>
        <w:t>5</w:t>
      </w:r>
      <w:r>
        <w:rPr>
          <w:rFonts w:hint="default" w:ascii="仿宋_GB2312" w:eastAsia="仿宋_GB2312"/>
          <w:w w:val="100"/>
          <w:sz w:val="32"/>
          <w:lang w:eastAsia="zh-CN"/>
        </w:rPr>
        <w:t>年2月2</w:t>
      </w:r>
      <w:r>
        <w:rPr>
          <w:rFonts w:hint="eastAsia" w:ascii="仿宋_GB2312"/>
          <w:w w:val="100"/>
          <w:sz w:val="32"/>
          <w:lang w:val="en-US" w:eastAsia="zh-CN"/>
        </w:rPr>
        <w:t>8</w:t>
      </w:r>
      <w:r>
        <w:rPr>
          <w:rFonts w:hint="default" w:ascii="仿宋_GB2312" w:eastAsia="仿宋_GB2312"/>
          <w:w w:val="100"/>
          <w:sz w:val="32"/>
          <w:lang w:eastAsia="zh-CN"/>
        </w:rPr>
        <w:t>日</w:t>
      </w:r>
      <w:r>
        <w:rPr>
          <w:rFonts w:hint="eastAsia" w:ascii="仿宋_GB2312" w:hAnsi="宋体" w:eastAsia="仿宋_GB2312"/>
          <w:sz w:val="32"/>
          <w:szCs w:val="32"/>
        </w:rPr>
        <w:t>期间离岸服务外包收入明细表及证明材料，包括服务外包合同（若为其他语种附翻译件）、涉外收入申报单、银行回单等凭证复印件</w:t>
      </w:r>
      <w:r>
        <w:rPr>
          <w:rFonts w:ascii="仿宋_GB2312" w:hAnsi="宋体" w:eastAsia="仿宋_GB2312"/>
          <w:sz w:val="32"/>
          <w:szCs w:val="32"/>
        </w:rPr>
        <w:t>（所附原始单据应保证内容清晰完整，编号排序，并与</w:t>
      </w:r>
      <w:r>
        <w:rPr>
          <w:rFonts w:hint="eastAsia" w:ascii="仿宋_GB2312" w:hAnsi="宋体" w:eastAsia="仿宋_GB2312"/>
          <w:sz w:val="32"/>
          <w:szCs w:val="32"/>
        </w:rPr>
        <w:t>合同汇总表</w:t>
      </w:r>
      <w:r>
        <w:rPr>
          <w:rFonts w:ascii="仿宋_GB2312" w:hAnsi="宋体" w:eastAsia="仿宋_GB2312"/>
          <w:sz w:val="32"/>
          <w:szCs w:val="32"/>
        </w:rPr>
        <w:t>一一对应。一份银行结汇单对应多份合同需标注说明）</w:t>
      </w:r>
      <w:r>
        <w:rPr>
          <w:rFonts w:hint="eastAsia" w:ascii="仿宋_GB2312" w:hAnsi="宋体" w:eastAsia="仿宋_GB2312"/>
          <w:sz w:val="32"/>
          <w:szCs w:val="32"/>
        </w:rPr>
        <w:t>。如由境外发包方境内机构代为付款的，需提供相关业务凭证证明材料复印件。</w:t>
      </w:r>
    </w:p>
    <w:p>
      <w:pPr>
        <w:overflowPunct w:val="0"/>
        <w:adjustRightInd w:val="0"/>
        <w:snapToGrid w:val="0"/>
        <w:spacing w:line="560" w:lineRule="exact"/>
        <w:ind w:firstLine="640" w:firstLineChars="200"/>
        <w:rPr>
          <w:rFonts w:ascii="仿宋_GB2312" w:hAnsi="宋体" w:eastAsia="仿宋_GB2312"/>
          <w:color w:val="000000" w:themeColor="text1"/>
          <w:sz w:val="32"/>
          <w:szCs w:val="32"/>
          <w:highlight w:val="none"/>
          <w14:textFill>
            <w14:solidFill>
              <w14:schemeClr w14:val="tx1"/>
            </w14:solidFill>
          </w14:textFill>
        </w:rPr>
      </w:pPr>
      <w:r>
        <w:rPr>
          <w:rFonts w:hint="default" w:ascii="Times New Roman" w:hAnsi="Times New Roman" w:cs="Times New Roman"/>
          <w:sz w:val="32"/>
          <w:szCs w:val="22"/>
          <w:lang w:eastAsia="zh-CN"/>
        </w:rPr>
        <w:t>③</w:t>
      </w:r>
      <w:r>
        <w:rPr>
          <w:rFonts w:hint="eastAsia" w:ascii="仿宋_GB2312" w:hAnsi="宋体" w:eastAsia="仿宋_GB2312"/>
          <w:color w:val="000000" w:themeColor="text1"/>
          <w:sz w:val="32"/>
          <w:szCs w:val="32"/>
          <w14:textFill>
            <w14:solidFill>
              <w14:schemeClr w14:val="tx1"/>
            </w14:solidFill>
          </w14:textFill>
        </w:rPr>
        <w:t>申报单位法定代表人签字的资金申请报告，包括但不限于企业基本情况、开展离岸服务外包业务情况、</w:t>
      </w:r>
      <w:r>
        <w:rPr>
          <w:rFonts w:hint="default" w:ascii="仿宋_GB2312" w:eastAsia="仿宋_GB2312"/>
          <w:color w:val="000000" w:themeColor="text1"/>
          <w:w w:val="100"/>
          <w:sz w:val="32"/>
          <w:lang w:eastAsia="zh-CN"/>
          <w14:textFill>
            <w14:solidFill>
              <w14:schemeClr w14:val="tx1"/>
            </w14:solidFill>
          </w14:textFill>
        </w:rPr>
        <w:t>202</w:t>
      </w:r>
      <w:r>
        <w:rPr>
          <w:rFonts w:hint="eastAsia" w:ascii="仿宋_GB2312"/>
          <w:color w:val="000000" w:themeColor="text1"/>
          <w:w w:val="100"/>
          <w:sz w:val="32"/>
          <w:lang w:val="en-US" w:eastAsia="zh-CN"/>
          <w14:textFill>
            <w14:solidFill>
              <w14:schemeClr w14:val="tx1"/>
            </w14:solidFill>
          </w14:textFill>
        </w:rPr>
        <w:t>4</w:t>
      </w:r>
      <w:r>
        <w:rPr>
          <w:rFonts w:hint="default" w:ascii="仿宋_GB2312" w:eastAsia="仿宋_GB2312"/>
          <w:color w:val="000000" w:themeColor="text1"/>
          <w:w w:val="100"/>
          <w:sz w:val="32"/>
          <w:lang w:eastAsia="zh-CN"/>
          <w14:textFill>
            <w14:solidFill>
              <w14:schemeClr w14:val="tx1"/>
            </w14:solidFill>
          </w14:textFill>
        </w:rPr>
        <w:t>年</w:t>
      </w:r>
      <w:r>
        <w:rPr>
          <w:rFonts w:hint="eastAsia" w:ascii="仿宋_GB2312"/>
          <w:color w:val="000000" w:themeColor="text1"/>
          <w:w w:val="100"/>
          <w:sz w:val="32"/>
          <w:lang w:val="en-US" w:eastAsia="zh-CN"/>
          <w14:textFill>
            <w14:solidFill>
              <w14:schemeClr w14:val="tx1"/>
            </w14:solidFill>
          </w14:textFill>
        </w:rPr>
        <w:t>3</w:t>
      </w:r>
      <w:r>
        <w:rPr>
          <w:rFonts w:hint="default" w:ascii="仿宋_GB2312" w:eastAsia="仿宋_GB2312"/>
          <w:color w:val="000000" w:themeColor="text1"/>
          <w:w w:val="100"/>
          <w:sz w:val="32"/>
          <w:lang w:eastAsia="zh-CN"/>
          <w14:textFill>
            <w14:solidFill>
              <w14:schemeClr w14:val="tx1"/>
            </w14:solidFill>
          </w14:textFill>
        </w:rPr>
        <w:t>月1日至202</w:t>
      </w:r>
      <w:r>
        <w:rPr>
          <w:rFonts w:hint="eastAsia" w:ascii="仿宋_GB2312"/>
          <w:color w:val="000000" w:themeColor="text1"/>
          <w:w w:val="100"/>
          <w:sz w:val="32"/>
          <w:lang w:val="en-US" w:eastAsia="zh-CN"/>
          <w14:textFill>
            <w14:solidFill>
              <w14:schemeClr w14:val="tx1"/>
            </w14:solidFill>
          </w14:textFill>
        </w:rPr>
        <w:t>5</w:t>
      </w:r>
      <w:r>
        <w:rPr>
          <w:rFonts w:hint="default" w:ascii="仿宋_GB2312" w:eastAsia="仿宋_GB2312"/>
          <w:color w:val="000000" w:themeColor="text1"/>
          <w:w w:val="100"/>
          <w:sz w:val="32"/>
          <w:lang w:eastAsia="zh-CN"/>
          <w14:textFill>
            <w14:solidFill>
              <w14:schemeClr w14:val="tx1"/>
            </w14:solidFill>
          </w14:textFill>
        </w:rPr>
        <w:t>年2月2</w:t>
      </w:r>
      <w:r>
        <w:rPr>
          <w:rFonts w:hint="eastAsia" w:ascii="仿宋_GB2312"/>
          <w:color w:val="000000" w:themeColor="text1"/>
          <w:w w:val="100"/>
          <w:sz w:val="32"/>
          <w:lang w:val="en-US" w:eastAsia="zh-CN"/>
          <w14:textFill>
            <w14:solidFill>
              <w14:schemeClr w14:val="tx1"/>
            </w14:solidFill>
          </w14:textFill>
        </w:rPr>
        <w:t>8</w:t>
      </w:r>
      <w:r>
        <w:rPr>
          <w:rFonts w:hint="default" w:ascii="仿宋_GB2312" w:eastAsia="仿宋_GB2312"/>
          <w:color w:val="000000" w:themeColor="text1"/>
          <w:w w:val="100"/>
          <w:sz w:val="32"/>
          <w:lang w:eastAsia="zh-CN"/>
          <w14:textFill>
            <w14:solidFill>
              <w14:schemeClr w14:val="tx1"/>
            </w14:solidFill>
          </w14:textFill>
        </w:rPr>
        <w:t>日</w:t>
      </w:r>
      <w:r>
        <w:rPr>
          <w:rFonts w:hint="eastAsia" w:ascii="仿宋_GB2312" w:hAnsi="宋体" w:eastAsia="仿宋_GB2312"/>
          <w:color w:val="000000" w:themeColor="text1"/>
          <w:sz w:val="32"/>
          <w:szCs w:val="32"/>
          <w14:textFill>
            <w14:solidFill>
              <w14:schemeClr w14:val="tx1"/>
            </w14:solidFill>
          </w14:textFill>
        </w:rPr>
        <w:t>离岸服务外包业务发展情况等内容</w:t>
      </w:r>
      <w:r>
        <w:rPr>
          <w:rFonts w:hint="eastAsia" w:ascii="仿宋_GB2312" w:hAnsi="宋体"/>
          <w:color w:val="000000" w:themeColor="text1"/>
          <w:sz w:val="32"/>
          <w:szCs w:val="32"/>
          <w:lang w:eastAsia="zh-CN"/>
          <w14:textFill>
            <w14:solidFill>
              <w14:schemeClr w14:val="tx1"/>
            </w14:solidFill>
          </w14:textFill>
        </w:rPr>
        <w:t>，离岸服务外包执行额（以万美元的总金额。若按照不同币种收款的，还需按照不同币种分别罗列离岸服务外包实际执行金额）</w:t>
      </w:r>
      <w:r>
        <w:rPr>
          <w:rFonts w:hint="eastAsia" w:ascii="仿宋_GB2312" w:hAnsi="宋体" w:eastAsia="仿宋_GB2312"/>
          <w:color w:val="000000" w:themeColor="text1"/>
          <w:sz w:val="32"/>
          <w:szCs w:val="32"/>
          <w14:textFill>
            <w14:solidFill>
              <w14:schemeClr w14:val="tx1"/>
            </w14:solidFill>
          </w14:textFill>
        </w:rPr>
        <w:t>。</w:t>
      </w:r>
      <w:r>
        <w:rPr>
          <w:rFonts w:hint="eastAsia" w:ascii="仿宋_GB2312" w:hAnsi="宋体" w:eastAsia="仿宋_GB2312"/>
          <w:color w:val="000000" w:themeColor="text1"/>
          <w:sz w:val="32"/>
          <w:szCs w:val="32"/>
          <w:highlight w:val="none"/>
          <w14:textFill>
            <w14:solidFill>
              <w14:schemeClr w14:val="tx1"/>
            </w14:solidFill>
          </w14:textFill>
        </w:rPr>
        <w:t>若合同中甲乙双方为关联公司（例如企业名称具有相同主要词语的企业以及</w:t>
      </w:r>
      <w:r>
        <w:rPr>
          <w:rFonts w:hint="eastAsia" w:ascii="仿宋_GB2312" w:hAnsi="宋体" w:eastAsia="仿宋_GB2312"/>
          <w:color w:val="000000" w:themeColor="text1"/>
          <w:sz w:val="32"/>
          <w:szCs w:val="32"/>
          <w:highlight w:val="none"/>
          <w:lang w:eastAsia="zh-CN"/>
          <w14:textFill>
            <w14:solidFill>
              <w14:schemeClr w14:val="tx1"/>
            </w14:solidFill>
          </w14:textFill>
        </w:rPr>
        <w:t>同一法人、股东等</w:t>
      </w:r>
      <w:r>
        <w:rPr>
          <w:rFonts w:hint="eastAsia" w:ascii="仿宋_GB2312" w:hAnsi="宋体" w:eastAsia="仿宋_GB2312"/>
          <w:color w:val="000000" w:themeColor="text1"/>
          <w:sz w:val="32"/>
          <w:szCs w:val="32"/>
          <w:highlight w:val="none"/>
          <w14:textFill>
            <w14:solidFill>
              <w14:schemeClr w14:val="tx1"/>
            </w14:solidFill>
          </w14:textFill>
        </w:rPr>
        <w:t>其他形式），企业在申请</w:t>
      </w:r>
      <w:r>
        <w:rPr>
          <w:rFonts w:hint="eastAsia" w:ascii="仿宋_GB2312" w:hAnsi="宋体" w:eastAsia="仿宋_GB2312"/>
          <w:color w:val="000000" w:themeColor="text1"/>
          <w:sz w:val="32"/>
          <w:szCs w:val="32"/>
          <w:highlight w:val="none"/>
          <w:lang w:eastAsia="zh-CN"/>
          <w14:textFill>
            <w14:solidFill>
              <w14:schemeClr w14:val="tx1"/>
            </w14:solidFill>
          </w14:textFill>
        </w:rPr>
        <w:t>报告</w:t>
      </w:r>
      <w:r>
        <w:rPr>
          <w:rFonts w:hint="eastAsia" w:ascii="仿宋_GB2312" w:hAnsi="宋体" w:eastAsia="仿宋_GB2312"/>
          <w:color w:val="000000" w:themeColor="text1"/>
          <w:sz w:val="32"/>
          <w:szCs w:val="32"/>
          <w:highlight w:val="none"/>
          <w14:textFill>
            <w14:solidFill>
              <w14:schemeClr w14:val="tx1"/>
            </w14:solidFill>
          </w14:textFill>
        </w:rPr>
        <w:t>中应当进行说明</w:t>
      </w:r>
      <w:r>
        <w:rPr>
          <w:rFonts w:hint="eastAsia" w:ascii="仿宋_GB2312" w:hAnsi="宋体" w:eastAsia="仿宋_GB2312"/>
          <w:color w:val="000000" w:themeColor="text1"/>
          <w:sz w:val="32"/>
          <w:szCs w:val="32"/>
          <w:highlight w:val="none"/>
          <w:lang w:eastAsia="zh-CN"/>
          <w14:textFill>
            <w14:solidFill>
              <w14:schemeClr w14:val="tx1"/>
            </w14:solidFill>
          </w14:textFill>
        </w:rPr>
        <w:t>。并需额外提供验收单、验收报告、费用清单、物流运输记录、出入库记录、日常联络单（例如包含发件时间、内容的往来邮件等截屏）</w:t>
      </w:r>
      <w:r>
        <w:rPr>
          <w:rFonts w:hint="eastAsia" w:ascii="仿宋_GB2312" w:hAnsi="宋体"/>
          <w:color w:val="000000" w:themeColor="text1"/>
          <w:sz w:val="32"/>
          <w:szCs w:val="32"/>
          <w:highlight w:val="none"/>
          <w:lang w:eastAsia="zh-CN"/>
          <w14:textFill>
            <w14:solidFill>
              <w14:schemeClr w14:val="tx1"/>
            </w14:solidFill>
          </w14:textFill>
        </w:rPr>
        <w:t>等佐证材料证明实际开展业务</w:t>
      </w:r>
      <w:r>
        <w:rPr>
          <w:rFonts w:hint="eastAsia" w:ascii="仿宋_GB2312" w:hAnsi="宋体" w:eastAsia="仿宋_GB2312"/>
          <w:color w:val="000000" w:themeColor="text1"/>
          <w:sz w:val="32"/>
          <w:szCs w:val="32"/>
          <w:highlight w:val="none"/>
          <w:lang w:eastAsia="zh-CN"/>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40" w:firstLineChars="200"/>
        <w:textAlignment w:val="auto"/>
        <w:rPr>
          <w:rFonts w:ascii="仿宋_GB2312" w:eastAsia="仿宋_GB2312"/>
          <w:bCs/>
          <w:sz w:val="32"/>
          <w:szCs w:val="32"/>
        </w:rPr>
      </w:pPr>
      <w:r>
        <w:rPr>
          <w:rFonts w:hint="eastAsia" w:ascii="仿宋_GB2312" w:eastAsia="仿宋_GB2312"/>
          <w:bCs/>
          <w:sz w:val="32"/>
          <w:szCs w:val="32"/>
        </w:rPr>
        <w:t>以上材料均需加盖申报单位公章，多页的需加盖骑缝</w:t>
      </w:r>
      <w:r>
        <w:rPr>
          <w:rFonts w:ascii="仿宋_GB2312" w:eastAsia="仿宋_GB2312"/>
          <w:bCs/>
          <w:sz w:val="32"/>
          <w:szCs w:val="32"/>
        </w:rPr>
        <w:t>公</w:t>
      </w:r>
      <w:r>
        <w:rPr>
          <w:rFonts w:hint="eastAsia" w:ascii="仿宋_GB2312" w:eastAsia="仿宋_GB2312"/>
          <w:bCs/>
          <w:sz w:val="32"/>
          <w:szCs w:val="32"/>
        </w:rPr>
        <w:t>章；涉及外文的，需提供中文翻译件；</w:t>
      </w:r>
      <w:r>
        <w:rPr>
          <w:rFonts w:hint="eastAsia" w:ascii="仿宋_GB2312" w:eastAsia="仿宋_GB2312"/>
          <w:sz w:val="32"/>
          <w:szCs w:val="32"/>
        </w:rPr>
        <w:t>系统截图请将系统语言切换至中文后截图；</w:t>
      </w:r>
      <w:r>
        <w:rPr>
          <w:rFonts w:hint="eastAsia" w:ascii="仿宋_GB2312" w:eastAsia="仿宋_GB2312"/>
          <w:bCs/>
          <w:sz w:val="32"/>
          <w:szCs w:val="32"/>
        </w:rPr>
        <w:t>一式两份，A4纸正反面打印/复印，非空白页（含封面）需连续编写页码，装订成册（胶装）。</w:t>
      </w:r>
    </w:p>
    <w:p>
      <w:pPr>
        <w:overflowPunct w:val="0"/>
        <w:adjustRightInd w:val="0"/>
        <w:snapToGrid w:val="0"/>
        <w:spacing w:line="560" w:lineRule="exact"/>
        <w:ind w:firstLine="640" w:firstLineChars="200"/>
        <w:rPr>
          <w:rFonts w:ascii="仿宋_GB2312" w:hAnsi="宋体" w:eastAsia="仿宋_GB2312"/>
          <w:sz w:val="32"/>
          <w:szCs w:val="32"/>
        </w:rPr>
      </w:pPr>
      <w:r>
        <w:rPr>
          <w:rFonts w:hint="eastAsia" w:ascii="仿宋_GB2312" w:eastAsia="仿宋_GB2312"/>
          <w:sz w:val="32"/>
          <w:szCs w:val="32"/>
        </w:rPr>
        <w:t>申请</w:t>
      </w:r>
      <w:r>
        <w:rPr>
          <w:rFonts w:hint="eastAsia" w:ascii="仿宋_GB2312"/>
          <w:strike w:val="0"/>
          <w:sz w:val="32"/>
          <w:szCs w:val="32"/>
          <w:highlight w:val="none"/>
          <w:lang w:eastAsia="zh-CN"/>
        </w:rPr>
        <w:t>承接国际服务外包业务</w:t>
      </w:r>
      <w:r>
        <w:rPr>
          <w:rFonts w:hint="eastAsia" w:ascii="仿宋_GB2312" w:eastAsia="仿宋_GB2312"/>
          <w:strike w:val="0"/>
          <w:sz w:val="32"/>
          <w:szCs w:val="32"/>
          <w:highlight w:val="none"/>
          <w:lang w:eastAsia="zh-CN"/>
        </w:rPr>
        <w:t>业务</w:t>
      </w:r>
      <w:r>
        <w:rPr>
          <w:rFonts w:hint="eastAsia" w:ascii="仿宋_GB2312" w:eastAsia="仿宋_GB2312"/>
          <w:sz w:val="32"/>
          <w:szCs w:val="32"/>
        </w:rPr>
        <w:t>中多个项目的，装订为一份材料，服务外包合同、发票及银行收汇凭证材料提供一份即可。</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40" w:firstLineChars="200"/>
        <w:textAlignment w:val="auto"/>
        <w:rPr>
          <w:rFonts w:ascii="仿宋_GB2312" w:eastAsia="仿宋_GB2312"/>
          <w:bCs/>
          <w:sz w:val="32"/>
          <w:szCs w:val="32"/>
        </w:rPr>
      </w:pPr>
      <w:r>
        <w:rPr>
          <w:rFonts w:ascii="仿宋_GB2312" w:eastAsia="仿宋_GB2312"/>
          <w:bCs/>
          <w:sz w:val="32"/>
          <w:szCs w:val="32"/>
        </w:rPr>
        <w:t>申报单位提供的纸质材料和填报的电子材料应保持一致，如出现不同，应按要求按时重新提交。</w:t>
      </w:r>
    </w:p>
    <w:p>
      <w:pPr>
        <w:overflowPunct w:val="0"/>
        <w:adjustRightInd w:val="0"/>
        <w:snapToGrid w:val="0"/>
        <w:spacing w:line="560" w:lineRule="exact"/>
        <w:ind w:firstLine="640" w:firstLineChars="200"/>
        <w:rPr>
          <w:rFonts w:hint="eastAsia" w:ascii="仿宋_GB2312" w:hAnsi="宋体" w:eastAsia="仿宋_GB2312"/>
          <w:bCs/>
          <w:sz w:val="32"/>
          <w:szCs w:val="32"/>
        </w:rPr>
      </w:pPr>
      <w:r>
        <w:rPr>
          <w:rFonts w:hint="eastAsia" w:ascii="仿宋_GB2312" w:eastAsia="仿宋_GB2312"/>
          <w:bCs/>
          <w:sz w:val="32"/>
          <w:szCs w:val="32"/>
        </w:rPr>
        <w:t>备</w:t>
      </w:r>
      <w:r>
        <w:rPr>
          <w:rFonts w:hint="eastAsia" w:ascii="仿宋_GB2312" w:hAnsi="宋体" w:eastAsia="仿宋_GB2312"/>
          <w:bCs/>
          <w:sz w:val="32"/>
          <w:szCs w:val="32"/>
        </w:rPr>
        <w:t>注：各种货币兑换汇率按照国家外汇管理局公布的</w:t>
      </w:r>
      <w:r>
        <w:rPr>
          <w:rFonts w:hint="eastAsia" w:ascii="仿宋_GB2312" w:hAnsi="宋体" w:eastAsia="仿宋_GB2312"/>
          <w:bCs/>
          <w:sz w:val="32"/>
          <w:szCs w:val="32"/>
          <w:lang w:eastAsia="zh-CN"/>
        </w:rPr>
        <w:t>202</w:t>
      </w:r>
      <w:r>
        <w:rPr>
          <w:rFonts w:hint="eastAsia" w:ascii="仿宋_GB2312" w:hAnsi="宋体"/>
          <w:bCs/>
          <w:sz w:val="32"/>
          <w:szCs w:val="32"/>
          <w:lang w:val="en-US" w:eastAsia="zh-CN"/>
        </w:rPr>
        <w:t>5</w:t>
      </w:r>
      <w:r>
        <w:rPr>
          <w:rFonts w:hint="eastAsia" w:ascii="仿宋_GB2312" w:hAnsi="宋体" w:eastAsia="仿宋_GB2312"/>
          <w:bCs/>
          <w:sz w:val="32"/>
          <w:szCs w:val="32"/>
          <w:lang w:eastAsia="zh-CN"/>
        </w:rPr>
        <w:t>年</w:t>
      </w:r>
      <w:r>
        <w:rPr>
          <w:rFonts w:hint="default" w:ascii="仿宋_GB2312" w:hAnsi="宋体" w:eastAsia="仿宋_GB2312"/>
          <w:bCs/>
          <w:sz w:val="32"/>
          <w:szCs w:val="32"/>
          <w:lang w:eastAsia="zh-CN"/>
        </w:rPr>
        <w:t>2</w:t>
      </w:r>
      <w:r>
        <w:rPr>
          <w:rFonts w:hint="eastAsia" w:ascii="仿宋_GB2312" w:hAnsi="宋体" w:eastAsia="仿宋_GB2312"/>
          <w:bCs/>
          <w:sz w:val="32"/>
          <w:szCs w:val="32"/>
          <w:lang w:eastAsia="zh-CN"/>
        </w:rPr>
        <w:t>月</w:t>
      </w:r>
      <w:r>
        <w:rPr>
          <w:rFonts w:hint="default" w:ascii="仿宋_GB2312" w:hAnsi="宋体" w:eastAsia="仿宋_GB2312"/>
          <w:bCs/>
          <w:sz w:val="32"/>
          <w:szCs w:val="32"/>
          <w:lang w:eastAsia="zh-CN"/>
        </w:rPr>
        <w:t>2</w:t>
      </w:r>
      <w:r>
        <w:rPr>
          <w:rFonts w:hint="eastAsia" w:ascii="仿宋_GB2312" w:hAnsi="宋体"/>
          <w:bCs/>
          <w:sz w:val="32"/>
          <w:szCs w:val="32"/>
          <w:lang w:val="en-US" w:eastAsia="zh-CN"/>
        </w:rPr>
        <w:t>8</w:t>
      </w:r>
      <w:r>
        <w:rPr>
          <w:rFonts w:hint="eastAsia" w:ascii="仿宋_GB2312" w:hAnsi="宋体" w:eastAsia="仿宋_GB2312"/>
          <w:bCs/>
          <w:sz w:val="32"/>
          <w:szCs w:val="32"/>
          <w:lang w:eastAsia="zh-CN"/>
        </w:rPr>
        <w:t>日</w:t>
      </w:r>
      <w:r>
        <w:rPr>
          <w:rFonts w:hint="eastAsia" w:ascii="仿宋_GB2312" w:hAnsi="宋体"/>
          <w:bCs/>
          <w:sz w:val="32"/>
          <w:szCs w:val="32"/>
          <w:lang w:val="en-US" w:eastAsia="zh-CN"/>
        </w:rPr>
        <w:t>前（含当日）最新一期</w:t>
      </w:r>
      <w:r>
        <w:rPr>
          <w:rFonts w:hint="eastAsia" w:ascii="仿宋_GB2312" w:hAnsi="宋体" w:eastAsia="仿宋_GB2312"/>
          <w:bCs/>
          <w:sz w:val="32"/>
          <w:szCs w:val="32"/>
        </w:rPr>
        <w:t>《各种货币对美元折算率表》为计算依据。</w:t>
      </w:r>
    </w:p>
    <w:p>
      <w:pPr>
        <w:overflowPunct w:val="0"/>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七、申请表格</w:t>
      </w:r>
    </w:p>
    <w:p>
      <w:pPr>
        <w:spacing w:line="560" w:lineRule="exact"/>
        <w:ind w:firstLine="640" w:firstLineChars="200"/>
        <w:rPr>
          <w:rFonts w:ascii="Times New Roman" w:hAnsi="Times New Roman" w:eastAsia="仿宋_GB2312" w:cs="Times New Roman"/>
          <w:sz w:val="32"/>
          <w:szCs w:val="32"/>
        </w:rPr>
      </w:pPr>
      <w:r>
        <w:rPr>
          <w:rFonts w:hint="eastAsia" w:ascii="仿宋_GB2312" w:eastAsia="仿宋_GB2312"/>
          <w:sz w:val="32"/>
          <w:szCs w:val="32"/>
        </w:rPr>
        <w:t>本指南第六条（一）规定申请书。</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八、受理信息</w:t>
      </w:r>
    </w:p>
    <w:p>
      <w:pPr>
        <w:spacing w:line="56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（一）受理机关</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深圳市商务局</w:t>
      </w:r>
    </w:p>
    <w:p>
      <w:pPr>
        <w:spacing w:line="560" w:lineRule="exact"/>
        <w:ind w:firstLine="640" w:firstLineChars="200"/>
        <w:rPr>
          <w:rFonts w:ascii="仿宋_GB2312" w:hAnsi="仿宋_GB2312" w:eastAsia="仿宋_GB2312" w:cs="仿宋_GB2312"/>
          <w:sz w:val="32"/>
          <w:szCs w:val="32"/>
        </w:rPr>
      </w:pPr>
      <w:r>
        <w:rPr>
          <w:rFonts w:hint="eastAsia" w:ascii="楷体_GB2312" w:hAnsi="楷体_GB2312" w:eastAsia="楷体_GB2312" w:cs="楷体_GB2312"/>
          <w:sz w:val="32"/>
          <w:szCs w:val="32"/>
        </w:rPr>
        <w:t>（二）受理时间</w:t>
      </w:r>
    </w:p>
    <w:p>
      <w:pPr>
        <w:spacing w:line="560" w:lineRule="exact"/>
        <w:ind w:left="640" w:leftChars="200" w:firstLine="0" w:firstLineChars="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1.网络填报时间：</w:t>
      </w:r>
      <w:r>
        <w:rPr>
          <w:rFonts w:hint="eastAsia" w:ascii="仿宋_GB2312" w:hAnsi="宋体" w:eastAsia="仿宋_GB2312"/>
          <w:sz w:val="32"/>
          <w:szCs w:val="32"/>
          <w:highlight w:val="none"/>
        </w:rPr>
        <w:t>202</w:t>
      </w:r>
      <w:r>
        <w:rPr>
          <w:rFonts w:hint="eastAsia" w:ascii="仿宋_GB2312" w:hAnsi="宋体"/>
          <w:sz w:val="32"/>
          <w:szCs w:val="32"/>
          <w:highlight w:val="none"/>
          <w:lang w:val="en-US" w:eastAsia="zh-CN"/>
        </w:rPr>
        <w:t>5</w:t>
      </w:r>
      <w:r>
        <w:rPr>
          <w:rFonts w:hint="eastAsia" w:ascii="仿宋_GB2312" w:hAnsi="宋体" w:eastAsia="仿宋_GB2312"/>
          <w:sz w:val="32"/>
          <w:szCs w:val="32"/>
          <w:highlight w:val="none"/>
        </w:rPr>
        <w:t>年</w:t>
      </w:r>
      <w:r>
        <w:rPr>
          <w:rFonts w:hint="eastAsia" w:ascii="仿宋_GB2312" w:hAnsi="宋体"/>
          <w:sz w:val="32"/>
          <w:szCs w:val="32"/>
          <w:highlight w:val="none"/>
          <w:lang w:val="en-US" w:eastAsia="zh-CN"/>
        </w:rPr>
        <w:t>4</w:t>
      </w:r>
      <w:r>
        <w:rPr>
          <w:rFonts w:hint="eastAsia" w:ascii="仿宋_GB2312" w:hAnsi="宋体" w:eastAsia="仿宋_GB2312"/>
          <w:sz w:val="32"/>
          <w:szCs w:val="32"/>
          <w:highlight w:val="none"/>
        </w:rPr>
        <w:t>月</w:t>
      </w:r>
      <w:r>
        <w:rPr>
          <w:rFonts w:hint="eastAsia" w:ascii="仿宋_GB2312" w:hAnsi="宋体"/>
          <w:sz w:val="32"/>
          <w:szCs w:val="32"/>
          <w:highlight w:val="none"/>
          <w:lang w:val="en-US" w:eastAsia="zh-CN"/>
        </w:rPr>
        <w:t>7</w:t>
      </w:r>
      <w:r>
        <w:rPr>
          <w:rFonts w:hint="eastAsia" w:ascii="仿宋_GB2312" w:hAnsi="宋体" w:eastAsia="仿宋_GB2312"/>
          <w:sz w:val="32"/>
          <w:szCs w:val="32"/>
          <w:highlight w:val="none"/>
        </w:rPr>
        <w:t>日—202</w:t>
      </w:r>
      <w:r>
        <w:rPr>
          <w:rFonts w:hint="eastAsia" w:ascii="仿宋_GB2312" w:hAnsi="宋体"/>
          <w:sz w:val="32"/>
          <w:szCs w:val="32"/>
          <w:highlight w:val="none"/>
          <w:lang w:val="en-US" w:eastAsia="zh-CN"/>
        </w:rPr>
        <w:t>5</w:t>
      </w:r>
      <w:r>
        <w:rPr>
          <w:rFonts w:hint="eastAsia" w:ascii="仿宋_GB2312" w:hAnsi="宋体" w:eastAsia="仿宋_GB2312"/>
          <w:sz w:val="32"/>
          <w:szCs w:val="32"/>
          <w:highlight w:val="none"/>
        </w:rPr>
        <w:t>年</w:t>
      </w:r>
      <w:r>
        <w:rPr>
          <w:rFonts w:hint="eastAsia" w:ascii="仿宋_GB2312" w:hAnsi="宋体"/>
          <w:sz w:val="32"/>
          <w:szCs w:val="32"/>
          <w:highlight w:val="none"/>
          <w:lang w:val="en-US" w:eastAsia="zh-CN"/>
        </w:rPr>
        <w:t>4</w:t>
      </w:r>
      <w:r>
        <w:rPr>
          <w:rFonts w:hint="eastAsia" w:ascii="仿宋_GB2312" w:hAnsi="宋体" w:eastAsia="仿宋_GB2312"/>
          <w:sz w:val="32"/>
          <w:szCs w:val="32"/>
          <w:highlight w:val="none"/>
        </w:rPr>
        <w:t>月</w:t>
      </w:r>
      <w:r>
        <w:rPr>
          <w:rFonts w:hint="eastAsia" w:ascii="仿宋_GB2312" w:hAnsi="宋体"/>
          <w:sz w:val="32"/>
          <w:szCs w:val="32"/>
          <w:highlight w:val="none"/>
          <w:lang w:val="en-US" w:eastAsia="zh-CN"/>
        </w:rPr>
        <w:t>27</w:t>
      </w:r>
      <w:r>
        <w:rPr>
          <w:rFonts w:hint="eastAsia" w:ascii="仿宋_GB2312" w:hAnsi="宋体" w:eastAsia="仿宋_GB2312"/>
          <w:sz w:val="32"/>
          <w:szCs w:val="32"/>
          <w:highlight w:val="none"/>
        </w:rPr>
        <w:t>日18:00</w:t>
      </w:r>
      <w:r>
        <w:rPr>
          <w:rFonts w:hint="eastAsia" w:ascii="仿宋_GB2312" w:hAnsi="仿宋_GB2312" w:eastAsia="仿宋_GB2312" w:cs="仿宋_GB2312"/>
          <w:sz w:val="32"/>
          <w:szCs w:val="32"/>
          <w:highlight w:val="none"/>
        </w:rPr>
        <w:t>。2.材料提交时间:</w:t>
      </w:r>
      <w:r>
        <w:rPr>
          <w:rFonts w:hint="eastAsia" w:ascii="仿宋_GB2312" w:hAnsi="宋体" w:eastAsia="仿宋_GB2312"/>
          <w:sz w:val="32"/>
          <w:szCs w:val="32"/>
          <w:highlight w:val="none"/>
        </w:rPr>
        <w:t>202</w:t>
      </w:r>
      <w:r>
        <w:rPr>
          <w:rFonts w:hint="eastAsia" w:ascii="仿宋_GB2312" w:hAnsi="宋体"/>
          <w:sz w:val="32"/>
          <w:szCs w:val="32"/>
          <w:highlight w:val="none"/>
          <w:lang w:val="en-US" w:eastAsia="zh-CN"/>
        </w:rPr>
        <w:t>5</w:t>
      </w:r>
      <w:r>
        <w:rPr>
          <w:rFonts w:hint="eastAsia" w:ascii="仿宋_GB2312" w:hAnsi="宋体" w:eastAsia="仿宋_GB2312"/>
          <w:sz w:val="32"/>
          <w:szCs w:val="32"/>
          <w:highlight w:val="none"/>
        </w:rPr>
        <w:t>年</w:t>
      </w:r>
      <w:r>
        <w:rPr>
          <w:rFonts w:hint="eastAsia" w:ascii="仿宋_GB2312" w:hAnsi="宋体"/>
          <w:sz w:val="32"/>
          <w:szCs w:val="32"/>
          <w:highlight w:val="none"/>
          <w:lang w:val="en-US" w:eastAsia="zh-CN"/>
        </w:rPr>
        <w:t>4</w:t>
      </w:r>
      <w:r>
        <w:rPr>
          <w:rFonts w:hint="eastAsia" w:ascii="仿宋_GB2312" w:hAnsi="宋体" w:eastAsia="仿宋_GB2312"/>
          <w:sz w:val="32"/>
          <w:szCs w:val="32"/>
          <w:highlight w:val="none"/>
        </w:rPr>
        <w:t>月</w:t>
      </w:r>
      <w:r>
        <w:rPr>
          <w:rFonts w:hint="eastAsia" w:ascii="仿宋_GB2312" w:hAnsi="宋体"/>
          <w:sz w:val="32"/>
          <w:szCs w:val="32"/>
          <w:highlight w:val="none"/>
          <w:lang w:val="en-US" w:eastAsia="zh-CN"/>
        </w:rPr>
        <w:t>10</w:t>
      </w:r>
      <w:r>
        <w:rPr>
          <w:rFonts w:hint="eastAsia" w:ascii="仿宋_GB2312" w:hAnsi="宋体" w:eastAsia="仿宋_GB2312"/>
          <w:sz w:val="32"/>
          <w:szCs w:val="32"/>
          <w:highlight w:val="none"/>
        </w:rPr>
        <w:t>日—202</w:t>
      </w:r>
      <w:r>
        <w:rPr>
          <w:rFonts w:hint="eastAsia" w:ascii="仿宋_GB2312" w:hAnsi="宋体"/>
          <w:sz w:val="32"/>
          <w:szCs w:val="32"/>
          <w:highlight w:val="none"/>
          <w:lang w:val="en-US" w:eastAsia="zh-CN"/>
        </w:rPr>
        <w:t>5</w:t>
      </w:r>
      <w:r>
        <w:rPr>
          <w:rFonts w:hint="eastAsia" w:ascii="仿宋_GB2312" w:hAnsi="宋体" w:eastAsia="仿宋_GB2312"/>
          <w:sz w:val="32"/>
          <w:szCs w:val="32"/>
          <w:highlight w:val="none"/>
        </w:rPr>
        <w:t>年</w:t>
      </w:r>
      <w:r>
        <w:rPr>
          <w:rFonts w:hint="default" w:ascii="仿宋_GB2312" w:hAnsi="宋体"/>
          <w:sz w:val="32"/>
          <w:szCs w:val="32"/>
          <w:highlight w:val="none"/>
          <w:lang w:val="en-US" w:eastAsia="zh-CN"/>
        </w:rPr>
        <w:t>4</w:t>
      </w:r>
      <w:r>
        <w:rPr>
          <w:rFonts w:hint="eastAsia" w:ascii="仿宋_GB2312" w:hAnsi="宋体" w:eastAsia="仿宋_GB2312"/>
          <w:sz w:val="32"/>
          <w:szCs w:val="32"/>
          <w:highlight w:val="none"/>
        </w:rPr>
        <w:t>月</w:t>
      </w:r>
      <w:r>
        <w:rPr>
          <w:rFonts w:hint="eastAsia" w:ascii="仿宋_GB2312" w:hAnsi="宋体"/>
          <w:sz w:val="32"/>
          <w:szCs w:val="32"/>
          <w:highlight w:val="none"/>
          <w:lang w:val="en-US" w:eastAsia="zh-CN"/>
        </w:rPr>
        <w:t>30</w:t>
      </w:r>
      <w:r>
        <w:rPr>
          <w:rFonts w:hint="eastAsia" w:ascii="仿宋_GB2312" w:hAnsi="宋体" w:eastAsia="仿宋_GB2312"/>
          <w:sz w:val="32"/>
          <w:szCs w:val="32"/>
          <w:highlight w:val="none"/>
        </w:rPr>
        <w:t>日1</w:t>
      </w:r>
      <w:r>
        <w:rPr>
          <w:rFonts w:hint="eastAsia" w:ascii="仿宋_GB2312" w:hAnsi="宋体" w:eastAsia="仿宋_GB2312"/>
          <w:sz w:val="32"/>
          <w:szCs w:val="32"/>
          <w:highlight w:val="none"/>
          <w:lang w:val="en-US" w:eastAsia="zh-CN"/>
        </w:rPr>
        <w:t>7</w:t>
      </w:r>
      <w:r>
        <w:rPr>
          <w:rFonts w:hint="eastAsia" w:ascii="仿宋_GB2312" w:hAnsi="宋体" w:eastAsia="仿宋_GB2312"/>
          <w:sz w:val="32"/>
          <w:szCs w:val="32"/>
          <w:highlight w:val="none"/>
        </w:rPr>
        <w:t>:</w:t>
      </w:r>
      <w:r>
        <w:rPr>
          <w:rFonts w:hint="eastAsia" w:ascii="仿宋_GB2312" w:hAnsi="宋体" w:eastAsia="仿宋_GB2312"/>
          <w:sz w:val="32"/>
          <w:szCs w:val="32"/>
          <w:highlight w:val="none"/>
          <w:lang w:val="en-US" w:eastAsia="zh-CN"/>
        </w:rPr>
        <w:t>30</w:t>
      </w:r>
      <w:r>
        <w:rPr>
          <w:rFonts w:hint="eastAsia" w:ascii="仿宋_GB2312" w:hAnsi="仿宋_GB2312" w:eastAsia="仿宋_GB2312" w:cs="仿宋_GB2312"/>
          <w:sz w:val="32"/>
          <w:szCs w:val="32"/>
          <w:highlight w:val="none"/>
        </w:rPr>
        <w:t>。</w:t>
      </w:r>
    </w:p>
    <w:p>
      <w:pPr>
        <w:spacing w:line="560" w:lineRule="exact"/>
        <w:ind w:left="0" w:leftChars="0"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申报单位在上述规定时间内在线填报、提交材料，逾期不予受理。</w:t>
      </w:r>
    </w:p>
    <w:p>
      <w:pPr>
        <w:spacing w:line="56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（三）受理地点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深圳市福田区福中三路市民中心B区市</w:t>
      </w:r>
      <w:r>
        <w:rPr>
          <w:rFonts w:hint="default" w:ascii="仿宋_GB2312" w:hAnsi="仿宋_GB2312" w:eastAsia="仿宋_GB2312" w:cs="仿宋_GB2312"/>
          <w:sz w:val="32"/>
          <w:szCs w:val="32"/>
        </w:rPr>
        <w:t>政务服务中心</w:t>
      </w:r>
      <w:r>
        <w:rPr>
          <w:rFonts w:hint="eastAsia" w:ascii="仿宋_GB2312" w:hAnsi="仿宋_GB2312" w:eastAsia="仿宋_GB2312" w:cs="仿宋_GB2312"/>
          <w:sz w:val="32"/>
          <w:szCs w:val="32"/>
        </w:rPr>
        <w:t>西厅综合窗口。（预约指南：“i深圳”APP</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rPr>
        <w:t>操作流程：【办事预约】或【预约取号】—【深圳市</w:t>
      </w:r>
      <w:r>
        <w:rPr>
          <w:rFonts w:hint="default" w:ascii="仿宋_GB2312" w:hAnsi="仿宋_GB2312" w:eastAsia="仿宋_GB2312" w:cs="仿宋_GB2312"/>
          <w:sz w:val="32"/>
          <w:szCs w:val="32"/>
        </w:rPr>
        <w:t>政务服务中心</w:t>
      </w:r>
      <w:r>
        <w:rPr>
          <w:rFonts w:hint="eastAsia" w:ascii="仿宋_GB2312" w:hAnsi="仿宋_GB2312" w:eastAsia="仿宋_GB2312" w:cs="仿宋_GB2312"/>
          <w:sz w:val="32"/>
          <w:szCs w:val="32"/>
        </w:rPr>
        <w:t>西厅】）</w:t>
      </w:r>
    </w:p>
    <w:p>
      <w:pPr>
        <w:spacing w:line="560" w:lineRule="exact"/>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（四）咨询电话</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项目申报咨询电话：</w:t>
      </w:r>
      <w:r>
        <w:rPr>
          <w:rFonts w:hint="eastAsia" w:ascii="仿宋_GB2312" w:hAnsi="仿宋_GB2312" w:eastAsia="仿宋_GB2312" w:cs="仿宋_GB2312"/>
          <w:sz w:val="32"/>
          <w:szCs w:val="32"/>
          <w:highlight w:val="none"/>
        </w:rPr>
        <w:t>0755</w:t>
      </w:r>
      <w:r>
        <w:rPr>
          <w:rFonts w:hint="default" w:ascii="仿宋_GB2312" w:hAnsi="仿宋_GB2312" w:eastAsia="仿宋_GB2312" w:cs="仿宋_GB2312"/>
          <w:sz w:val="32"/>
          <w:szCs w:val="32"/>
          <w:highlight w:val="none"/>
        </w:rPr>
        <w:t>-</w:t>
      </w:r>
      <w:r>
        <w:rPr>
          <w:rFonts w:hint="eastAsia" w:ascii="仿宋_GB2312" w:hAnsi="仿宋_GB2312" w:cs="仿宋_GB2312"/>
          <w:sz w:val="32"/>
          <w:szCs w:val="32"/>
          <w:highlight w:val="none"/>
          <w:lang w:val="en-US" w:eastAsia="zh-CN"/>
        </w:rPr>
        <w:t>88107042、</w:t>
      </w:r>
      <w:r>
        <w:rPr>
          <w:rFonts w:hint="eastAsia" w:ascii="仿宋_GB2312" w:hAnsi="仿宋_GB2312" w:eastAsia="仿宋_GB2312" w:cs="仿宋_GB2312"/>
          <w:sz w:val="32"/>
          <w:szCs w:val="32"/>
          <w:highlight w:val="none"/>
        </w:rPr>
        <w:t>88</w:t>
      </w:r>
      <w:r>
        <w:rPr>
          <w:rFonts w:hint="default" w:ascii="仿宋_GB2312" w:hAnsi="仿宋_GB2312" w:eastAsia="仿宋_GB2312" w:cs="仿宋_GB2312"/>
          <w:sz w:val="32"/>
          <w:szCs w:val="32"/>
          <w:highlight w:val="none"/>
        </w:rPr>
        <w:t>10</w:t>
      </w:r>
      <w:r>
        <w:rPr>
          <w:rFonts w:hint="eastAsia" w:ascii="仿宋_GB2312" w:hAnsi="仿宋_GB2312" w:cs="仿宋_GB2312"/>
          <w:sz w:val="32"/>
          <w:szCs w:val="32"/>
          <w:highlight w:val="none"/>
          <w:lang w:val="en-US" w:eastAsia="zh-CN"/>
        </w:rPr>
        <w:t>7046</w:t>
      </w:r>
      <w:r>
        <w:rPr>
          <w:rFonts w:hint="eastAsia" w:ascii="仿宋_GB2312" w:hAnsi="仿宋_GB2312" w:eastAsia="仿宋_GB2312" w:cs="仿宋_GB2312"/>
          <w:sz w:val="32"/>
          <w:szCs w:val="32"/>
        </w:rPr>
        <w:t>（工作日上午9:</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0-12:00，下午2: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0-6:00）</w:t>
      </w:r>
      <w:r>
        <w:rPr>
          <w:rFonts w:hint="eastAsia" w:ascii="仿宋_GB2312" w:hAnsi="仿宋_GB2312" w:eastAsia="仿宋_GB2312" w:cs="仿宋_GB2312"/>
          <w:bCs/>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系统技术服务电话：0755-88102445。</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九、申请决定机关</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深圳市商务局</w:t>
      </w:r>
    </w:p>
    <w:p>
      <w:pPr>
        <w:tabs>
          <w:tab w:val="center" w:pos="4153"/>
        </w:tabs>
        <w:spacing w:line="560" w:lineRule="exact"/>
        <w:ind w:firstLine="640" w:firstLineChars="200"/>
        <w:rPr>
          <w:rFonts w:ascii="黑体" w:hAnsi="黑体" w:eastAsia="黑体"/>
          <w:sz w:val="32"/>
          <w:szCs w:val="32"/>
        </w:rPr>
      </w:pPr>
      <w:r>
        <w:rPr>
          <w:rFonts w:hint="eastAsia" w:ascii="黑体" w:hAnsi="黑体" w:eastAsia="黑体"/>
          <w:sz w:val="32"/>
          <w:szCs w:val="32"/>
        </w:rPr>
        <w:t>十、办理流程</w:t>
      </w:r>
      <w:r>
        <w:rPr>
          <w:rFonts w:hint="eastAsia" w:ascii="黑体" w:hAnsi="黑体" w:eastAsia="黑体"/>
          <w:sz w:val="32"/>
          <w:szCs w:val="32"/>
        </w:rPr>
        <w:tab/>
      </w:r>
    </w:p>
    <w:p>
      <w:pPr>
        <w:spacing w:line="560" w:lineRule="exact"/>
        <w:ind w:firstLine="640" w:firstLineChars="200"/>
        <w:outlineLvl w:val="0"/>
        <w:rPr>
          <w:rFonts w:ascii="仿宋_GB2312" w:hAnsi="仿宋_GB2312" w:eastAsia="仿宋_GB2312"/>
          <w:sz w:val="32"/>
          <w:szCs w:val="32"/>
          <w:lang w:bidi="ar"/>
        </w:rPr>
      </w:pPr>
      <w:r>
        <w:rPr>
          <w:rFonts w:ascii="仿宋_GB2312" w:hAnsi="仿宋_GB2312" w:eastAsia="仿宋_GB2312"/>
          <w:sz w:val="32"/>
          <w:szCs w:val="32"/>
          <w:lang w:bidi="ar"/>
        </w:rPr>
        <w:t>市商务局发布申报指南——申报单位</w:t>
      </w:r>
      <w:r>
        <w:rPr>
          <w:rFonts w:hint="eastAsia" w:ascii="仿宋_GB2312" w:hAnsi="仿宋_GB2312" w:eastAsia="仿宋_GB2312"/>
          <w:sz w:val="32"/>
          <w:szCs w:val="32"/>
          <w:lang w:bidi="ar"/>
        </w:rPr>
        <w:t>网上申报——</w:t>
      </w:r>
      <w:r>
        <w:rPr>
          <w:rFonts w:ascii="仿宋_GB2312" w:hAnsi="仿宋_GB2312" w:eastAsia="仿宋_GB2312"/>
          <w:sz w:val="32"/>
          <w:szCs w:val="32"/>
          <w:lang w:bidi="ar"/>
        </w:rPr>
        <w:t>市商务局网上初审——申报单位</w:t>
      </w:r>
      <w:r>
        <w:rPr>
          <w:rFonts w:hint="eastAsia" w:ascii="仿宋_GB2312" w:hAnsi="仿宋_GB2312" w:eastAsia="仿宋_GB2312"/>
          <w:sz w:val="32"/>
          <w:szCs w:val="32"/>
          <w:lang w:bidi="ar"/>
        </w:rPr>
        <w:t>提交申请材料——市商务局开展形式审查——</w:t>
      </w:r>
      <w:r>
        <w:rPr>
          <w:rFonts w:ascii="仿宋_GB2312" w:hAnsi="仿宋_GB2312" w:eastAsia="仿宋_GB2312"/>
          <w:sz w:val="32"/>
          <w:szCs w:val="32"/>
          <w:lang w:bidi="ar"/>
        </w:rPr>
        <w:t>专项审计——资质</w:t>
      </w:r>
      <w:r>
        <w:rPr>
          <w:rFonts w:hint="eastAsia" w:ascii="仿宋_GB2312" w:hAnsi="仿宋_GB2312" w:eastAsia="仿宋_GB2312"/>
          <w:sz w:val="32"/>
          <w:szCs w:val="32"/>
          <w:lang w:bidi="ar"/>
        </w:rPr>
        <w:t>审查（</w:t>
      </w:r>
      <w:r>
        <w:rPr>
          <w:rFonts w:ascii="仿宋_GB2312" w:hAnsi="仿宋_GB2312" w:eastAsia="仿宋_GB2312"/>
          <w:sz w:val="32"/>
          <w:szCs w:val="32"/>
          <w:lang w:bidi="ar"/>
        </w:rPr>
        <w:t>根据需要核查比对：</w:t>
      </w:r>
      <w:r>
        <w:rPr>
          <w:rFonts w:hint="eastAsia" w:ascii="仿宋_GB2312" w:hAnsi="仿宋_GB2312" w:eastAsia="仿宋_GB2312"/>
          <w:sz w:val="32"/>
          <w:szCs w:val="32"/>
          <w:lang w:bidi="ar"/>
        </w:rPr>
        <w:t>资质</w:t>
      </w:r>
      <w:r>
        <w:rPr>
          <w:rFonts w:ascii="仿宋_GB2312" w:hAnsi="仿宋_GB2312" w:eastAsia="仿宋_GB2312"/>
          <w:sz w:val="32"/>
          <w:szCs w:val="32"/>
          <w:lang w:bidi="ar"/>
        </w:rPr>
        <w:t>情况</w:t>
      </w:r>
      <w:r>
        <w:rPr>
          <w:rFonts w:hint="eastAsia" w:ascii="仿宋_GB2312" w:hAnsi="仿宋_GB2312" w:eastAsia="仿宋_GB2312"/>
          <w:sz w:val="32"/>
          <w:szCs w:val="32"/>
          <w:lang w:bidi="ar"/>
        </w:rPr>
        <w:t>、统计数据、</w:t>
      </w:r>
      <w:r>
        <w:rPr>
          <w:rFonts w:ascii="仿宋_GB2312" w:hAnsi="仿宋_GB2312" w:eastAsia="仿宋_GB2312"/>
          <w:sz w:val="32"/>
          <w:szCs w:val="32"/>
          <w:lang w:bidi="ar"/>
        </w:rPr>
        <w:t>是否存在重复资助情形、</w:t>
      </w:r>
      <w:r>
        <w:rPr>
          <w:rFonts w:hint="eastAsia" w:ascii="仿宋_GB2312" w:hAnsi="仿宋_GB2312"/>
          <w:sz w:val="32"/>
          <w:szCs w:val="32"/>
          <w:lang w:eastAsia="zh-CN" w:bidi="ar"/>
        </w:rPr>
        <w:t>是</w:t>
      </w:r>
      <w:r>
        <w:rPr>
          <w:rFonts w:ascii="仿宋_GB2312" w:hAnsi="仿宋_GB2312" w:eastAsia="仿宋_GB2312"/>
          <w:sz w:val="32"/>
          <w:szCs w:val="32"/>
          <w:lang w:bidi="ar"/>
        </w:rPr>
        <w:t>否被列入</w:t>
      </w:r>
      <w:r>
        <w:rPr>
          <w:rFonts w:hint="eastAsia" w:ascii="仿宋_GB2312" w:hAnsi="仿宋_GB2312" w:eastAsia="仿宋_GB2312"/>
          <w:sz w:val="32"/>
          <w:szCs w:val="32"/>
          <w:lang w:bidi="ar"/>
        </w:rPr>
        <w:t>失信惩戒</w:t>
      </w:r>
      <w:r>
        <w:rPr>
          <w:rFonts w:ascii="仿宋_GB2312" w:hAnsi="仿宋_GB2312" w:eastAsia="仿宋_GB2312"/>
          <w:sz w:val="32"/>
          <w:szCs w:val="32"/>
          <w:lang w:bidi="ar"/>
        </w:rPr>
        <w:t>名单、有无重大违法违规行为、有无拖欠应缴还的财政性资金等情况</w:t>
      </w:r>
      <w:r>
        <w:rPr>
          <w:rFonts w:hint="eastAsia" w:ascii="仿宋_GB2312" w:hAnsi="仿宋_GB2312" w:eastAsia="仿宋_GB2312"/>
          <w:sz w:val="32"/>
          <w:szCs w:val="32"/>
          <w:lang w:bidi="ar"/>
        </w:rPr>
        <w:t>）——拟定资助计划——社会公示——</w:t>
      </w:r>
      <w:r>
        <w:rPr>
          <w:rFonts w:hint="eastAsia" w:ascii="仿宋_GB2312" w:eastAsia="仿宋_GB2312"/>
          <w:sz w:val="32"/>
          <w:szCs w:val="32"/>
          <w:highlight w:val="none"/>
        </w:rPr>
        <w:t>下达资助计划</w:t>
      </w:r>
      <w:r>
        <w:rPr>
          <w:rFonts w:hint="eastAsia" w:ascii="仿宋_GB2312" w:eastAsia="仿宋_GB2312"/>
          <w:sz w:val="32"/>
          <w:szCs w:val="32"/>
        </w:rPr>
        <w:t>——</w:t>
      </w:r>
      <w:r>
        <w:rPr>
          <w:rFonts w:ascii="仿宋_GB2312" w:hAnsi="仿宋_GB2312" w:eastAsia="仿宋_GB2312"/>
          <w:sz w:val="32"/>
          <w:szCs w:val="32"/>
          <w:lang w:bidi="ar"/>
        </w:rPr>
        <w:t>通知申报单位提交拨付资料</w:t>
      </w:r>
      <w:r>
        <w:rPr>
          <w:rFonts w:hint="eastAsia" w:ascii="仿宋_GB2312" w:hAnsi="仿宋_GB2312" w:eastAsia="仿宋_GB2312"/>
          <w:sz w:val="32"/>
          <w:szCs w:val="32"/>
          <w:lang w:bidi="ar"/>
        </w:rPr>
        <w:t>——拨付资金。</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十一、办理时限</w:t>
      </w:r>
    </w:p>
    <w:p>
      <w:pPr>
        <w:spacing w:line="560" w:lineRule="exact"/>
        <w:ind w:firstLine="640" w:firstLineChars="200"/>
        <w:rPr>
          <w:rFonts w:ascii="仿宋_GB2312" w:eastAsia="仿宋_GB2312"/>
          <w:sz w:val="32"/>
          <w:szCs w:val="32"/>
          <w:highlight w:val="yellow"/>
        </w:rPr>
      </w:pPr>
      <w:r>
        <w:rPr>
          <w:rFonts w:hint="eastAsia" w:ascii="仿宋_GB2312" w:hAnsi="宋体" w:eastAsia="仿宋_GB2312"/>
          <w:sz w:val="32"/>
          <w:szCs w:val="32"/>
          <w:highlight w:val="none"/>
        </w:rPr>
        <w:t>集中申报，成批处理。</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十二、证件及有效期</w:t>
      </w:r>
    </w:p>
    <w:p>
      <w:pPr>
        <w:spacing w:line="560" w:lineRule="exact"/>
        <w:ind w:firstLine="640" w:firstLineChars="200"/>
        <w:contextualSpacing/>
        <w:outlineLvl w:val="0"/>
        <w:rPr>
          <w:rFonts w:ascii="仿宋_GB2312" w:eastAsia="仿宋_GB2312"/>
          <w:sz w:val="32"/>
          <w:szCs w:val="32"/>
        </w:rPr>
      </w:pPr>
      <w:r>
        <w:rPr>
          <w:rFonts w:hint="eastAsia" w:ascii="仿宋_GB2312" w:eastAsia="仿宋_GB2312"/>
          <w:sz w:val="32"/>
          <w:szCs w:val="32"/>
        </w:rPr>
        <w:t>证件：无</w:t>
      </w:r>
    </w:p>
    <w:p>
      <w:pPr>
        <w:spacing w:line="560" w:lineRule="exact"/>
        <w:ind w:firstLine="640" w:firstLineChars="200"/>
        <w:contextualSpacing/>
        <w:outlineLvl w:val="0"/>
        <w:rPr>
          <w:rFonts w:ascii="仿宋_GB2312" w:eastAsia="仿宋_GB2312"/>
          <w:sz w:val="32"/>
          <w:szCs w:val="32"/>
        </w:rPr>
      </w:pPr>
      <w:r>
        <w:rPr>
          <w:rFonts w:hint="eastAsia" w:ascii="仿宋_GB2312" w:eastAsia="仿宋_GB2312"/>
          <w:sz w:val="32"/>
          <w:szCs w:val="32"/>
        </w:rPr>
        <w:t>有效期限：无</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十三、证件的法律效力</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无</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十四、收费</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无</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十五、年审或年检</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无</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十六、监督检查和补充说明</w:t>
      </w:r>
    </w:p>
    <w:p>
      <w:pPr>
        <w:spacing w:line="560" w:lineRule="exact"/>
        <w:ind w:firstLine="640" w:firstLineChars="200"/>
        <w:contextualSpacing/>
        <w:outlineLvl w:val="0"/>
        <w:rPr>
          <w:rFonts w:ascii="仿宋_GB2312" w:hAnsi="仿宋_GB2312" w:eastAsia="仿宋_GB2312"/>
          <w:sz w:val="32"/>
          <w:szCs w:val="32"/>
        </w:rPr>
      </w:pPr>
      <w:r>
        <w:rPr>
          <w:rFonts w:hint="eastAsia" w:ascii="仿宋_GB2312" w:hAnsi="仿宋_GB2312" w:eastAsia="仿宋_GB2312"/>
          <w:sz w:val="32"/>
          <w:szCs w:val="32"/>
        </w:rPr>
        <w:t>（一）</w:t>
      </w:r>
      <w:r>
        <w:rPr>
          <w:rFonts w:hint="eastAsia" w:ascii="仿宋_GB2312" w:hAnsi="仿宋_GB2312"/>
          <w:sz w:val="32"/>
          <w:szCs w:val="32"/>
          <w:lang w:eastAsia="zh-CN"/>
        </w:rPr>
        <w:t>市商务局</w:t>
      </w:r>
      <w:r>
        <w:rPr>
          <w:rFonts w:hint="eastAsia" w:ascii="仿宋_GB2312" w:hAnsi="仿宋_GB2312" w:eastAsia="仿宋_GB2312"/>
          <w:sz w:val="32"/>
          <w:szCs w:val="32"/>
        </w:rPr>
        <w:t>从未委托任何单位和个人为申报单位代理专项资金扶持计划项目申报事宜。请相关企业自主申报。我局将严格按照有关标准和程序受理申请，不收取任何费用。如有任何中介机构和个人假借我局和工作人员名义向企业收取费用的，请知情者即向我局举报（举报电话：88107090）。</w:t>
      </w:r>
    </w:p>
    <w:p>
      <w:pPr>
        <w:spacing w:line="560" w:lineRule="exact"/>
        <w:ind w:firstLine="640" w:firstLineChars="200"/>
        <w:contextualSpacing/>
        <w:outlineLvl w:val="0"/>
        <w:rPr>
          <w:rFonts w:ascii="仿宋_GB2312" w:hAnsi="仿宋_GB2312" w:eastAsia="仿宋_GB2312"/>
          <w:sz w:val="32"/>
          <w:szCs w:val="32"/>
        </w:rPr>
      </w:pPr>
      <w:r>
        <w:rPr>
          <w:rFonts w:hint="eastAsia" w:ascii="仿宋_GB2312" w:hAnsi="仿宋_GB2312" w:eastAsia="仿宋_GB2312"/>
          <w:sz w:val="32"/>
          <w:szCs w:val="32"/>
        </w:rPr>
        <w:t>（二）获得资金支持的申报单位，应当按照国家有关财务制度规定进行</w:t>
      </w:r>
      <w:r>
        <w:rPr>
          <w:rFonts w:ascii="仿宋_GB2312" w:hAnsi="仿宋_GB2312" w:eastAsia="仿宋_GB2312"/>
          <w:sz w:val="32"/>
          <w:szCs w:val="32"/>
        </w:rPr>
        <w:t>管理和使用，按照国家统一的会计制度进行会计核算，</w:t>
      </w:r>
      <w:r>
        <w:rPr>
          <w:rFonts w:hint="eastAsia" w:ascii="仿宋_GB2312" w:hAnsi="仿宋_GB2312" w:eastAsia="仿宋_GB2312"/>
          <w:sz w:val="32"/>
          <w:szCs w:val="32"/>
        </w:rPr>
        <w:t>并自觉接受财政、商务、审计等部门的监督检查</w:t>
      </w:r>
      <w:r>
        <w:rPr>
          <w:rFonts w:ascii="仿宋_GB2312" w:hAnsi="仿宋_GB2312" w:eastAsia="仿宋_GB2312"/>
          <w:sz w:val="32"/>
          <w:szCs w:val="32"/>
        </w:rPr>
        <w:t>。</w:t>
      </w:r>
      <w:r>
        <w:rPr>
          <w:rFonts w:hint="eastAsia" w:ascii="仿宋_GB2312" w:hAnsi="仿宋_GB2312" w:eastAsia="仿宋_GB2312"/>
          <w:sz w:val="32"/>
          <w:szCs w:val="32"/>
        </w:rPr>
        <w:t>配合商务部门开展业务、资金统计监测，妥善保管项目申报材料。</w:t>
      </w:r>
    </w:p>
    <w:p>
      <w:pPr>
        <w:spacing w:line="560" w:lineRule="exact"/>
        <w:ind w:firstLine="640" w:firstLineChars="200"/>
        <w:contextualSpacing/>
        <w:outlineLvl w:val="0"/>
        <w:rPr>
          <w:rFonts w:ascii="仿宋_GB2312" w:hAnsi="仿宋_GB2312" w:eastAsia="仿宋_GB2312"/>
          <w:sz w:val="32"/>
          <w:szCs w:val="32"/>
        </w:rPr>
      </w:pPr>
      <w:r>
        <w:rPr>
          <w:rFonts w:hint="eastAsia" w:ascii="仿宋_GB2312" w:hAnsi="仿宋_GB2312" w:eastAsia="仿宋_GB2312"/>
          <w:sz w:val="32"/>
          <w:szCs w:val="32"/>
        </w:rPr>
        <w:t>（三）申报单位在资金申报、使用等过程中，存在利用不正当手段骗取、截留、挤占、挪用资金等违法违规行为的，按照失信联合惩戒有关规定予以处理，并按照有关法律、法规、规章的规定追究相应责任；涉嫌犯罪的，依法移送司法机关处理；造成资金损失的，由商务主管部门收回资金。</w:t>
      </w:r>
    </w:p>
    <w:p>
      <w:pPr>
        <w:widowControl/>
        <w:adjustRightInd w:val="0"/>
        <w:snapToGrid w:val="0"/>
        <w:spacing w:line="560"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（四）</w:t>
      </w:r>
      <w:r>
        <w:rPr>
          <w:rFonts w:ascii="仿宋_GB2312" w:hAnsi="仿宋_GB2312" w:eastAsia="仿宋_GB2312"/>
          <w:sz w:val="32"/>
          <w:szCs w:val="32"/>
        </w:rPr>
        <w:t>申报单位在项目申报期间发生企业名称、联系信息变更的，应及时联系并提供变更材料，如因未及时变更产生的后果由企业自行承担。</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宋体" w:eastAsia="仿宋_GB2312" w:cs="Times New Roman"/>
          <w:kern w:val="2"/>
          <w:sz w:val="32"/>
          <w:szCs w:val="32"/>
          <w:lang w:val="en-US" w:eastAsia="zh-CN" w:bidi="ar-SA"/>
        </w:rPr>
      </w:pPr>
      <w:r>
        <w:rPr>
          <w:rFonts w:hint="eastAsia" w:ascii="仿宋_GB2312" w:hAnsi="仿宋_GB2312" w:eastAsia="仿宋_GB2312"/>
          <w:sz w:val="32"/>
          <w:szCs w:val="32"/>
        </w:rPr>
        <w:t>（五）</w:t>
      </w:r>
      <w:r>
        <w:rPr>
          <w:rFonts w:hint="eastAsia" w:ascii="仿宋_GB2312" w:hAnsi="仿宋_GB2312" w:eastAsia="仿宋_GB2312" w:cs="宋体"/>
          <w:kern w:val="0"/>
          <w:sz w:val="32"/>
          <w:szCs w:val="32"/>
        </w:rPr>
        <w:t>资助拨款按照申请书银行账户信息办理。因</w:t>
      </w:r>
      <w:r>
        <w:rPr>
          <w:rFonts w:ascii="仿宋_GB2312" w:hAnsi="仿宋_GB2312" w:eastAsia="仿宋_GB2312" w:cs="宋体"/>
          <w:kern w:val="0"/>
          <w:sz w:val="32"/>
          <w:szCs w:val="32"/>
        </w:rPr>
        <w:t>账户信息变更或企业填写错误等原因导致拨不成功的，</w:t>
      </w:r>
      <w:r>
        <w:rPr>
          <w:rFonts w:hint="eastAsia" w:ascii="仿宋_GB2312" w:hAnsi="仿宋_GB2312" w:eastAsia="仿宋_GB2312" w:cs="宋体"/>
          <w:kern w:val="0"/>
          <w:sz w:val="32"/>
          <w:szCs w:val="32"/>
        </w:rPr>
        <w:t>原则上予以办理一次拨款信息更改并再次拨付。</w:t>
      </w:r>
      <w:r>
        <w:rPr>
          <w:rFonts w:ascii="仿宋_GB2312" w:hAnsi="仿宋_GB2312" w:eastAsia="仿宋_GB2312"/>
          <w:sz w:val="32"/>
          <w:szCs w:val="32"/>
        </w:rPr>
        <w:t>申报单位</w:t>
      </w:r>
      <w:r>
        <w:rPr>
          <w:rFonts w:hint="eastAsia" w:ascii="仿宋_GB2312" w:hAnsi="仿宋_GB2312" w:eastAsia="仿宋_GB2312"/>
          <w:sz w:val="32"/>
          <w:szCs w:val="32"/>
        </w:rPr>
        <w:t>应当按照要求办理资金拨款手续。</w:t>
      </w:r>
    </w:p>
    <w:sectPr>
      <w:headerReference r:id="rId3" w:type="default"/>
      <w:footerReference r:id="rId4" w:type="default"/>
      <w:pgSz w:w="11906" w:h="16838"/>
      <w:pgMar w:top="1814" w:right="1474" w:bottom="1814" w:left="147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auto"/>
    <w:pitch w:val="default"/>
    <w:sig w:usb0="00000000" w:usb1="00000000"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Wingdings 3"/>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文星仿宋">
    <w:altName w:val="方正仿宋_GBK"/>
    <w:panose1 w:val="00000000000000000000"/>
    <w:charset w:val="00"/>
    <w:family w:val="auto"/>
    <w:pitch w:val="default"/>
    <w:sig w:usb0="00000000" w:usb1="00000000" w:usb2="00000000" w:usb3="00000000" w:csb0="00040001" w:csb1="00000000"/>
  </w:font>
  <w:font w:name="方正仿宋_GBK">
    <w:panose1 w:val="02000000000000000000"/>
    <w:charset w:val="86"/>
    <w:family w:val="auto"/>
    <w:pitch w:val="default"/>
    <w:sig w:usb0="00000001" w:usb1="08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-222885</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p>
                        <w:p>
                          <w:pPr>
                            <w:pStyle w:val="3"/>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7.55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WAAAAZHJzL1BLAQIUABQAAAAIAIdO4kADso1r1gAAAAgBAAAPAAAAAAAAAAEAIAAA&#10;ADgAAABkcnMvZG93bnJldi54bWxQSwECFAAUAAAACACHTuJAJIJGtDECAABhBAAADgAAAAAAAAAB&#10;ACAAAAA7AQAAZHJzL2Uyb0RvYy54bWxQSwUGAAAAAAYABgBZAQAA3gUAAAAA&#10;">
              <v:fill on="f" focussize="0,0"/>
              <v:stroke on="f" weight="0.5pt"/>
              <v:imagedata o:title=""/>
              <o:lock v:ext="edit" aspectratio="f"/>
              <v:textbox inset="0mm,0mm,0mm,0mm" style="mso-fit-shape-to-text:t;">
                <w:txbxContent>
                  <w:p>
                    <w:pPr>
                      <w:pStyle w:val="3"/>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p>
                  <w:p>
                    <w:pPr>
                      <w:pStyle w:val="3"/>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SystemFonts/>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ZlYmNlYjk0YWQxZjJhYjVhYWQ4MTMzNTJmMjYxZTUifQ=="/>
  </w:docVars>
  <w:rsids>
    <w:rsidRoot w:val="4E427F4E"/>
    <w:rsid w:val="010730BA"/>
    <w:rsid w:val="024617F2"/>
    <w:rsid w:val="02C32E43"/>
    <w:rsid w:val="03193209"/>
    <w:rsid w:val="039FBDA5"/>
    <w:rsid w:val="06316639"/>
    <w:rsid w:val="07A31864"/>
    <w:rsid w:val="08183C31"/>
    <w:rsid w:val="0958005D"/>
    <w:rsid w:val="0A8039EC"/>
    <w:rsid w:val="0DE44900"/>
    <w:rsid w:val="13692B1F"/>
    <w:rsid w:val="1635775C"/>
    <w:rsid w:val="16606148"/>
    <w:rsid w:val="16EFFF42"/>
    <w:rsid w:val="177F1AA8"/>
    <w:rsid w:val="179EAC43"/>
    <w:rsid w:val="17FFBEA3"/>
    <w:rsid w:val="1A380BC7"/>
    <w:rsid w:val="1AB10165"/>
    <w:rsid w:val="1BDFD2C6"/>
    <w:rsid w:val="1BE94436"/>
    <w:rsid w:val="1BFFCB77"/>
    <w:rsid w:val="1DE6661E"/>
    <w:rsid w:val="1FA97B27"/>
    <w:rsid w:val="20415167"/>
    <w:rsid w:val="20E47307"/>
    <w:rsid w:val="214B077B"/>
    <w:rsid w:val="229A6D64"/>
    <w:rsid w:val="23143825"/>
    <w:rsid w:val="239966C6"/>
    <w:rsid w:val="25DFF8F8"/>
    <w:rsid w:val="26154FB2"/>
    <w:rsid w:val="27EF7DF0"/>
    <w:rsid w:val="29B9717C"/>
    <w:rsid w:val="2CC90C06"/>
    <w:rsid w:val="2DFB39DF"/>
    <w:rsid w:val="2EEB3E11"/>
    <w:rsid w:val="2EF61CB4"/>
    <w:rsid w:val="2F49DFE2"/>
    <w:rsid w:val="2F5F0161"/>
    <w:rsid w:val="2F6A0C35"/>
    <w:rsid w:val="2FCF02EB"/>
    <w:rsid w:val="2FFB4CA0"/>
    <w:rsid w:val="303D4B26"/>
    <w:rsid w:val="30F35917"/>
    <w:rsid w:val="352E4023"/>
    <w:rsid w:val="35AB5AC2"/>
    <w:rsid w:val="364B2F81"/>
    <w:rsid w:val="367B4FFF"/>
    <w:rsid w:val="36FF4BD0"/>
    <w:rsid w:val="373F414A"/>
    <w:rsid w:val="37B3832D"/>
    <w:rsid w:val="37D9940A"/>
    <w:rsid w:val="37E34331"/>
    <w:rsid w:val="37ED46E5"/>
    <w:rsid w:val="37FF2AF1"/>
    <w:rsid w:val="38523D46"/>
    <w:rsid w:val="3AFE355B"/>
    <w:rsid w:val="3AFF691F"/>
    <w:rsid w:val="3BFEADEB"/>
    <w:rsid w:val="3BFF746B"/>
    <w:rsid w:val="3C891B22"/>
    <w:rsid w:val="3D9AE073"/>
    <w:rsid w:val="3DC6B1C6"/>
    <w:rsid w:val="3DEE27EF"/>
    <w:rsid w:val="3DF966A1"/>
    <w:rsid w:val="3DFC4C47"/>
    <w:rsid w:val="3E1FBDDD"/>
    <w:rsid w:val="3E9FE120"/>
    <w:rsid w:val="3EA6EED6"/>
    <w:rsid w:val="3EFF3CAD"/>
    <w:rsid w:val="3F3FFE03"/>
    <w:rsid w:val="3F4F57D4"/>
    <w:rsid w:val="3F7E2A88"/>
    <w:rsid w:val="3F7F8B23"/>
    <w:rsid w:val="3FAB32FD"/>
    <w:rsid w:val="3FAD2DF5"/>
    <w:rsid w:val="3FB6D29A"/>
    <w:rsid w:val="3FBF0665"/>
    <w:rsid w:val="3FDF0E60"/>
    <w:rsid w:val="3FE63371"/>
    <w:rsid w:val="3FEDAA37"/>
    <w:rsid w:val="3FEE06A7"/>
    <w:rsid w:val="3FEF7B67"/>
    <w:rsid w:val="3FEFB1C4"/>
    <w:rsid w:val="3FF56039"/>
    <w:rsid w:val="3FF82D8E"/>
    <w:rsid w:val="3FFA1672"/>
    <w:rsid w:val="3FFD386E"/>
    <w:rsid w:val="3FFFC479"/>
    <w:rsid w:val="40F6617B"/>
    <w:rsid w:val="421247E5"/>
    <w:rsid w:val="43017506"/>
    <w:rsid w:val="44EB79FC"/>
    <w:rsid w:val="471AFDCB"/>
    <w:rsid w:val="47755CD6"/>
    <w:rsid w:val="47794FD9"/>
    <w:rsid w:val="478D6B48"/>
    <w:rsid w:val="47AF1FF9"/>
    <w:rsid w:val="48472E23"/>
    <w:rsid w:val="48BA77DA"/>
    <w:rsid w:val="48F01F8F"/>
    <w:rsid w:val="4A395A5A"/>
    <w:rsid w:val="4C883027"/>
    <w:rsid w:val="4D5F19AB"/>
    <w:rsid w:val="4E427F4E"/>
    <w:rsid w:val="4E7B8CC5"/>
    <w:rsid w:val="4EFB9250"/>
    <w:rsid w:val="4F9F449B"/>
    <w:rsid w:val="4FA72771"/>
    <w:rsid w:val="4FA866EF"/>
    <w:rsid w:val="4FB5ECBC"/>
    <w:rsid w:val="4FDD8572"/>
    <w:rsid w:val="52CD4EFE"/>
    <w:rsid w:val="52DFCADF"/>
    <w:rsid w:val="52ECA04C"/>
    <w:rsid w:val="53FFBC15"/>
    <w:rsid w:val="54D25B7B"/>
    <w:rsid w:val="54F786D7"/>
    <w:rsid w:val="5765537C"/>
    <w:rsid w:val="57EBCEA1"/>
    <w:rsid w:val="57ECA765"/>
    <w:rsid w:val="58670CF0"/>
    <w:rsid w:val="591F3660"/>
    <w:rsid w:val="59B14FC6"/>
    <w:rsid w:val="59EF6C51"/>
    <w:rsid w:val="5B8B5001"/>
    <w:rsid w:val="5BF7F33F"/>
    <w:rsid w:val="5BFEF1BF"/>
    <w:rsid w:val="5CCF6AE6"/>
    <w:rsid w:val="5D7C7E81"/>
    <w:rsid w:val="5D7FFBF4"/>
    <w:rsid w:val="5DBFA654"/>
    <w:rsid w:val="5DDF2398"/>
    <w:rsid w:val="5DF5021A"/>
    <w:rsid w:val="5DFB0559"/>
    <w:rsid w:val="5E9F85EB"/>
    <w:rsid w:val="5EB7F520"/>
    <w:rsid w:val="5F17F9E5"/>
    <w:rsid w:val="5F5F370F"/>
    <w:rsid w:val="5FB7FABB"/>
    <w:rsid w:val="5FB8B78E"/>
    <w:rsid w:val="5FBF34D5"/>
    <w:rsid w:val="5FCEACF3"/>
    <w:rsid w:val="5FD76028"/>
    <w:rsid w:val="5FDF4E80"/>
    <w:rsid w:val="5FE38481"/>
    <w:rsid w:val="5FFD116A"/>
    <w:rsid w:val="5FFFA2F2"/>
    <w:rsid w:val="5FFFC036"/>
    <w:rsid w:val="606BD6A0"/>
    <w:rsid w:val="610B3BE4"/>
    <w:rsid w:val="611E70F2"/>
    <w:rsid w:val="627A7B59"/>
    <w:rsid w:val="62C949D4"/>
    <w:rsid w:val="638BF81F"/>
    <w:rsid w:val="63DF7BD5"/>
    <w:rsid w:val="63EF5129"/>
    <w:rsid w:val="65F5EF6D"/>
    <w:rsid w:val="669F05D5"/>
    <w:rsid w:val="66E302F8"/>
    <w:rsid w:val="66FB4D97"/>
    <w:rsid w:val="66FF3DE4"/>
    <w:rsid w:val="67ABC9E8"/>
    <w:rsid w:val="685C5548"/>
    <w:rsid w:val="68C34359"/>
    <w:rsid w:val="690C77EF"/>
    <w:rsid w:val="699F10E1"/>
    <w:rsid w:val="69DFB3EF"/>
    <w:rsid w:val="69FA3984"/>
    <w:rsid w:val="6A997170"/>
    <w:rsid w:val="6AFD40DD"/>
    <w:rsid w:val="6BB70587"/>
    <w:rsid w:val="6BBFFF93"/>
    <w:rsid w:val="6BD5172D"/>
    <w:rsid w:val="6BF9D2D0"/>
    <w:rsid w:val="6CE76EA8"/>
    <w:rsid w:val="6EAD74B0"/>
    <w:rsid w:val="6EDA4145"/>
    <w:rsid w:val="6EF60D37"/>
    <w:rsid w:val="6F3DA88F"/>
    <w:rsid w:val="6F7CC073"/>
    <w:rsid w:val="6F7EB485"/>
    <w:rsid w:val="6F87374B"/>
    <w:rsid w:val="6F9FDAB0"/>
    <w:rsid w:val="6FBEAE16"/>
    <w:rsid w:val="6FDFDB55"/>
    <w:rsid w:val="6FFF9BC8"/>
    <w:rsid w:val="70FF4525"/>
    <w:rsid w:val="713559D7"/>
    <w:rsid w:val="713F2A6F"/>
    <w:rsid w:val="72FFBB24"/>
    <w:rsid w:val="735F16A0"/>
    <w:rsid w:val="73726A6F"/>
    <w:rsid w:val="737D7F08"/>
    <w:rsid w:val="73ED9F1B"/>
    <w:rsid w:val="73FDB78B"/>
    <w:rsid w:val="73FF80D1"/>
    <w:rsid w:val="748D6299"/>
    <w:rsid w:val="757DA5F8"/>
    <w:rsid w:val="757E6F7E"/>
    <w:rsid w:val="75DFFC54"/>
    <w:rsid w:val="75EF5E88"/>
    <w:rsid w:val="75FBD13B"/>
    <w:rsid w:val="76378114"/>
    <w:rsid w:val="767C3B1E"/>
    <w:rsid w:val="767D0AB4"/>
    <w:rsid w:val="76DD2F8E"/>
    <w:rsid w:val="76EA9C46"/>
    <w:rsid w:val="76EFEC8C"/>
    <w:rsid w:val="76FC4D35"/>
    <w:rsid w:val="77497C80"/>
    <w:rsid w:val="7756C495"/>
    <w:rsid w:val="776823C1"/>
    <w:rsid w:val="77AEF17C"/>
    <w:rsid w:val="77BC0919"/>
    <w:rsid w:val="77BD252D"/>
    <w:rsid w:val="77BF67E8"/>
    <w:rsid w:val="77BFEA3E"/>
    <w:rsid w:val="77D4A9B2"/>
    <w:rsid w:val="77D7B23C"/>
    <w:rsid w:val="77D9C456"/>
    <w:rsid w:val="77F75DC9"/>
    <w:rsid w:val="77FE7E9A"/>
    <w:rsid w:val="77FF1D92"/>
    <w:rsid w:val="77FF41DA"/>
    <w:rsid w:val="77FFAC0F"/>
    <w:rsid w:val="795D37FC"/>
    <w:rsid w:val="7B6BE4F4"/>
    <w:rsid w:val="7B714EBA"/>
    <w:rsid w:val="7B7B7A8B"/>
    <w:rsid w:val="7B7D8890"/>
    <w:rsid w:val="7B9160B0"/>
    <w:rsid w:val="7B9E7D5A"/>
    <w:rsid w:val="7BBDC9C8"/>
    <w:rsid w:val="7BBF8E4A"/>
    <w:rsid w:val="7BF68C1A"/>
    <w:rsid w:val="7BFBB2A3"/>
    <w:rsid w:val="7BFE23E2"/>
    <w:rsid w:val="7C4F7E6D"/>
    <w:rsid w:val="7C73E443"/>
    <w:rsid w:val="7CC20EBA"/>
    <w:rsid w:val="7CFE01C5"/>
    <w:rsid w:val="7CFE9A54"/>
    <w:rsid w:val="7CFF5375"/>
    <w:rsid w:val="7D7FA7E6"/>
    <w:rsid w:val="7DBDA1EF"/>
    <w:rsid w:val="7DD39FED"/>
    <w:rsid w:val="7DDF6ED2"/>
    <w:rsid w:val="7DDFFF13"/>
    <w:rsid w:val="7DF7C3CC"/>
    <w:rsid w:val="7DF9BFF9"/>
    <w:rsid w:val="7DFF87F5"/>
    <w:rsid w:val="7DFF9215"/>
    <w:rsid w:val="7E3ECBAA"/>
    <w:rsid w:val="7E5F5A73"/>
    <w:rsid w:val="7E7BF594"/>
    <w:rsid w:val="7EBDFB5C"/>
    <w:rsid w:val="7EDF7117"/>
    <w:rsid w:val="7EF9D1B2"/>
    <w:rsid w:val="7EFE3A98"/>
    <w:rsid w:val="7F4F8152"/>
    <w:rsid w:val="7F5C47A1"/>
    <w:rsid w:val="7F5D169A"/>
    <w:rsid w:val="7F5F591C"/>
    <w:rsid w:val="7F63B382"/>
    <w:rsid w:val="7F6A6132"/>
    <w:rsid w:val="7F7D283A"/>
    <w:rsid w:val="7F7DA65B"/>
    <w:rsid w:val="7F7F6F94"/>
    <w:rsid w:val="7F9F0280"/>
    <w:rsid w:val="7FA629D7"/>
    <w:rsid w:val="7FAF2CEA"/>
    <w:rsid w:val="7FAFDABC"/>
    <w:rsid w:val="7FB74414"/>
    <w:rsid w:val="7FB9736A"/>
    <w:rsid w:val="7FBAB837"/>
    <w:rsid w:val="7FBB04EC"/>
    <w:rsid w:val="7FBB914E"/>
    <w:rsid w:val="7FBFD6D9"/>
    <w:rsid w:val="7FD644B1"/>
    <w:rsid w:val="7FDBB575"/>
    <w:rsid w:val="7FDD6CE2"/>
    <w:rsid w:val="7FE5A358"/>
    <w:rsid w:val="7FEA135E"/>
    <w:rsid w:val="7FEBFD15"/>
    <w:rsid w:val="7FEFEE1A"/>
    <w:rsid w:val="7FF72AAC"/>
    <w:rsid w:val="7FF94AA5"/>
    <w:rsid w:val="7FFA222F"/>
    <w:rsid w:val="7FFBE3D3"/>
    <w:rsid w:val="7FFBF0F7"/>
    <w:rsid w:val="7FFE61E9"/>
    <w:rsid w:val="7FFF2AF4"/>
    <w:rsid w:val="7FFF5AA5"/>
    <w:rsid w:val="8F19AE5A"/>
    <w:rsid w:val="947F5A22"/>
    <w:rsid w:val="955FCABE"/>
    <w:rsid w:val="97FF73E3"/>
    <w:rsid w:val="9ADFF4A3"/>
    <w:rsid w:val="9BDEC224"/>
    <w:rsid w:val="9DBABAD5"/>
    <w:rsid w:val="9DF7B769"/>
    <w:rsid w:val="9DFF5238"/>
    <w:rsid w:val="9EFFAFC3"/>
    <w:rsid w:val="9F181EF8"/>
    <w:rsid w:val="9F3AB858"/>
    <w:rsid w:val="9F799878"/>
    <w:rsid w:val="9F7FB120"/>
    <w:rsid w:val="9FBD6E05"/>
    <w:rsid w:val="9FD53647"/>
    <w:rsid w:val="9FFB3C7E"/>
    <w:rsid w:val="A25D60CE"/>
    <w:rsid w:val="A3FF8964"/>
    <w:rsid w:val="A76F7BD6"/>
    <w:rsid w:val="A7736CDD"/>
    <w:rsid w:val="A7F7C84B"/>
    <w:rsid w:val="A7FF1F47"/>
    <w:rsid w:val="ABFF20DB"/>
    <w:rsid w:val="AF54AED1"/>
    <w:rsid w:val="AFB9D237"/>
    <w:rsid w:val="AFBF79A5"/>
    <w:rsid w:val="AFE62E66"/>
    <w:rsid w:val="AFE7D23A"/>
    <w:rsid w:val="AFFFD4BF"/>
    <w:rsid w:val="B3BFE5F3"/>
    <w:rsid w:val="B5F77A00"/>
    <w:rsid w:val="B76FB563"/>
    <w:rsid w:val="B7FC593F"/>
    <w:rsid w:val="B9FD5003"/>
    <w:rsid w:val="BA744679"/>
    <w:rsid w:val="BABFB6A5"/>
    <w:rsid w:val="BAD5070A"/>
    <w:rsid w:val="BADA0318"/>
    <w:rsid w:val="BAFEC617"/>
    <w:rsid w:val="BB527FD7"/>
    <w:rsid w:val="BBBF5BF2"/>
    <w:rsid w:val="BC5EA215"/>
    <w:rsid w:val="BD6FDC94"/>
    <w:rsid w:val="BD7EDA68"/>
    <w:rsid w:val="BDBD5DB4"/>
    <w:rsid w:val="BDDE76B4"/>
    <w:rsid w:val="BE77B2A5"/>
    <w:rsid w:val="BEF790D7"/>
    <w:rsid w:val="BEFB4E54"/>
    <w:rsid w:val="BEFDB10A"/>
    <w:rsid w:val="BEFF554A"/>
    <w:rsid w:val="BF271BD8"/>
    <w:rsid w:val="BF4F1627"/>
    <w:rsid w:val="BF7EA772"/>
    <w:rsid w:val="BF9E5949"/>
    <w:rsid w:val="BFE76704"/>
    <w:rsid w:val="BFEF3770"/>
    <w:rsid w:val="BFF3C7EB"/>
    <w:rsid w:val="BFFBA2F4"/>
    <w:rsid w:val="BFFEB1D7"/>
    <w:rsid w:val="C1592504"/>
    <w:rsid w:val="C6FDC200"/>
    <w:rsid w:val="C7DFF44F"/>
    <w:rsid w:val="CE38AAF9"/>
    <w:rsid w:val="CEBD9BC9"/>
    <w:rsid w:val="CEBFA542"/>
    <w:rsid w:val="CEFDF65C"/>
    <w:rsid w:val="CF6B8418"/>
    <w:rsid w:val="CF77514D"/>
    <w:rsid w:val="CFF32339"/>
    <w:rsid w:val="CFFFAED9"/>
    <w:rsid w:val="D377D2CC"/>
    <w:rsid w:val="D3BBEA7A"/>
    <w:rsid w:val="D55D196A"/>
    <w:rsid w:val="D5BD1D27"/>
    <w:rsid w:val="D5BFDDFD"/>
    <w:rsid w:val="D5CF10FB"/>
    <w:rsid w:val="D5F7B483"/>
    <w:rsid w:val="D6A50C20"/>
    <w:rsid w:val="D6FF31D6"/>
    <w:rsid w:val="D77E1FE9"/>
    <w:rsid w:val="D7FF6053"/>
    <w:rsid w:val="D93E5ABB"/>
    <w:rsid w:val="DABB3C13"/>
    <w:rsid w:val="DBFFD2B0"/>
    <w:rsid w:val="DCEFA667"/>
    <w:rsid w:val="DD7ED655"/>
    <w:rsid w:val="DDB47FDA"/>
    <w:rsid w:val="DDFB9A1A"/>
    <w:rsid w:val="DDFFBB1D"/>
    <w:rsid w:val="DEAFE6C8"/>
    <w:rsid w:val="DEFF346B"/>
    <w:rsid w:val="DEFFD1A5"/>
    <w:rsid w:val="DF6F1CB6"/>
    <w:rsid w:val="DFDF723F"/>
    <w:rsid w:val="DFEB3BB0"/>
    <w:rsid w:val="DFEF48A2"/>
    <w:rsid w:val="DFFF2E03"/>
    <w:rsid w:val="E3F3C1C8"/>
    <w:rsid w:val="E3F8C0FB"/>
    <w:rsid w:val="E3FB1DAA"/>
    <w:rsid w:val="E3FD02A9"/>
    <w:rsid w:val="E6FB8B43"/>
    <w:rsid w:val="E77FA993"/>
    <w:rsid w:val="E7EF129B"/>
    <w:rsid w:val="E7F7F3D3"/>
    <w:rsid w:val="E7FCD70D"/>
    <w:rsid w:val="E8D73DD5"/>
    <w:rsid w:val="E95E0349"/>
    <w:rsid w:val="E9FF383C"/>
    <w:rsid w:val="EA960152"/>
    <w:rsid w:val="EB5E9B03"/>
    <w:rsid w:val="EBBE400B"/>
    <w:rsid w:val="ECB7DF77"/>
    <w:rsid w:val="EDDB4D64"/>
    <w:rsid w:val="EDEFA00B"/>
    <w:rsid w:val="EE2FA277"/>
    <w:rsid w:val="EE6BFABB"/>
    <w:rsid w:val="EE7B1ED9"/>
    <w:rsid w:val="EFA66E86"/>
    <w:rsid w:val="EFD96E62"/>
    <w:rsid w:val="EFDFEE5D"/>
    <w:rsid w:val="EFED4B6B"/>
    <w:rsid w:val="EFFF294B"/>
    <w:rsid w:val="EFFF6675"/>
    <w:rsid w:val="F0FDA24B"/>
    <w:rsid w:val="F1FE04E4"/>
    <w:rsid w:val="F24BCEF0"/>
    <w:rsid w:val="F2F06D5B"/>
    <w:rsid w:val="F34F74CC"/>
    <w:rsid w:val="F35E1625"/>
    <w:rsid w:val="F3FF58F0"/>
    <w:rsid w:val="F4BDFC00"/>
    <w:rsid w:val="F4BE41FB"/>
    <w:rsid w:val="F55EAEAF"/>
    <w:rsid w:val="F57F8B4A"/>
    <w:rsid w:val="F5EFA8AC"/>
    <w:rsid w:val="F5F7D6EF"/>
    <w:rsid w:val="F5FA53B1"/>
    <w:rsid w:val="F5FFEBB6"/>
    <w:rsid w:val="F67F5BF4"/>
    <w:rsid w:val="F67F707A"/>
    <w:rsid w:val="F6ED401E"/>
    <w:rsid w:val="F72CEDEC"/>
    <w:rsid w:val="F75F6781"/>
    <w:rsid w:val="F7665213"/>
    <w:rsid w:val="F7FB208F"/>
    <w:rsid w:val="F7FE5B4E"/>
    <w:rsid w:val="F87B2C1D"/>
    <w:rsid w:val="F8E29A42"/>
    <w:rsid w:val="F8EE793F"/>
    <w:rsid w:val="F93E1020"/>
    <w:rsid w:val="F9BC4ABD"/>
    <w:rsid w:val="F9D303CF"/>
    <w:rsid w:val="FAE37C01"/>
    <w:rsid w:val="FAFFA51E"/>
    <w:rsid w:val="FB3338BE"/>
    <w:rsid w:val="FB3BD61C"/>
    <w:rsid w:val="FB6F15A2"/>
    <w:rsid w:val="FB779619"/>
    <w:rsid w:val="FB7F2C55"/>
    <w:rsid w:val="FB7FF02E"/>
    <w:rsid w:val="FBB7484E"/>
    <w:rsid w:val="FBBFD43D"/>
    <w:rsid w:val="FBE704B6"/>
    <w:rsid w:val="FBF5BA71"/>
    <w:rsid w:val="FBFE569E"/>
    <w:rsid w:val="FBFF3D91"/>
    <w:rsid w:val="FBFFD0D5"/>
    <w:rsid w:val="FC5FBA29"/>
    <w:rsid w:val="FC6D3BE7"/>
    <w:rsid w:val="FD5FFD6B"/>
    <w:rsid w:val="FDD72EAC"/>
    <w:rsid w:val="FDEE0DCF"/>
    <w:rsid w:val="FDFDB3B8"/>
    <w:rsid w:val="FDFE7D9E"/>
    <w:rsid w:val="FDFEEAC5"/>
    <w:rsid w:val="FE3FD11A"/>
    <w:rsid w:val="FE7F873A"/>
    <w:rsid w:val="FE9AE9E9"/>
    <w:rsid w:val="FEAEBE9D"/>
    <w:rsid w:val="FEBDC40F"/>
    <w:rsid w:val="FEBED15E"/>
    <w:rsid w:val="FEBF10BB"/>
    <w:rsid w:val="FEE777D6"/>
    <w:rsid w:val="FEEDDDDB"/>
    <w:rsid w:val="FEFA7167"/>
    <w:rsid w:val="FEFE36D5"/>
    <w:rsid w:val="FF19A3DD"/>
    <w:rsid w:val="FF1E2D74"/>
    <w:rsid w:val="FF78093A"/>
    <w:rsid w:val="FF7C625D"/>
    <w:rsid w:val="FF7F2CB8"/>
    <w:rsid w:val="FF9A62DC"/>
    <w:rsid w:val="FF9E5097"/>
    <w:rsid w:val="FFBAB4DB"/>
    <w:rsid w:val="FFBBB531"/>
    <w:rsid w:val="FFC752FC"/>
    <w:rsid w:val="FFD98F90"/>
    <w:rsid w:val="FFDAE0C6"/>
    <w:rsid w:val="FFEF068B"/>
    <w:rsid w:val="FFF32334"/>
    <w:rsid w:val="FFF7D270"/>
    <w:rsid w:val="FFF9FEAD"/>
    <w:rsid w:val="FFFD7D6F"/>
    <w:rsid w:val="FFFDE28E"/>
    <w:rsid w:val="FFFE9AB9"/>
    <w:rsid w:val="FFFEE7CB"/>
    <w:rsid w:val="FFFF13C2"/>
    <w:rsid w:val="FFFF35D2"/>
    <w:rsid w:val="FFFF411F"/>
    <w:rsid w:val="FFFFE8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widowControl w:val="0"/>
      <w:jc w:val="both"/>
    </w:pPr>
    <w:rPr>
      <w:rFonts w:ascii="Calibri" w:hAnsi="Calibri" w:eastAsia="文星仿宋" w:cs="Times New Roman"/>
      <w:kern w:val="2"/>
      <w:sz w:val="21"/>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jc w:val="left"/>
    </w:pPr>
    <w:rPr>
      <w:kern w:val="0"/>
      <w:sz w:val="24"/>
    </w:rPr>
  </w:style>
  <w:style w:type="paragraph" w:styleId="6">
    <w:name w:val="Body Text First Indent"/>
    <w:basedOn w:val="2"/>
    <w:qFormat/>
    <w:uiPriority w:val="0"/>
    <w:pPr>
      <w:tabs>
        <w:tab w:val="left" w:pos="562"/>
        <w:tab w:val="left" w:pos="3372"/>
        <w:tab w:val="left" w:pos="3653"/>
      </w:tabs>
      <w:ind w:firstLine="420" w:firstLineChars="100"/>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Office_11.8.2.11958_F1E327BC-269C-435d-A152-05C5408002CA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2022-08-10T01:03:00Z</dcterms:created>
  <dc:creator>禾禾</dc:creator>
  <cp:lastModifiedBy>网站运维(陈梓标)</cp:lastModifiedBy>
  <cp:lastPrinted>2022-08-12T19:42:00Z</cp:lastPrinted>
  <dcterms:modified xsi:type="dcterms:W3CDTF">2025-03-25T17:31:04Z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2052-11.8.2.11958</vt:lpwstr>
  </property>
  <property fmtid="{D5CDD505-2E9C-101B-9397-08002B2CF9AE}" pid="3" name="ICV">
    <vt:lpwstr>1140D117DC51588BB577E267102BB2F6</vt:lpwstr>
  </property>
  <property fmtid="{D5CDD505-2E9C-101B-9397-08002B2CF9AE}" pid="4" name="KSOTemplateDocerSaveRecord">
    <vt:lpwstr>eyJoZGlkIjoiNjc2MzBjNmZlMjkwYmMxY2U0MDdiMzIxNjkyODk5NjUiLCJ1c2VySWQiOiIyODU0NDU0MjIifQ==</vt:lpwstr>
  </property>
</Properties>
</file>