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国标黑体" w:hAnsi="国标黑体" w:eastAsia="国标黑体" w:cs="国标黑体"/>
          <w:color w:val="auto"/>
          <w:sz w:val="32"/>
          <w:szCs w:val="32"/>
          <w:lang w:val="en-US" w:eastAsia="zh-CN"/>
        </w:rPr>
      </w:pPr>
      <w:r>
        <w:rPr>
          <w:rFonts w:hint="eastAsia" w:ascii="国标黑体" w:hAnsi="国标黑体" w:eastAsia="国标黑体" w:cs="国标黑体"/>
          <w:color w:val="auto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楷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宋体" w:hAnsi="宋体" w:eastAsia="方正小标宋简体" w:cs="Times New Roman"/>
          <w:color w:val="auto"/>
          <w:sz w:val="44"/>
          <w:szCs w:val="44"/>
          <w:lang w:eastAsia="zh-CN"/>
        </w:rPr>
        <w:t>佐证材料清单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 w:firstLine="0" w:firstLine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主导产业情况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1.提供集群内企业名单；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2.提供集群内企业发展情况汇总表（见表1）；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3.近三年发生较大及以上安全、质量、环境污染等事故，重大及以上网络安全事件和数据安全事件的情况说明（如有）；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宋体" w:cs="Times New Roman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4.存在偷税漏税、违法违规、严重失信和其他重大问题行为的情况说明（如有）；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5.提供集群内创新型中小企业、专精特新中小企业、国家级专精特新“小巨人”企业、国家级制造业单项冠军企业、国家级高新技术企业、上市中小企业、上市辅导期中小企业名单；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6.提供集群绘制的产业链图谱（如有）；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7.提供集群已开展的产业链强链补链工作佐证材料（如有）；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8.提供集群已开展的产业链资源协同协作工作佐证材料（如有）；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9.提供集群已开展的质量品牌建设工作佐证材料（如有）；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二、创新能力情况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10.提供集群中小企业近三年主持（起草单位排名前三位）或参与制修订标准清单（如有）；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11.提供创新平台清单及佐证材料（如有）；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12.提供集群内中小企业有效发明专利清单及佐证材料（包括发明专利、国防专利、植物新品种、国家级农作物品种、国家新药、国家一级中药保护品种、集成电路布图设计专有权等）（如有）；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b w:val="0"/>
          <w:bCs w:val="0"/>
          <w:color w:val="auto"/>
          <w:sz w:val="32"/>
          <w:szCs w:val="32"/>
          <w:lang w:val="en-US" w:eastAsia="zh-CN"/>
        </w:rPr>
        <w:t>三、数字化升级情况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13.提供集群已开展的数字化服务工作佐证材料（如有）；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14.提供集群已开展的数字化新模式新业态推广工作佐证材料（如有）；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四、绿色化转型情况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15.建立集群碳排放监测机制佐证材料（如有）；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16.单位产值二氧化碳排放量计算公式、单位产值能耗计算公式；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.提供集群已开展的绿色低碳相关工作佐证材料（如有）；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.提供集群绿色制造体系建设水平佐证材料（如有）；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五、开放合作情况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.提供集群已开展的国际合作交流活动佐证材料（如有）；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.提供集群或集群内企业在境外设立分支机构的清单及佐证材料（如有）；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jc w:val="both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  <w:t>六、治理和服务水平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21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.提供集群内产业联盟组织清单（如有）；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.提供集群已开展的发展环境治理工作佐证材料（如有）；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.提供集群中小企业公共服务平台清单及佐证材料（如有）；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.提供集群中小企业公共服务佐证材料（如有）；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.其他相关材料。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531" w:bottom="1757" w:left="1531" w:header="851" w:footer="1417" w:gutter="0"/>
          <w:pgNumType w:fmt="decimal"/>
          <w:cols w:space="720" w:num="1"/>
          <w:rtlGutter w:val="0"/>
          <w:docGrid w:type="lines" w:linePitch="317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黑体" w:cs="Times New Roman"/>
          <w:color w:val="auto"/>
          <w:sz w:val="32"/>
          <w:szCs w:val="32"/>
          <w:lang w:val="en-US" w:eastAsia="zh-CN"/>
        </w:rPr>
        <w:t>表1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宋体" w:hAnsi="宋体" w:eastAsia="方正小标宋简体" w:cs="Times New Roman"/>
          <w:color w:val="auto"/>
          <w:sz w:val="44"/>
          <w:szCs w:val="44"/>
          <w:lang w:val="en-US" w:eastAsia="zh-CN"/>
        </w:rPr>
        <w:t>企业发展情况表</w:t>
      </w:r>
    </w:p>
    <w:p>
      <w:pPr>
        <w:pStyle w:val="2"/>
        <w:rPr>
          <w:rFonts w:hint="default" w:ascii="宋体" w:hAnsi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填表单位：县级行政区划中小企业主管部门（盖章）         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    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 xml:space="preserve"> 填报人和手机：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30"/>
        <w:gridCol w:w="607"/>
        <w:gridCol w:w="798"/>
        <w:gridCol w:w="798"/>
        <w:gridCol w:w="801"/>
        <w:gridCol w:w="798"/>
        <w:gridCol w:w="798"/>
        <w:gridCol w:w="801"/>
        <w:gridCol w:w="798"/>
        <w:gridCol w:w="798"/>
        <w:gridCol w:w="801"/>
        <w:gridCol w:w="798"/>
        <w:gridCol w:w="799"/>
        <w:gridCol w:w="802"/>
        <w:gridCol w:w="1057"/>
        <w:gridCol w:w="952"/>
        <w:gridCol w:w="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9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1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主营业务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产值（亿元）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研发投入（万元）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工业软件采购额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865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出口贸易额（万元）</w:t>
            </w:r>
          </w:p>
        </w:tc>
        <w:tc>
          <w:tcPr>
            <w:tcW w:w="38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2024年从业人员数</w:t>
            </w:r>
          </w:p>
        </w:tc>
        <w:tc>
          <w:tcPr>
            <w:tcW w:w="343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2024年研发人员数</w:t>
            </w:r>
          </w:p>
        </w:tc>
        <w:tc>
          <w:tcPr>
            <w:tcW w:w="21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9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28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28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2022年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2023年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2024年</w:t>
            </w:r>
          </w:p>
        </w:tc>
        <w:tc>
          <w:tcPr>
            <w:tcW w:w="38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1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19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9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sectPr>
          <w:pgSz w:w="16838" w:h="11906" w:orient="landscape"/>
          <w:pgMar w:top="1531" w:right="1440" w:bottom="1531" w:left="1757" w:header="851" w:footer="1417" w:gutter="0"/>
          <w:pgNumType w:fmt="decimal"/>
          <w:cols w:space="720" w:num="1"/>
          <w:rtlGutter w:val="0"/>
          <w:docGrid w:type="lines" w:linePitch="327" w:charSpace="0"/>
        </w:sect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-SA"/>
        </w:rPr>
        <w:t>备注：本表仅用于申报中小企业特色产业集群。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rPr>
          <w:rFonts w:hint="default" w:ascii="宋体" w:hAnsi="宋体" w:eastAsia="宋体" w:cs="Times New Roman"/>
          <w:color w:val="auto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beforeLines="0" w:afterLines="0"/>
        <w:jc w:val="center"/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</w:pP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202</w:t>
      </w:r>
      <w:r>
        <w:rPr>
          <w:rFonts w:hint="eastAsia" w:ascii="宋体" w:hAnsi="宋体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年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度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中小企业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特色产业集群</w:t>
      </w:r>
      <w:r>
        <w:rPr>
          <w:rFonts w:hint="eastAsia" w:ascii="宋体" w:hAnsi="宋体" w:eastAsia="方正小标宋简体" w:cs="Times New Roman"/>
          <w:color w:val="auto"/>
          <w:kern w:val="2"/>
          <w:sz w:val="44"/>
          <w:szCs w:val="44"/>
          <w:highlight w:val="none"/>
          <w:lang w:eastAsia="zh-CN"/>
        </w:rPr>
        <w:t>（申报、复核、推荐）</w:t>
      </w:r>
      <w:r>
        <w:rPr>
          <w:rFonts w:hint="default" w:ascii="宋体" w:hAnsi="宋体" w:eastAsia="方正小标宋简体" w:cs="Times New Roman"/>
          <w:color w:val="auto"/>
          <w:kern w:val="2"/>
          <w:sz w:val="44"/>
          <w:szCs w:val="44"/>
          <w:highlight w:val="none"/>
        </w:rPr>
        <w:t>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default" w:ascii="宋体" w:hAnsi="宋体" w:eastAsia="宋体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市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州</w:t>
      </w: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eastAsia="zh-CN"/>
        </w:rPr>
        <w:t>工业和信息化局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</w:rPr>
        <w:t>：（盖章）</w:t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ab/>
      </w:r>
      <w:r>
        <w:rPr>
          <w:rFonts w:hint="default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联系人和手机：</w:t>
      </w:r>
    </w:p>
    <w:tbl>
      <w:tblPr>
        <w:tblStyle w:val="7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276"/>
        <w:gridCol w:w="1694"/>
        <w:gridCol w:w="1810"/>
        <w:gridCol w:w="1630"/>
        <w:gridCol w:w="2123"/>
        <w:gridCol w:w="3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</w:rPr>
              <w:t>集群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运营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管理机构</w:t>
            </w: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所在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县（区）</w:t>
            </w: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主导产业</w:t>
            </w: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集群成立时间</w:t>
            </w: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集群简介（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300字以内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（集群主导产业发展情况，行业地位，荣誉称号等。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年，集群总产值，中小企业数量，专精特新中小企业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数量，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专精特新“小巨人”企业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，制造业单项冠军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。近三年集群中小企业主持制定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国际、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国家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行业标准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数量，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中小企业有效发明专利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数量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，万人发明专利拥有量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等</w:t>
            </w:r>
            <w:r>
              <w:rPr>
                <w:rFonts w:hint="default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楷体_GB2312" w:cs="Times New Roman"/>
                <w:i w:val="0"/>
                <w:color w:val="000000"/>
                <w:kern w:val="0"/>
                <w:sz w:val="21"/>
                <w:szCs w:val="24"/>
                <w:u w:val="none"/>
                <w:lang w:val="en-US" w:eastAsia="zh-CN"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8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left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Lines="0" w:afterLines="0"/>
              <w:jc w:val="center"/>
              <w:rPr>
                <w:rFonts w:hint="default" w:ascii="宋体" w:hAnsi="宋体" w:eastAsia="宋体" w:cs="Times New Roman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rPr>
          <w:rFonts w:hint="default" w:ascii="宋体" w:hAnsi="宋体" w:eastAsia="宋体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宋体" w:cs="Times New Roman"/>
          <w:color w:val="auto"/>
          <w:sz w:val="32"/>
          <w:szCs w:val="32"/>
        </w:rPr>
        <w:sectPr>
          <w:pgSz w:w="16838" w:h="11906" w:orient="landscape"/>
          <w:pgMar w:top="1531" w:right="1440" w:bottom="1531" w:left="1757" w:header="851" w:footer="1417" w:gutter="0"/>
          <w:pgNumType w:fmt="decimal"/>
          <w:cols w:space="720" w:num="1"/>
          <w:rtlGutter w:val="0"/>
          <w:docGrid w:type="lines" w:linePitch="327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附件</w:t>
      </w:r>
      <w:r>
        <w:rPr>
          <w:rFonts w:hint="eastAsia" w:ascii="宋体" w:hAnsi="宋体" w:eastAsia="黑体" w:cs="Times New Roman"/>
          <w:b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宋体" w:hAnsi="宋体" w:eastAsia="方正小标宋_GBK" w:cs="Times New Roman"/>
          <w:color w:val="auto"/>
          <w:sz w:val="44"/>
          <w:szCs w:val="44"/>
        </w:rPr>
      </w:pPr>
      <w:r>
        <w:rPr>
          <w:rFonts w:hint="default" w:ascii="宋体" w:hAnsi="宋体" w:eastAsia="方正小标宋_GBK" w:cs="Times New Roman"/>
          <w:color w:val="auto"/>
          <w:sz w:val="44"/>
          <w:szCs w:val="44"/>
          <w:lang w:eastAsia="zh-CN"/>
        </w:rPr>
        <w:t>云南省</w:t>
      </w:r>
      <w:r>
        <w:rPr>
          <w:rFonts w:hint="default" w:ascii="宋体" w:hAnsi="宋体" w:eastAsia="方正小标宋_GBK" w:cs="Times New Roman"/>
          <w:color w:val="auto"/>
          <w:sz w:val="44"/>
          <w:szCs w:val="44"/>
        </w:rPr>
        <w:t>中小企业特色产业集群认定标准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宋体" w:hAnsi="宋体" w:eastAsia="方正楷体_GB2312" w:cs="Times New Roman"/>
          <w:color w:val="auto"/>
          <w:sz w:val="32"/>
          <w:szCs w:val="32"/>
        </w:rPr>
      </w:pP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（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宋体" w:hAnsi="宋体" w:eastAsia="方正楷体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暂行</w:t>
      </w:r>
      <w:r>
        <w:rPr>
          <w:rFonts w:hint="default" w:ascii="宋体" w:hAnsi="宋体" w:eastAsia="方正楷体_GB2312" w:cs="Times New Roman"/>
          <w:color w:val="auto"/>
          <w:sz w:val="32"/>
          <w:szCs w:val="32"/>
          <w:lang w:eastAsia="zh-CN"/>
        </w:rPr>
        <w:t>版</w:t>
      </w:r>
      <w:r>
        <w:rPr>
          <w:rFonts w:hint="default" w:ascii="宋体" w:hAnsi="宋体" w:eastAsia="方正楷体_GB2312" w:cs="Times New Roman"/>
          <w:color w:val="auto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  <w:lang w:eastAsia="zh-CN"/>
        </w:rPr>
        <w:t>云南省级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中小企业特色产业集群（以下简称集群）认定须满足以下八方面指标。同时，集群企业近三年未发生较大及以上安全、质量和环境污染等事故，重大及以上网络安全事件和数据安全事件，以及偷税漏税、违法违规、严重失信和其它重大问题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一、具有较强核心竞争力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集群主导产业为所在县域的支柱或特色产业，符合国家产业政策和行业发展规划要求，发展水平位居细分领域全国、全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省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前列，有较高的集群品牌知名度；占地面积一般不超过100平方公里，近三年产值均在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0亿元以上，中小企业产值占集群总产值50%以上，主导产业占集群总产值比例高于60%，产值年均增速高于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%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二、优质中小企业梯度培育成效显著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集群持续开展优质中小企业梯度培育工作，拥有不少于1家主导产业的制造业单项冠军企业或专精特新“小巨人”企业，或者不少于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家专精特新中小企业、创新型中小企业和国家级高新技术企业。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三、产业链供应链协作高效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集群产业链布局合理，产业链上下游企业产供销一体化协同协作机制较完善，建立了通用生产设备、物流、仓储、人力、设计等共享机制，产业链关键环节配套能力较强。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四、具有较强协同创新能力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集群重视研发持续投入，近三年中小企业研发经费年均增长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highlight w:val="none"/>
        </w:rPr>
        <w:t>高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于</w:t>
      </w:r>
      <w:r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%；统筹建立了多元创新平台，与大型企业、高校和科研院所创新合作紧密，大中小企业融通创新和产学研协同创新机制完善；积极参加主导产业的标准制修订工作。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黑体_GBK" w:cs="方正黑体_GBK"/>
          <w:color w:val="auto"/>
          <w:sz w:val="32"/>
          <w:szCs w:val="32"/>
        </w:rPr>
      </w:pPr>
      <w:r>
        <w:rPr>
          <w:rFonts w:hint="eastAsia" w:ascii="宋体" w:hAnsi="宋体" w:eastAsia="方正黑体_GBK" w:cs="方正黑体_GBK"/>
          <w:color w:val="auto"/>
          <w:sz w:val="32"/>
          <w:szCs w:val="32"/>
        </w:rPr>
        <w:t>五、数字化转型效果明显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新型信息基础设施建设水平较高，数字化装备和系统应用广泛，引入跨企业数字化解决方案、评估和诊断等服务；“用云上平台”成效显著，工业互联网平台应用普及率不低于10%，工业软件应用率稳步提升，实现集群企业重要生产数据联通；开展主导产业数字化新模式新业态探索，建立健全工业互联网安全保障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六、具有较高绿色化发展水平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能源消费结构合理，二氧化碳排放强度持续下降，资源利用效率较高，污染物排放治理有效，建立了绿色低碳服务机制；属于高耗能行业的集群，能效水平高于行业基准值；属于高用水行业的集群，水效水平高于行业基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七、积极参与产业开放合作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集群参与主导产业国际合作机制或交流活动，开展技术、管理、人才或资本等方面交流合作，通过设置海外分支机构等方式，推动产品和服务对外贸易快速发展。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黑体_GBK" w:cs="Times New Roman"/>
          <w:color w:val="auto"/>
          <w:sz w:val="32"/>
          <w:szCs w:val="32"/>
        </w:rPr>
      </w:pPr>
      <w:r>
        <w:rPr>
          <w:rFonts w:hint="default" w:ascii="宋体" w:hAnsi="宋体" w:eastAsia="方正黑体_GBK" w:cs="Times New Roman"/>
          <w:color w:val="auto"/>
          <w:sz w:val="32"/>
          <w:szCs w:val="32"/>
        </w:rPr>
        <w:t>八、具有较强治理和服务能力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2312" w:cs="Times New Roman"/>
          <w:color w:val="auto"/>
          <w:sz w:val="32"/>
          <w:szCs w:val="32"/>
        </w:rPr>
        <w:t>集群设立管委会等运营管理机构，建立了完善的中小企业公共服务体系和专业化的集群发展促进机制；促进中小企业发展政策宣贯实现集群全覆盖，确保惠企政策受益主体不漏户、不漏人地清晰了解和应享尽享；依照本办法第二章第六条，制定未来三年发展规划，发展目标要清晰、可考核，工作措施要完整、针对性强、切实可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2312">
    <w:altName w:val="方正楷体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Calibri" w:hAnsi="Calibri" w:eastAsia="宋体" w:cs="Times New Roman"/>
      </w:rPr>
    </w:pPr>
    <w:r>
      <w:rPr>
        <w:rFonts w:ascii="Calibri" w:hAnsi="Calibri" w:eastAsia="宋体" w:cs="Times New Roman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WFWiqIQ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KimAMkwDotPXL6dvP07fP5NZ&#10;Gk/rwhxeTw5+sXttu5JGvxeDKeA9Nd5Jr9ONlghcMOvjZb6ii4TjcTKbzmZjmDhsg4IUxfW78yG+&#10;EVaTJJTUA8A8V3bYhHh2HVxSNmPXjVIZRGVIW9Kbl6/G+cPFguDKJF+R6dCHSV2dS09S7LZd3+rW&#10;Vkd06u2ZKsHxdYNSNizER+bBDZQPvscHHFJZpLS9RElt/ae/vSd/QAYrJS24VlKDZaBEvTWAMtFy&#10;EPwgbAfB7PWdBXkn2CPHs4gPPqpBlN7qj1iCVcohmQoIzAxHNgA1iHcRWm/EMnGxWl30vfPNrr5+&#10;BjEdixvz5HgPdZpecKt9xLQzCGlm50EBvKSAnRnGfpMS/X/Vs9d135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LNJWO7QAAAABQEAAA8AAAAAAAAAAQAgAAAAOAAAAGRycy9kb3ducmV2LnhtbFBL&#10;AQIUABQAAAAIAIdO4kBWFWiqIQIAADcEAAAOAAAAAAAAAAEAIAAAAD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FA3326"/>
    <w:multiLevelType w:val="singleLevel"/>
    <w:tmpl w:val="77FA3326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YmQ0NzAzNjdmZTljOTVlOTE2YTM5YWRiNzg1ODIifQ=="/>
  </w:docVars>
  <w:rsids>
    <w:rsidRoot w:val="6E931107"/>
    <w:rsid w:val="356B05CD"/>
    <w:rsid w:val="3F3CCCBF"/>
    <w:rsid w:val="47F910D7"/>
    <w:rsid w:val="4F1F57E3"/>
    <w:rsid w:val="6E931107"/>
    <w:rsid w:val="7FFEB5E2"/>
    <w:rsid w:val="999926CB"/>
    <w:rsid w:val="BAEFE214"/>
    <w:rsid w:val="DFFFA432"/>
    <w:rsid w:val="E7EB90A1"/>
    <w:rsid w:val="EBAF87D7"/>
    <w:rsid w:val="F7E6D018"/>
    <w:rsid w:val="FAF51FA2"/>
    <w:rsid w:val="FCBEBB30"/>
    <w:rsid w:val="FFEB2C09"/>
    <w:rsid w:val="FFF64116"/>
    <w:rsid w:val="FFFFD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5公文正文"/>
    <w:qFormat/>
    <w:uiPriority w:val="0"/>
    <w:pPr>
      <w:widowControl w:val="0"/>
      <w:snapToGrid w:val="0"/>
      <w:spacing w:line="360" w:lineRule="auto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2025-03-15T16:42:00Z</dcterms:created>
  <dc:creator>李云琳</dc:creator>
  <cp:lastModifiedBy>uos</cp:lastModifiedBy>
  <dcterms:modified xsi:type="dcterms:W3CDTF">2025-03-18T16:38:39Z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AE9259C362F746D4B78CA8B2E798A83A_11</vt:lpwstr>
  </property>
</Properties>
</file>